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57E9B">
      <w:pPr>
        <w:spacing w:before="156" w:beforeLines="50" w:after="156" w:afterLines="50" w:line="24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《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回收碘产品质量分级、检测方法及安全应用规范</w:t>
      </w:r>
      <w:r>
        <w:rPr>
          <w:rFonts w:hint="eastAsia" w:ascii="宋体" w:hAnsi="宋体" w:eastAsia="宋体" w:cs="宋体"/>
          <w:sz w:val="44"/>
          <w:szCs w:val="44"/>
        </w:rPr>
        <w:t>》</w:t>
      </w:r>
    </w:p>
    <w:p w14:paraId="6194D0B5">
      <w:pPr>
        <w:spacing w:before="156" w:beforeLines="50" w:after="156" w:afterLines="50" w:line="240" w:lineRule="auto"/>
        <w:jc w:val="center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（征求意见稿）</w:t>
      </w:r>
    </w:p>
    <w:p w14:paraId="4D6DE6E4">
      <w:pPr>
        <w:spacing w:before="156" w:beforeLines="50" w:after="156" w:afterLines="50" w:line="240" w:lineRule="auto"/>
        <w:jc w:val="center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编制说明</w:t>
      </w:r>
    </w:p>
    <w:p w14:paraId="134EB349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工作简况</w:t>
      </w:r>
    </w:p>
    <w:p w14:paraId="4FD900D8">
      <w:pPr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（一）任务来源</w:t>
      </w:r>
    </w:p>
    <w:p w14:paraId="3CAA0B36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本项目根据中国欧洲经济技术合作协会</w:t>
      </w:r>
      <w:r>
        <w:rPr>
          <w:rFonts w:hint="eastAsia" w:ascii="宋体" w:hAnsi="宋体" w:eastAsia="宋体" w:cs="宋体"/>
          <w:highlight w:val="none"/>
          <w:lang w:val="en-US"/>
        </w:rPr>
        <w:t>20</w:t>
      </w:r>
      <w:r>
        <w:rPr>
          <w:rFonts w:hint="eastAsia" w:ascii="宋体" w:hAnsi="宋体" w:eastAsia="宋体" w:cs="宋体"/>
          <w:highlight w:val="none"/>
          <w:lang w:val="en-US" w:eastAsia="zh-CN"/>
        </w:rPr>
        <w:t>2</w:t>
      </w:r>
      <w:r>
        <w:rPr>
          <w:rFonts w:hint="eastAsia" w:ascii="宋体" w:hAnsi="宋体" w:cs="宋体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highlight w:val="none"/>
          <w:lang w:val="en-US"/>
        </w:rPr>
        <w:t>年团</w:t>
      </w:r>
      <w:r>
        <w:rPr>
          <w:rFonts w:hint="eastAsia" w:ascii="宋体" w:hAnsi="宋体" w:eastAsia="宋体" w:cs="宋体"/>
          <w:lang w:val="en-US"/>
        </w:rPr>
        <w:t>体标准制定计划</w:t>
      </w:r>
      <w:r>
        <w:rPr>
          <w:rFonts w:hint="eastAsia" w:ascii="宋体" w:hAnsi="宋体" w:eastAsia="宋体" w:cs="宋体"/>
          <w:highlight w:val="none"/>
          <w:lang w:val="en-US"/>
        </w:rPr>
        <w:t>，</w:t>
      </w:r>
      <w:r>
        <w:rPr>
          <w:rFonts w:hint="eastAsia" w:ascii="宋体" w:hAnsi="宋体" w:eastAsia="宋体" w:cs="宋体"/>
          <w:lang w:val="en-US"/>
        </w:rPr>
        <w:t>项目名称为《</w:t>
      </w:r>
      <w:r>
        <w:rPr>
          <w:rFonts w:hint="eastAsia" w:ascii="宋体" w:hAnsi="宋体" w:cs="宋体"/>
          <w:lang w:val="en-US" w:eastAsia="zh-CN"/>
        </w:rPr>
        <w:t>回收碘产品质量分级、检测方法及安全应用规范</w:t>
      </w:r>
      <w:r>
        <w:rPr>
          <w:rFonts w:hint="eastAsia" w:ascii="宋体" w:hAnsi="宋体" w:eastAsia="宋体" w:cs="宋体"/>
          <w:lang w:val="en-US"/>
        </w:rPr>
        <w:t>》</w:t>
      </w:r>
      <w:r>
        <w:rPr>
          <w:rFonts w:hint="eastAsia" w:ascii="宋体" w:hAnsi="宋体" w:cs="宋体"/>
          <w:lang w:val="en-US" w:eastAsia="zh-CN"/>
        </w:rPr>
        <w:t>项目计划号T/CEATEC-2026-094</w:t>
      </w:r>
      <w:r>
        <w:rPr>
          <w:rFonts w:hint="eastAsia" w:ascii="宋体" w:hAnsi="宋体" w:eastAsia="宋体" w:cs="宋体"/>
          <w:lang w:val="en-US"/>
        </w:rPr>
        <w:t>的任务而进行制订。</w:t>
      </w:r>
    </w:p>
    <w:p w14:paraId="50A1A6A1">
      <w:pPr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（二）起草单位及主要起草人</w:t>
      </w:r>
    </w:p>
    <w:p w14:paraId="166DD15D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本文件起草单位：河北博泰环保科技有限公司、江西盛典科技有限公司、泰安汉威集团有限公司、浙江台州海神制药有限公司、山东国润环境检测有限公司、中国科学院过程工程研究所。</w:t>
      </w:r>
    </w:p>
    <w:p w14:paraId="718A9020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本文件</w:t>
      </w:r>
      <w:r>
        <w:rPr>
          <w:rFonts w:hint="eastAsia" w:ascii="宋体" w:hAnsi="宋体" w:eastAsia="宋体" w:cs="宋体"/>
          <w:lang w:val="en-US" w:eastAsia="zh-CN"/>
        </w:rPr>
        <w:t>主要</w:t>
      </w:r>
      <w:r>
        <w:rPr>
          <w:rFonts w:hint="eastAsia" w:ascii="宋体" w:hAnsi="宋体" w:eastAsia="宋体" w:cs="宋体"/>
          <w:lang w:val="en-US"/>
        </w:rPr>
        <w:t>起草人：刘靓、李华军、刘文亮、肖祥燕、刘海英、张政、白玉婷、石仁国、石绍渊。</w:t>
      </w:r>
    </w:p>
    <w:p w14:paraId="58F93C67">
      <w:pPr>
        <w:pStyle w:val="3"/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标准制定目的和意义</w:t>
      </w:r>
    </w:p>
    <w:p w14:paraId="646388F3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从产业角度分析，制定《</w:t>
      </w:r>
      <w:r>
        <w:rPr>
          <w:rFonts w:hint="eastAsia" w:ascii="宋体" w:hAnsi="宋体" w:cs="宋体"/>
          <w:lang w:val="en-US" w:eastAsia="zh-CN"/>
        </w:rPr>
        <w:t>回收碘产品质量分级、检测方法及安全应用规范</w:t>
      </w:r>
      <w:r>
        <w:rPr>
          <w:rFonts w:hint="eastAsia" w:ascii="宋体" w:hAnsi="宋体" w:eastAsia="宋体" w:cs="宋体"/>
          <w:lang w:val="en-US"/>
        </w:rPr>
        <w:t>》团体标准的目的和意义主要体现在以下几个方面：</w:t>
      </w:r>
    </w:p>
    <w:p w14:paraId="53F75B36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  <w:lang w:val="en-US"/>
        </w:rPr>
        <w:t>目的</w:t>
      </w:r>
    </w:p>
    <w:p w14:paraId="2F157EFF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制定《回收碘产品质量分级、检测方法及安全应用规范》标准，核心目的是补齐我国回收碘产品领域的标准体系短板，破解行业长期无统一质量分级、检测方法不规范、安全应用无明确指引的产业难题。当前我国碘资源回收产业快速发展，产品在医药、化工、食品、新材料、电子等领域应用日益广泛，但行业存在产品质量等级划分混乱、检测方法不统一、安全使用要求缺失、市场以次充好等问题，严重制约产业规范化发展。本次制定标准，旨在统一回收碘产品的质量分级指标、检测方法流程、安全应用要求，建立行业技术准入门槛，有效规范市场竞争秩序，引导行业摆脱粗放式发展，转向资源高效利用、品质升级的良性发展模式。同时，标准将打通回收、提纯、检测、应用全产业链协同壁垒，明确回收碘制备、质量判定、安全储运、合规使用各环节技术要求，为企业工艺优化、质量管控、产品应用提供标准化指引，有效提升碘资源循环利用率，推动整个回收碘细分产业规范化、高端化、规模化发展，为稀有化工资源循环利用产业高质量发展筑牢基础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154E3FC0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  <w:lang w:val="en-US"/>
        </w:rPr>
        <w:t>意义</w:t>
      </w:r>
    </w:p>
    <w:p w14:paraId="189310F3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碘作为重要战略稀有化工资源，在医药、食品、催化、电子、新能源等领域不可替代，原生碘资源稀缺且对外依存度较高，回收碘已成为保障我国碘资源供给安全的重要途径。该标准的出台，填补了回收碘产品质量分级与安全应用标准的空白，完善了我国稀有资源循环利用标准体系，为后续行业规范升级提供技术支撑与参考依据。标准以规范化要求引导产业转型升级，倒逼行业淘汰低纯度、高杂质落后产能，推动产品向高纯度、低杂质、高稳定性、高安全性方向迭代，有效提升国产回收碘产品的技术附加值与市场竞争力。同时，标准统一了产品分级、检测验收、安全应用的权威依据，降低产业链供需对接、质量核验与安全管控成本，规范行业市场秩序，推动上下游产业链协同发展。此外，标准固化了国内碘资源回收技术成果，强化我国在稀有化工资源循环利用领域的行业话语权，助力碘资源国产化保障与高效循环利用，契合化工产业绿色低碳、资源循环、安全合规的长远发展趋势，为产业规模化、规范化、高端化发展提供坚实支撑。</w:t>
      </w:r>
    </w:p>
    <w:p w14:paraId="7154C64F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为积极响应我国政策，推进化工行业标准化体系建设，促进化工行业实现高质量发展，亟需组织相关机构开展《</w:t>
      </w:r>
      <w:r>
        <w:rPr>
          <w:rFonts w:hint="eastAsia" w:ascii="宋体" w:hAnsi="宋体" w:cs="宋体"/>
          <w:lang w:val="en-US" w:eastAsia="zh-CN"/>
        </w:rPr>
        <w:t>回收碘产品质量分级、检测方法及安全应用规范</w:t>
      </w:r>
      <w:r>
        <w:rPr>
          <w:rFonts w:hint="eastAsia" w:ascii="宋体" w:hAnsi="宋体" w:eastAsia="宋体" w:cs="宋体"/>
          <w:lang w:val="en-US"/>
        </w:rPr>
        <w:t>》的标准制定，为行业标准化能力提升提供标准依据和技术支撑。</w:t>
      </w:r>
    </w:p>
    <w:p w14:paraId="1A56508C">
      <w:pPr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（四）主要工作过程</w:t>
      </w:r>
    </w:p>
    <w:p w14:paraId="43685BE8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1.前期准备工作</w:t>
      </w:r>
    </w:p>
    <w:p w14:paraId="39DEC089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项目立项前，标准编制小组查阅、研读相关国内外文献，广泛搜集相关的材料。同时，标准编制小组安排相关人员，多次与相关行业人员进行调研、交流，广泛征求标准制定方面的意见和建议。</w:t>
      </w:r>
    </w:p>
    <w:p w14:paraId="1011C0BA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/>
        </w:rPr>
        <w:t>月</w:t>
      </w:r>
      <w:r>
        <w:rPr>
          <w:rFonts w:hint="eastAsia" w:ascii="宋体" w:hAnsi="宋体" w:cs="宋体"/>
          <w:lang w:val="en-US" w:eastAsia="zh-CN"/>
        </w:rPr>
        <w:t>22</w:t>
      </w:r>
      <w:r>
        <w:rPr>
          <w:rFonts w:hint="eastAsia" w:ascii="宋体" w:hAnsi="宋体" w:eastAsia="宋体" w:cs="宋体"/>
          <w:lang w:val="en-US" w:eastAsia="zh-CN"/>
        </w:rPr>
        <w:t>日本团体标准由中国欧洲经济技术合作协会正式立项，立项名称为：</w:t>
      </w:r>
      <w:r>
        <w:rPr>
          <w:rFonts w:hint="eastAsia" w:ascii="宋体" w:hAnsi="宋体" w:eastAsia="宋体" w:cs="宋体"/>
          <w:lang w:val="en-US"/>
        </w:rPr>
        <w:t>《</w:t>
      </w:r>
      <w:r>
        <w:rPr>
          <w:rFonts w:hint="eastAsia" w:ascii="宋体" w:hAnsi="宋体" w:cs="宋体"/>
          <w:lang w:val="en-US" w:eastAsia="zh-CN"/>
        </w:rPr>
        <w:t>回收碘产品质量分级、检测方法及安全应用规范</w:t>
      </w:r>
      <w:r>
        <w:rPr>
          <w:rFonts w:hint="eastAsia" w:ascii="宋体" w:hAnsi="宋体" w:eastAsia="宋体" w:cs="宋体"/>
          <w:lang w:val="en-US"/>
        </w:rPr>
        <w:t>》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50B22881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2.标准起草过程</w:t>
      </w:r>
    </w:p>
    <w:p w14:paraId="2442C1C6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/>
        </w:rPr>
        <w:t>月</w:t>
      </w:r>
      <w:r>
        <w:rPr>
          <w:rFonts w:hint="eastAsia" w:ascii="宋体" w:hAnsi="宋体" w:eastAsia="宋体" w:cs="宋体"/>
          <w:lang w:val="en-US" w:eastAsia="zh-CN"/>
        </w:rPr>
        <w:t>，团体标准立项通知公示后，标准编制小组首先组织了标准制定工作会议，各编写人员根据工作计划分工和编写要求开展了相关工作。在标准起草期间，编制小组主编单位及参编单位组织了数次内部研讨会和专家咨询会，经过多次修改，于</w:t>
      </w:r>
      <w:r>
        <w:rPr>
          <w:rFonts w:hint="eastAsia" w:ascii="宋体" w:hAnsi="宋体" w:eastAsia="宋体" w:cs="宋体"/>
          <w:lang w:val="en-US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/>
        </w:rPr>
        <w:t>月</w:t>
      </w:r>
      <w:r>
        <w:rPr>
          <w:rFonts w:hint="eastAsia" w:ascii="宋体" w:hAnsi="宋体" w:eastAsia="宋体" w:cs="宋体"/>
          <w:lang w:val="en-US" w:eastAsia="zh-CN"/>
        </w:rPr>
        <w:t>初完成了标准初稿及编制说明的撰写工作。</w:t>
      </w:r>
    </w:p>
    <w:p w14:paraId="1EA2EC11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标准编制原则和依据</w:t>
      </w:r>
    </w:p>
    <w:p w14:paraId="027E0F0D">
      <w:pPr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（一）编制原则</w:t>
      </w:r>
    </w:p>
    <w:p w14:paraId="2F121084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标准起草小组在编制标准过程中，以国家、行业现有的标准为制订基础，结合我国目前的行业现状，按照GB/T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4B758C31">
      <w:pPr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（二）标准主要内容与确定依据</w:t>
      </w:r>
    </w:p>
    <w:p w14:paraId="1E2069BD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1.标准主要内容</w:t>
      </w:r>
    </w:p>
    <w:p w14:paraId="066FC14A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1.1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范围</w:t>
      </w:r>
    </w:p>
    <w:p w14:paraId="63347D63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本文件规定了回收碘产品的质量分级、试验方法、检验规则、安全应用规范以及包装、标志、运输和贮存要求。</w:t>
      </w:r>
    </w:p>
    <w:p w14:paraId="5D06D5F4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本文件适用于回收碘。</w:t>
      </w:r>
    </w:p>
    <w:p w14:paraId="5673A44B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1.2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规范性引用文件</w:t>
      </w:r>
    </w:p>
    <w:p w14:paraId="646CF85B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GB/T 191  包装储运图形符号标志</w:t>
      </w:r>
    </w:p>
    <w:p w14:paraId="0A3F4396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GB/T 602  化学试剂  杂质测定用标准溶液的制备</w:t>
      </w:r>
    </w:p>
    <w:p w14:paraId="327A21F8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GB/T 6678  化工产品采样总则</w:t>
      </w:r>
    </w:p>
    <w:p w14:paraId="507C837E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GB/T 6679  固体化工产品采样通则</w:t>
      </w:r>
    </w:p>
    <w:p w14:paraId="083A5C8F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GB/T 6682—2008  分析实验室用水规格和试验方法</w:t>
      </w:r>
    </w:p>
    <w:p w14:paraId="363683E7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GB </w:t>
      </w:r>
      <w:r>
        <w:rPr>
          <w:rFonts w:hint="default" w:ascii="宋体" w:hAnsi="宋体" w:eastAsia="宋体" w:cs="宋体"/>
          <w:lang w:val="en-US" w:eastAsia="zh-CN"/>
        </w:rPr>
        <w:t>15258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default" w:ascii="宋体" w:hAnsi="宋体" w:eastAsia="宋体" w:cs="宋体"/>
          <w:lang w:val="en-US" w:eastAsia="zh-CN"/>
        </w:rPr>
        <w:t xml:space="preserve"> 化学品安全标签编写规定</w:t>
      </w:r>
    </w:p>
    <w:p w14:paraId="638EA64D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HG/T 3696.2  无机化工产品  化学分析用标准溶液、制剂及制品的制备  第2部分：杂质标准溶液的制备</w:t>
      </w:r>
    </w:p>
    <w:p w14:paraId="74CED427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1.3 术语和定义</w:t>
      </w:r>
    </w:p>
    <w:p w14:paraId="785CED12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回收碘 recovery of iodine</w:t>
      </w:r>
    </w:p>
    <w:p w14:paraId="27829ABB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指从含碘废液、废料中通过物理、化学或物理化学方法提取获得的碘产品。这些含碘废料包括但不限于磷矿石加工过程中的含碘溶液、化学反应实验废液、油田水、医药化工生产中的含碘废弃物等。</w:t>
      </w:r>
    </w:p>
    <w:p w14:paraId="28396E05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1.4 产品质量分级</w:t>
      </w:r>
    </w:p>
    <w:p w14:paraId="6FCAEAE6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对产品质量分级进行规定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206EF25D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1.5 </w:t>
      </w:r>
      <w:r>
        <w:rPr>
          <w:rFonts w:hint="eastAsia" w:ascii="宋体" w:hAnsi="宋体" w:cs="宋体"/>
          <w:lang w:val="en-US" w:eastAsia="zh-CN"/>
        </w:rPr>
        <w:t>检测方法</w:t>
      </w:r>
    </w:p>
    <w:p w14:paraId="5D583C23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</w:t>
      </w:r>
      <w:r>
        <w:rPr>
          <w:rFonts w:hint="eastAsia" w:ascii="宋体" w:hAnsi="宋体" w:cs="宋体"/>
          <w:lang w:val="en-US" w:eastAsia="zh-CN"/>
        </w:rPr>
        <w:t>检测方法</w:t>
      </w:r>
      <w:r>
        <w:rPr>
          <w:rFonts w:hint="eastAsia" w:ascii="宋体" w:hAnsi="宋体" w:eastAsia="宋体" w:cs="宋体"/>
          <w:lang w:val="en-US" w:eastAsia="zh-CN"/>
        </w:rPr>
        <w:t>进行规定。</w:t>
      </w:r>
    </w:p>
    <w:p w14:paraId="79A58815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1.6 安全应用规范</w:t>
      </w:r>
    </w:p>
    <w:p w14:paraId="4CC3A668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</w:t>
      </w:r>
      <w:r>
        <w:rPr>
          <w:rFonts w:hint="eastAsia" w:ascii="宋体" w:hAnsi="宋体" w:cs="宋体"/>
          <w:lang w:val="en-US" w:eastAsia="zh-CN"/>
        </w:rPr>
        <w:t>安全应用</w:t>
      </w:r>
      <w:r>
        <w:rPr>
          <w:rFonts w:hint="eastAsia" w:ascii="宋体" w:hAnsi="宋体" w:eastAsia="宋体" w:cs="宋体"/>
          <w:lang w:val="en-US" w:eastAsia="zh-CN"/>
        </w:rPr>
        <w:t>进行规定。</w:t>
      </w:r>
    </w:p>
    <w:p w14:paraId="2A3F16CC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val="en-US" w:eastAsia="zh-CN"/>
        </w:rPr>
        <w:t xml:space="preserve"> 标志、包装、运输和贮存</w:t>
      </w:r>
    </w:p>
    <w:p w14:paraId="2610F726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对标志、包装、运输和贮存进行规定。</w:t>
      </w:r>
    </w:p>
    <w:p w14:paraId="60EA2A54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2.确定标准主要内容的依据</w:t>
      </w:r>
    </w:p>
    <w:p w14:paraId="3EEF6842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</w:t>
      </w:r>
      <w:r>
        <w:rPr>
          <w:rFonts w:ascii="宋体" w:hAnsi="宋体" w:eastAsia="宋体" w:cs="宋体"/>
          <w:sz w:val="24"/>
          <w:szCs w:val="24"/>
        </w:rPr>
        <w:t>标准内容依据GB/T 1.1—2020编制规则制定，结合回收碘产品易升华、腐蚀性、特定毒性等特性，参考化学试剂、无机化工产品、危险化学品管理等多项国家与行业标准，匹配医药、化工、食品、电子等终端实际应用工况。质量分级以回收碘提纯工艺水平为基础，明确主含量、关键杂质等核心指标；检测方法直接引用成熟国标检测流程，确保结果可重复、可比对；安全应用规范结合危险化学品管理要求，兼顾生产、储运、使用全链条安全。整体指标兼顾产业量产可行性、应用可靠性与安全合规性，既解决行业无专用标准的问题，又引导产品高品质、安全化发展，符合稀有资源循环利用、绿色低碳与安全化工的行业趋势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0523CAD7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主要试验[或验证]情况分析、技术经济论证、预期经济效果</w:t>
      </w:r>
    </w:p>
    <w:p w14:paraId="3B012F6E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本次标准制定过程中，编制组围绕回收碘产品的主含量、杂质、外观、安全性能等核心指标开展多轮试验与验证，选取行业主流回收碘产品与量产试样，按标准规定方法完成采样、制样、全项检测。试验数据表明，标准设定的质量分级指标贴合回收碘实际生产水平与应用工况，检测方法稳定、重复性好、结果可比，安全应用条款符合国家相关法规要求，具备产业化落地与实验室检测可行性。从技术经济角度看，本标准统一质量门槛、检测规范与安全要求，可减少企业重复检测投入、降低上下游对接成本，有效遏制劣质产品流通，推动行业从粗放回收转向高效提纯、品质提升。预期实施后，将显著提升国产回收碘产品一致性、可靠性与安全性，加快在医药、食品、新能源、电子等高端领域的普及应用，带动碘资源回收、提纯、检测、应用全产业链协同发展，提升我国在稀有化工资源循环利用领域的国际竞争力，同时以资源循环利用降低原生碘消耗，助力化工行业节能降碳、安全绿色发展，创造良好的经济与社会效益。</w:t>
      </w:r>
    </w:p>
    <w:p w14:paraId="46C705F4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与有关的现行法律、法规和强制性国家标准的关系</w:t>
      </w:r>
    </w:p>
    <w:p w14:paraId="5D5F9222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lang w:val="en-US"/>
        </w:rPr>
        <w:t>本标准的制定过程、技术要求的选定、试验方法的确定、检验项目设置等符合现行法律、法规和强制性国家标准的规定。</w:t>
      </w:r>
    </w:p>
    <w:p w14:paraId="680010EF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重大分歧意见的处理经过和依据</w:t>
      </w:r>
    </w:p>
    <w:p w14:paraId="3077AA40">
      <w:pPr>
        <w:pStyle w:val="3"/>
        <w:spacing w:line="360" w:lineRule="auto"/>
        <w:ind w:firstLine="480" w:firstLineChars="20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无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</w:rPr>
        <w:t>。</w:t>
      </w:r>
    </w:p>
    <w:p w14:paraId="0060610B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废止现行有关标准的建议</w:t>
      </w:r>
    </w:p>
    <w:p w14:paraId="64405480">
      <w:pPr>
        <w:pStyle w:val="3"/>
        <w:spacing w:line="360" w:lineRule="auto"/>
        <w:ind w:firstLine="480" w:firstLineChars="20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</w:rPr>
        <w:t>本标准不涉及对现行标准的废止。</w:t>
      </w:r>
    </w:p>
    <w:p w14:paraId="27E7AEC3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知识产权情况说明</w:t>
      </w:r>
    </w:p>
    <w:p w14:paraId="2A4021B2">
      <w:pPr>
        <w:adjustRightInd/>
        <w:spacing w:line="5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本文件不涉及必要专利等知识产权情况。</w:t>
      </w:r>
    </w:p>
    <w:p w14:paraId="3796DFA6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标准作为强制性或推荐性标准的建议</w:t>
      </w:r>
    </w:p>
    <w:p w14:paraId="5D40E7FD">
      <w:pPr>
        <w:adjustRightInd/>
        <w:spacing w:line="5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建议该标准作为推荐性团体标准。</w:t>
      </w:r>
    </w:p>
    <w:p w14:paraId="49183D48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贯彻标准的要求和措施建议，包括（组织措施、技术措施、过渡办法）</w:t>
      </w:r>
    </w:p>
    <w:p w14:paraId="5142A3D6">
      <w:pPr>
        <w:adjustRightInd/>
        <w:spacing w:line="5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本标准首次制定，没有特殊要求。</w:t>
      </w:r>
    </w:p>
    <w:p w14:paraId="448306B4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其他应予说明的事项</w:t>
      </w:r>
    </w:p>
    <w:p w14:paraId="0A76F638">
      <w:pPr>
        <w:adjustRightInd/>
        <w:spacing w:line="520" w:lineRule="exact"/>
        <w:ind w:firstLine="48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无。</w:t>
      </w:r>
      <w:bookmarkStart w:id="0" w:name="_GoBack"/>
      <w:bookmarkEnd w:id="0"/>
    </w:p>
    <w:p w14:paraId="0F12174A">
      <w:pPr>
        <w:adjustRightInd/>
        <w:spacing w:line="520" w:lineRule="exact"/>
        <w:ind w:right="240" w:firstLine="480" w:firstLineChars="200"/>
        <w:jc w:val="righ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《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回收碘产品质量分级、检测方法及安全应用规范</w:t>
      </w:r>
      <w:r>
        <w:rPr>
          <w:rFonts w:hint="eastAsia" w:ascii="Times New Roman" w:hAnsi="Times New Roman" w:cs="Times New Roman"/>
          <w:sz w:val="24"/>
          <w:szCs w:val="24"/>
        </w:rPr>
        <w:t>》团体标准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编制组</w:t>
      </w:r>
    </w:p>
    <w:p w14:paraId="0E927A61">
      <w:pPr>
        <w:adjustRightInd/>
        <w:spacing w:line="520" w:lineRule="exact"/>
        <w:ind w:right="240" w:firstLine="480" w:firstLineChars="200"/>
        <w:jc w:val="right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202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月</w:t>
      </w:r>
    </w:p>
    <w:sectPr>
      <w:footerReference r:id="rId6" w:type="first"/>
      <w:footerReference r:id="rId5" w:type="default"/>
      <w:pgSz w:w="11906" w:h="16838"/>
      <w:pgMar w:top="1474" w:right="1474" w:bottom="1474" w:left="1474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0263D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0390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0390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A3D8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E4DD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E4DD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7EA28"/>
    <w:multiLevelType w:val="singleLevel"/>
    <w:tmpl w:val="DF77EA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lMzE1NmU5NGVjNjg2MzIyYjQyMTM1ZjkxNWYxOTEifQ=="/>
  </w:docVars>
  <w:rsids>
    <w:rsidRoot w:val="59344C26"/>
    <w:rsid w:val="00003F8E"/>
    <w:rsid w:val="00031262"/>
    <w:rsid w:val="000678C8"/>
    <w:rsid w:val="000C2941"/>
    <w:rsid w:val="001E0BCA"/>
    <w:rsid w:val="0022665B"/>
    <w:rsid w:val="002D5E86"/>
    <w:rsid w:val="00316E46"/>
    <w:rsid w:val="00396248"/>
    <w:rsid w:val="00480E96"/>
    <w:rsid w:val="004A39DC"/>
    <w:rsid w:val="00582A2F"/>
    <w:rsid w:val="005C11CB"/>
    <w:rsid w:val="005E679A"/>
    <w:rsid w:val="00656B83"/>
    <w:rsid w:val="0069157B"/>
    <w:rsid w:val="006D57C9"/>
    <w:rsid w:val="00780B13"/>
    <w:rsid w:val="007A6776"/>
    <w:rsid w:val="00877D40"/>
    <w:rsid w:val="00920FC6"/>
    <w:rsid w:val="009365DD"/>
    <w:rsid w:val="00953173"/>
    <w:rsid w:val="00953DD1"/>
    <w:rsid w:val="009B2A7D"/>
    <w:rsid w:val="009F158D"/>
    <w:rsid w:val="00A450BA"/>
    <w:rsid w:val="00AD07F2"/>
    <w:rsid w:val="00AE10C4"/>
    <w:rsid w:val="00B25D6A"/>
    <w:rsid w:val="00BE37FD"/>
    <w:rsid w:val="00BF2017"/>
    <w:rsid w:val="00D30CDC"/>
    <w:rsid w:val="00D468A7"/>
    <w:rsid w:val="00DF18E0"/>
    <w:rsid w:val="00EC3847"/>
    <w:rsid w:val="00EF14A0"/>
    <w:rsid w:val="00F339D1"/>
    <w:rsid w:val="00F371BA"/>
    <w:rsid w:val="00F663F7"/>
    <w:rsid w:val="00F9799E"/>
    <w:rsid w:val="00F97C40"/>
    <w:rsid w:val="00FC79B1"/>
    <w:rsid w:val="00FD38D1"/>
    <w:rsid w:val="00FD47E3"/>
    <w:rsid w:val="026D6E02"/>
    <w:rsid w:val="02F25185"/>
    <w:rsid w:val="03514CFA"/>
    <w:rsid w:val="03F12027"/>
    <w:rsid w:val="050D4849"/>
    <w:rsid w:val="07C53D22"/>
    <w:rsid w:val="09D021AA"/>
    <w:rsid w:val="09E013D8"/>
    <w:rsid w:val="0E125B51"/>
    <w:rsid w:val="0EF73150"/>
    <w:rsid w:val="10060813"/>
    <w:rsid w:val="10DC4F31"/>
    <w:rsid w:val="11E24C48"/>
    <w:rsid w:val="15E52C78"/>
    <w:rsid w:val="1732672E"/>
    <w:rsid w:val="178A75E4"/>
    <w:rsid w:val="1A554829"/>
    <w:rsid w:val="1A646826"/>
    <w:rsid w:val="1AA32829"/>
    <w:rsid w:val="1C6642AB"/>
    <w:rsid w:val="1DE0459D"/>
    <w:rsid w:val="1E0C661C"/>
    <w:rsid w:val="1E237678"/>
    <w:rsid w:val="1E6E623A"/>
    <w:rsid w:val="1EBF0EDC"/>
    <w:rsid w:val="202076CF"/>
    <w:rsid w:val="2194727B"/>
    <w:rsid w:val="223573AF"/>
    <w:rsid w:val="22415BBC"/>
    <w:rsid w:val="22A266A4"/>
    <w:rsid w:val="241C052D"/>
    <w:rsid w:val="2656217A"/>
    <w:rsid w:val="27133B25"/>
    <w:rsid w:val="28655A50"/>
    <w:rsid w:val="2B7D1EF0"/>
    <w:rsid w:val="2C4A3F97"/>
    <w:rsid w:val="30F960DF"/>
    <w:rsid w:val="330927AE"/>
    <w:rsid w:val="33E52935"/>
    <w:rsid w:val="346C2CC0"/>
    <w:rsid w:val="352944D8"/>
    <w:rsid w:val="358362DE"/>
    <w:rsid w:val="36916617"/>
    <w:rsid w:val="39CE4183"/>
    <w:rsid w:val="3B8D6699"/>
    <w:rsid w:val="3CC33464"/>
    <w:rsid w:val="3EB47508"/>
    <w:rsid w:val="3EB827C1"/>
    <w:rsid w:val="3F8F0DE9"/>
    <w:rsid w:val="43E3475B"/>
    <w:rsid w:val="45837C34"/>
    <w:rsid w:val="491238A7"/>
    <w:rsid w:val="4AE65C90"/>
    <w:rsid w:val="4B5072BB"/>
    <w:rsid w:val="4B5510D9"/>
    <w:rsid w:val="4BF94D80"/>
    <w:rsid w:val="4D096C71"/>
    <w:rsid w:val="4D4D4194"/>
    <w:rsid w:val="5150261A"/>
    <w:rsid w:val="529B78C2"/>
    <w:rsid w:val="52A075B6"/>
    <w:rsid w:val="53D84BED"/>
    <w:rsid w:val="53F2245B"/>
    <w:rsid w:val="54077C82"/>
    <w:rsid w:val="561B5752"/>
    <w:rsid w:val="57E53B79"/>
    <w:rsid w:val="59344C26"/>
    <w:rsid w:val="5A3B68D8"/>
    <w:rsid w:val="5AFE1A31"/>
    <w:rsid w:val="5BC80BA0"/>
    <w:rsid w:val="5EA47786"/>
    <w:rsid w:val="5F8F42AD"/>
    <w:rsid w:val="5FB93C59"/>
    <w:rsid w:val="609E371C"/>
    <w:rsid w:val="610E43FE"/>
    <w:rsid w:val="61A905CB"/>
    <w:rsid w:val="61EB2350"/>
    <w:rsid w:val="621517BC"/>
    <w:rsid w:val="622C4B77"/>
    <w:rsid w:val="6299419B"/>
    <w:rsid w:val="63F51786"/>
    <w:rsid w:val="65FD3DC7"/>
    <w:rsid w:val="66AD645E"/>
    <w:rsid w:val="67332E10"/>
    <w:rsid w:val="699403C8"/>
    <w:rsid w:val="69EA352F"/>
    <w:rsid w:val="6B3B6A1E"/>
    <w:rsid w:val="6BB84480"/>
    <w:rsid w:val="6CFE65E7"/>
    <w:rsid w:val="6FFC0478"/>
    <w:rsid w:val="70B155EE"/>
    <w:rsid w:val="74793E2D"/>
    <w:rsid w:val="768B2463"/>
    <w:rsid w:val="76B66E3B"/>
    <w:rsid w:val="771A1486"/>
    <w:rsid w:val="77C33D3D"/>
    <w:rsid w:val="77ED3F06"/>
    <w:rsid w:val="78BC25D4"/>
    <w:rsid w:val="79623EA7"/>
    <w:rsid w:val="7AC202DC"/>
    <w:rsid w:val="7B05054F"/>
    <w:rsid w:val="7BC46246"/>
    <w:rsid w:val="7C55517F"/>
    <w:rsid w:val="7D1F6674"/>
    <w:rsid w:val="7EB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before="50" w:line="360" w:lineRule="exact"/>
    </w:pPr>
    <w:rPr>
      <w:b/>
      <w:bCs/>
      <w:color w:val="FF0000"/>
      <w:sz w:val="18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7"/>
    <w:autoRedefine/>
    <w:qFormat/>
    <w:uiPriority w:val="0"/>
    <w:rPr>
      <w:rFonts w:ascii="Calibri" w:hAnsi="Calibri" w:eastAsia="宋体" w:cs="Calibri"/>
      <w:kern w:val="2"/>
      <w:sz w:val="18"/>
      <w:szCs w:val="18"/>
    </w:rPr>
  </w:style>
  <w:style w:type="paragraph" w:customStyle="1" w:styleId="13">
    <w:name w:val="段"/>
    <w:basedOn w:val="1"/>
    <w:link w:val="15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/>
    </w:rPr>
  </w:style>
  <w:style w:type="character" w:customStyle="1" w:styleId="14">
    <w:name w:val="页脚 字符"/>
    <w:basedOn w:val="10"/>
    <w:link w:val="6"/>
    <w:autoRedefine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5">
    <w:name w:val="段 字符"/>
    <w:basedOn w:val="10"/>
    <w:link w:val="13"/>
    <w:autoRedefine/>
    <w:qFormat/>
    <w:uiPriority w:val="0"/>
    <w:rPr>
      <w:rFonts w:cs="Calibri"/>
      <w:kern w:val="2"/>
      <w:sz w:val="21"/>
      <w:szCs w:val="21"/>
    </w:rPr>
  </w:style>
  <w:style w:type="paragraph" w:customStyle="1" w:styleId="16">
    <w:name w:val="正文段落，引导语"/>
    <w:basedOn w:val="13"/>
    <w:autoRedefine/>
    <w:qFormat/>
    <w:uiPriority w:val="0"/>
    <w:rPr>
      <w:rFonts w:ascii="宋体" w:hAnsi="宋体"/>
    </w:rPr>
  </w:style>
  <w:style w:type="paragraph" w:customStyle="1" w:styleId="17">
    <w:name w:val="一级条标题"/>
    <w:next w:val="13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8">
    <w:name w:val="表正缩"/>
    <w:autoRedefine/>
    <w:qFormat/>
    <w:uiPriority w:val="0"/>
    <w:pPr>
      <w:framePr w:hSpace="180" w:wrap="around" w:vAnchor="text" w:hAnchor="text" w:y="1"/>
      <w:suppressOverlap/>
      <w:ind w:firstLine="200" w:firstLineChars="200"/>
      <w:jc w:val="both"/>
    </w:pPr>
    <w:rPr>
      <w:rFonts w:ascii="方正仿宋_GB2312" w:hAnsi="Times New Roman" w:eastAsia="方正仿宋_GB2312" w:cstheme="minorBidi"/>
      <w:kern w:val="2"/>
      <w:sz w:val="21"/>
      <w:szCs w:val="28"/>
      <w:lang w:val="en-US" w:eastAsia="zh-CN" w:bidi="ar-SA"/>
    </w:rPr>
  </w:style>
  <w:style w:type="paragraph" w:customStyle="1" w:styleId="1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3051</Words>
  <Characters>3176</Characters>
  <Lines>22</Lines>
  <Paragraphs>6</Paragraphs>
  <TotalTime>13</TotalTime>
  <ScaleCrop>false</ScaleCrop>
  <LinksUpToDate>false</LinksUpToDate>
  <CharactersWithSpaces>3219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2024-02-21T02:44:00Z</dcterms:created>
  <dc:creator>Admin</dc:creator>
  <cp:lastModifiedBy>标准部--李佳旭</cp:lastModifiedBy>
  <cp:lastPrinted>2024-05-17T07:43:00Z</cp:lastPrinted>
  <dcterms:modified xsi:type="dcterms:W3CDTF">2026-05-11T07:04:44Z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E6153694E41A4EBBB4C0EC29E6F37677_13</vt:lpwstr>
  </property>
  <property fmtid="{D5CDD505-2E9C-101B-9397-08002B2CF9AE}" pid="4" name="KSOTemplateDocerSaveRecord">
    <vt:lpwstr>eyJoZGlkIjoiMjQ2ZTA4YjVlM2RhY2MzNDBlZDIzZmY3YTlmMTk4Y2IiLCJ1c2VySWQiOiI2Nzg0MTk3MDUifQ==</vt:lpwstr>
  </property>
</Properties>
</file>