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59627">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rPr>
        <w:t>《医药含碘母液处理与高效资源化回收</w:t>
      </w:r>
    </w:p>
    <w:p w14:paraId="53D57E9B">
      <w:pPr>
        <w:spacing w:before="156" w:beforeLines="50" w:after="156" w:afterLines="50" w:line="240" w:lineRule="auto"/>
        <w:jc w:val="center"/>
        <w:rPr>
          <w:rFonts w:hint="eastAsia" w:ascii="宋体" w:hAnsi="宋体" w:eastAsia="宋体" w:cs="宋体"/>
          <w:sz w:val="44"/>
          <w:szCs w:val="44"/>
        </w:rPr>
      </w:pPr>
      <w:bookmarkStart w:id="0" w:name="_GoBack"/>
      <w:bookmarkEnd w:id="0"/>
      <w:r>
        <w:rPr>
          <w:rFonts w:hint="eastAsia" w:ascii="宋体" w:hAnsi="宋体" w:eastAsia="宋体" w:cs="宋体"/>
          <w:sz w:val="44"/>
          <w:szCs w:val="44"/>
        </w:rPr>
        <w:t>技术规范》</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项目名称为《医药含碘母液处理与高效资源化回收技术规范》</w:t>
      </w:r>
      <w:r>
        <w:rPr>
          <w:rFonts w:hint="eastAsia" w:ascii="宋体" w:hAnsi="宋体" w:cs="宋体"/>
          <w:lang w:val="en-US" w:eastAsia="zh-CN"/>
        </w:rPr>
        <w:t>项目计划号T/CEATEC-2026-093</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9"/>
        <w:widowControl/>
        <w:spacing w:beforeAutospacing="0" w:afterAutospacing="0" w:line="520" w:lineRule="exact"/>
        <w:ind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本文件起草单位：唐山锌卓越环保科技有限公司、江西盛典科技有限公司、泰安汉威集团有限公司、浙江台州海神制药有限公司、山东国润环境检测有限公司、淄博格瑞水处理工程有限公司、中国科学院过程工程研究所。</w:t>
      </w:r>
    </w:p>
    <w:p w14:paraId="718A9020">
      <w:pPr>
        <w:pStyle w:val="9"/>
        <w:widowControl/>
        <w:spacing w:beforeAutospacing="0" w:afterAutospacing="0" w:line="520" w:lineRule="exact"/>
        <w:ind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本文件</w:t>
      </w:r>
      <w:r>
        <w:rPr>
          <w:rFonts w:hint="eastAsia" w:ascii="宋体" w:hAnsi="宋体" w:eastAsia="宋体" w:cs="宋体"/>
          <w:highlight w:val="none"/>
          <w:lang w:val="en-US" w:eastAsia="zh-CN"/>
        </w:rPr>
        <w:t>主要</w:t>
      </w:r>
      <w:r>
        <w:rPr>
          <w:rFonts w:hint="eastAsia" w:ascii="宋体" w:hAnsi="宋体" w:eastAsia="宋体" w:cs="宋体"/>
          <w:highlight w:val="none"/>
          <w:lang w:val="en-US"/>
        </w:rPr>
        <w:t>起草人：刘文斌、李华军、刘文臣、马荣生、李贵珍、徐寅、刘海英、张政、石仁国、慕史臣、石绍渊。</w:t>
      </w:r>
    </w:p>
    <w:p w14:paraId="58F93C67">
      <w:pPr>
        <w:pStyle w:val="3"/>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从产业角度分析，制定《医药含碘母液处理与高效资源化回收技术规范》团体标准的目的和意义主要体现在以下几个方面：</w:t>
      </w:r>
    </w:p>
    <w:p w14:paraId="53F75B36">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1.</w:t>
      </w:r>
      <w:r>
        <w:rPr>
          <w:rFonts w:hint="eastAsia" w:ascii="宋体" w:hAnsi="宋体" w:eastAsia="宋体" w:cs="宋体"/>
          <w:lang w:val="en-US"/>
        </w:rPr>
        <w:t>目的</w:t>
      </w:r>
    </w:p>
    <w:p w14:paraId="0F4340EE">
      <w:pPr>
        <w:pStyle w:val="9"/>
        <w:widowControl/>
        <w:spacing w:beforeAutospacing="0" w:afterAutospacing="0" w:line="52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医药含碘母液是化学原料药、造影剂、消毒剂、放射性药物等生产过程中产生的高盐、含碘特征废液，碘含量高、成分复杂、处理难度大，直接排放易造成资源浪费、水体污染与安全风险。当前行业普遍存在处理工艺不统一、回收效率偏低、运行管控不规范、末端排放不达标等问题，缺乏专门针对医药场景含碘母液处理与资源化回收的统一技术规范，导致企业治理成本高、资源利用率低、环保合规压力大。</w:t>
      </w:r>
    </w:p>
    <w:p w14:paraId="50BD02FC">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制定本规范旨在：明确医药含碘母液收集、预处理、碘回收、末端治理、资源化利用、安全环保等全流程技术要求；统一工艺参数、检测方法、过程控制与验收规则，划定质量与环保底线；提升碘资源回收率与再生产品纯度，降低污染物排放，推动医药行业绿色低碳与循环发展。</w:t>
      </w:r>
    </w:p>
    <w:p w14:paraId="03422FB4">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2.</w:t>
      </w:r>
      <w:r>
        <w:rPr>
          <w:rFonts w:hint="eastAsia" w:ascii="宋体" w:hAnsi="宋体" w:eastAsia="宋体" w:cs="宋体"/>
          <w:lang w:val="en-US"/>
        </w:rPr>
        <w:t>意义</w:t>
      </w:r>
    </w:p>
    <w:p w14:paraId="355021DF">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国家高度重视危险废物管控、工业废水资源化与“无废城市”建设，《关于推进污水资源化利用的指导意见》《工业废水循环利用实施方案》</w:t>
      </w:r>
      <w:r>
        <w:rPr>
          <w:rFonts w:hint="eastAsia" w:ascii="宋体" w:hAnsi="宋体" w:cs="宋体"/>
          <w:lang w:val="en-US" w:eastAsia="zh-CN"/>
        </w:rPr>
        <w:t>《关于促进环保装备制造业高质量发展的若干意见》</w:t>
      </w:r>
      <w:r>
        <w:rPr>
          <w:rFonts w:hint="eastAsia" w:ascii="宋体" w:hAnsi="宋体" w:eastAsia="宋体" w:cs="宋体"/>
          <w:lang w:val="en-US"/>
        </w:rPr>
        <w:t>等法规与政策均强调危险废物减量化、资源化、无害化，要求加强高盐难降解有机废水治理与稀有资源回收利用。医药含碘母液兼具危险特性与资源属性，规范化处理与高效回收碘资源，既保障环境安全，又缓解碘资源对外依存度，提升医药产业链供应链韧性。本标准填补医药行业含碘母液专项治理与资源化标准空白，为企业工艺升级、环保监管、工程设计、运维管理提供统一技术依据，助力医药行业高质量绿色发展。</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1.前期准备工作</w:t>
      </w:r>
    </w:p>
    <w:p w14:paraId="39DEC089">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cs="宋体"/>
          <w:lang w:val="en-US" w:eastAsia="zh-CN"/>
        </w:rPr>
        <w:t>22</w:t>
      </w:r>
      <w:r>
        <w:rPr>
          <w:rFonts w:hint="eastAsia" w:ascii="宋体" w:hAnsi="宋体" w:eastAsia="宋体" w:cs="宋体"/>
          <w:lang w:val="en-US" w:eastAsia="zh-CN"/>
        </w:rPr>
        <w:t>日</w:t>
      </w:r>
      <w:r>
        <w:rPr>
          <w:rFonts w:hint="eastAsia" w:ascii="宋体" w:hAnsi="宋体" w:cs="宋体"/>
          <w:lang w:val="en-US" w:eastAsia="zh-CN"/>
        </w:rPr>
        <w:t>，</w:t>
      </w:r>
      <w:r>
        <w:rPr>
          <w:rFonts w:hint="eastAsia" w:ascii="宋体" w:hAnsi="宋体" w:eastAsia="宋体" w:cs="宋体"/>
          <w:lang w:val="en-US" w:eastAsia="zh-CN"/>
        </w:rPr>
        <w:t>本团体标准由中国欧洲经济技术合作协会正式立项，立项名称为：</w:t>
      </w:r>
      <w:r>
        <w:rPr>
          <w:rFonts w:hint="eastAsia" w:ascii="宋体" w:hAnsi="宋体" w:eastAsia="宋体" w:cs="宋体"/>
          <w:lang w:val="en-US"/>
        </w:rPr>
        <w:t>《医药含碘母液处理与高效资源化回收技术规范》</w:t>
      </w:r>
      <w:r>
        <w:rPr>
          <w:rFonts w:hint="eastAsia" w:ascii="宋体" w:hAnsi="宋体" w:eastAsia="宋体" w:cs="宋体"/>
          <w:lang w:val="en-US" w:eastAsia="zh-CN"/>
        </w:rPr>
        <w:t>。</w:t>
      </w:r>
    </w:p>
    <w:p w14:paraId="50B22881">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2.标准起草过程</w:t>
      </w:r>
    </w:p>
    <w:p w14:paraId="2442C1C6">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eastAsia="宋体" w:cs="宋体"/>
          <w:lang w:val="en-US" w:eastAsia="zh-CN"/>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5</w:t>
      </w:r>
      <w:r>
        <w:rPr>
          <w:rFonts w:hint="eastAsia" w:ascii="宋体" w:hAnsi="宋体" w:eastAsia="宋体" w:cs="宋体"/>
          <w:lang w:val="en-US"/>
        </w:rPr>
        <w:t>月</w:t>
      </w:r>
      <w:r>
        <w:rPr>
          <w:rFonts w:hint="eastAsia" w:ascii="宋体" w:hAnsi="宋体" w:eastAsia="宋体" w:cs="宋体"/>
          <w:lang w:val="en-US" w:eastAsia="zh-CN"/>
        </w:rPr>
        <w:t>初完成了标准初稿及编制说明的撰写工作。</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1.标准主要内容</w:t>
      </w:r>
    </w:p>
    <w:p w14:paraId="066FC14A">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1.1</w:t>
      </w:r>
      <w:r>
        <w:rPr>
          <w:rFonts w:hint="eastAsia" w:ascii="宋体" w:hAnsi="宋体" w:cs="宋体"/>
          <w:lang w:val="en-US" w:eastAsia="zh-CN"/>
        </w:rPr>
        <w:t xml:space="preserve"> </w:t>
      </w:r>
      <w:r>
        <w:rPr>
          <w:rFonts w:hint="eastAsia" w:ascii="宋体" w:hAnsi="宋体" w:eastAsia="宋体" w:cs="宋体"/>
          <w:lang w:val="en-US" w:eastAsia="zh-CN"/>
        </w:rPr>
        <w:t>范围</w:t>
      </w:r>
    </w:p>
    <w:p w14:paraId="5B5BEA02">
      <w:pPr>
        <w:pStyle w:val="9"/>
        <w:widowControl/>
        <w:spacing w:beforeAutospacing="0" w:afterAutospacing="0" w:line="520" w:lineRule="exact"/>
        <w:ind w:firstLine="480" w:firstLineChars="200"/>
        <w:jc w:val="both"/>
        <w:rPr>
          <w:rFonts w:hint="default" w:ascii="宋体" w:hAnsi="宋体" w:eastAsia="宋体" w:cs="宋体"/>
          <w:lang w:val="en-US" w:eastAsia="zh-CN"/>
        </w:rPr>
      </w:pPr>
      <w:r>
        <w:rPr>
          <w:rFonts w:hint="default" w:ascii="宋体" w:hAnsi="宋体" w:eastAsia="宋体" w:cs="宋体"/>
          <w:lang w:val="en-US" w:eastAsia="zh-CN"/>
        </w:rPr>
        <w:t>本文件规定了医药含碘母液（包括化学合成类、提取类、生物药品制品制造等医药生产过程中产生的含碘工艺废液，以下简称“母液”）的收集、预处理、碘资源化回收、二次污染防控等内容。</w:t>
      </w:r>
    </w:p>
    <w:p w14:paraId="6FB40D05">
      <w:pPr>
        <w:pStyle w:val="9"/>
        <w:widowControl/>
        <w:spacing w:beforeAutospacing="0" w:afterAutospacing="0" w:line="520" w:lineRule="exact"/>
        <w:ind w:firstLine="480" w:firstLineChars="200"/>
        <w:jc w:val="both"/>
        <w:rPr>
          <w:rFonts w:hint="default" w:ascii="宋体" w:hAnsi="宋体" w:eastAsia="宋体" w:cs="宋体"/>
          <w:lang w:val="en-US" w:eastAsia="zh-CN"/>
        </w:rPr>
      </w:pPr>
      <w:r>
        <w:rPr>
          <w:rFonts w:hint="default" w:ascii="宋体" w:hAnsi="宋体" w:eastAsia="宋体" w:cs="宋体"/>
          <w:lang w:val="en-US" w:eastAsia="zh-CN"/>
        </w:rPr>
        <w:t>本文件适用于医药工业企业及专门处理医药废水的集中处理设施对含碘母液的处理与碘资源回收活动。</w:t>
      </w:r>
    </w:p>
    <w:p w14:paraId="5673A44B">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1.2</w:t>
      </w:r>
      <w:r>
        <w:rPr>
          <w:rFonts w:hint="eastAsia" w:ascii="宋体" w:hAnsi="宋体" w:cs="宋体"/>
          <w:lang w:val="en-US" w:eastAsia="zh-CN"/>
        </w:rPr>
        <w:t xml:space="preserve"> </w:t>
      </w:r>
      <w:r>
        <w:rPr>
          <w:rFonts w:hint="eastAsia" w:ascii="宋体" w:hAnsi="宋体" w:eastAsia="宋体" w:cs="宋体"/>
          <w:lang w:val="en-US" w:eastAsia="zh-CN"/>
        </w:rPr>
        <w:t>规范性引用文件</w:t>
      </w:r>
    </w:p>
    <w:p w14:paraId="6D90A9C9">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 8978  污水综合排放标准</w:t>
      </w:r>
    </w:p>
    <w:p w14:paraId="64BB126A">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 16297  大气污染物综合排放标准</w:t>
      </w:r>
    </w:p>
    <w:p w14:paraId="60D31922">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 18597  危险废物贮存污染控制标准</w:t>
      </w:r>
    </w:p>
    <w:p w14:paraId="679336E5">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 18598  危险废物填埋污染控制标准</w:t>
      </w:r>
    </w:p>
    <w:p w14:paraId="6B061DBC">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39308  难降解有机废水深度处理技术规范</w:t>
      </w:r>
    </w:p>
    <w:p w14:paraId="28396E05">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 xml:space="preserve">1.4 </w:t>
      </w:r>
      <w:r>
        <w:rPr>
          <w:rFonts w:hint="eastAsia" w:ascii="宋体" w:hAnsi="宋体" w:cs="宋体"/>
          <w:lang w:val="en-US" w:eastAsia="zh-CN"/>
        </w:rPr>
        <w:t>总体要求</w:t>
      </w:r>
    </w:p>
    <w:p w14:paraId="6FCAEAE6">
      <w:pPr>
        <w:pStyle w:val="9"/>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cs="宋体"/>
          <w:lang w:val="en-US" w:eastAsia="zh-CN"/>
        </w:rPr>
        <w:t>对医药含碘母液处理与回收的总体要求进行规定。</w:t>
      </w:r>
    </w:p>
    <w:p w14:paraId="7AEBFEC9">
      <w:pPr>
        <w:pStyle w:val="9"/>
        <w:widowControl/>
        <w:spacing w:beforeAutospacing="0" w:afterAutospacing="0" w:line="520" w:lineRule="exact"/>
        <w:ind w:firstLine="480" w:firstLineChars="200"/>
        <w:jc w:val="both"/>
        <w:rPr>
          <w:rFonts w:hint="eastAsia" w:ascii="宋体" w:hAnsi="宋体" w:cs="宋体"/>
          <w:lang w:val="en-US" w:eastAsia="zh-CN"/>
        </w:rPr>
      </w:pPr>
      <w:r>
        <w:rPr>
          <w:rFonts w:hint="eastAsia" w:ascii="宋体" w:hAnsi="宋体" w:eastAsia="宋体" w:cs="宋体"/>
          <w:lang w:val="en-US" w:eastAsia="zh-CN"/>
        </w:rPr>
        <w:t xml:space="preserve">1.5 </w:t>
      </w:r>
      <w:r>
        <w:rPr>
          <w:rFonts w:hint="eastAsia" w:ascii="宋体" w:hAnsi="宋体" w:cs="宋体"/>
          <w:lang w:val="en-US" w:eastAsia="zh-CN"/>
        </w:rPr>
        <w:t>资源化回收工艺</w:t>
      </w:r>
    </w:p>
    <w:p w14:paraId="4458AF73">
      <w:pPr>
        <w:pStyle w:val="9"/>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对医药含碘母液处理与回收的回收工艺进行规定。</w:t>
      </w:r>
    </w:p>
    <w:p w14:paraId="206EF25D">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cs="宋体"/>
          <w:lang w:val="en-US" w:eastAsia="zh-CN"/>
        </w:rPr>
        <w:t>1.6 污染控制与监测</w:t>
      </w:r>
    </w:p>
    <w:p w14:paraId="5D583C23">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ascii="宋体" w:hAnsi="宋体" w:cs="宋体"/>
          <w:lang w:val="en-US" w:eastAsia="zh-CN"/>
        </w:rPr>
        <w:t>医药含碘母液处理与回收的污染控制与监测</w:t>
      </w:r>
      <w:r>
        <w:rPr>
          <w:rFonts w:hint="eastAsia" w:ascii="宋体" w:hAnsi="宋体" w:eastAsia="宋体" w:cs="宋体"/>
          <w:lang w:val="en-US" w:eastAsia="zh-CN"/>
        </w:rPr>
        <w:t>进行规定。</w:t>
      </w:r>
    </w:p>
    <w:p w14:paraId="603F5ABF">
      <w:pPr>
        <w:pStyle w:val="9"/>
        <w:widowControl/>
        <w:spacing w:beforeAutospacing="0" w:afterAutospacing="0" w:line="520" w:lineRule="exact"/>
        <w:ind w:firstLine="480" w:firstLineChars="200"/>
        <w:jc w:val="both"/>
        <w:rPr>
          <w:rFonts w:hint="eastAsia" w:ascii="宋体" w:hAnsi="宋体" w:cs="宋体"/>
          <w:lang w:val="en-US" w:eastAsia="zh-CN"/>
        </w:rPr>
      </w:pPr>
      <w:r>
        <w:rPr>
          <w:rFonts w:hint="eastAsia" w:ascii="宋体" w:hAnsi="宋体" w:cs="宋体"/>
          <w:lang w:val="en-US" w:eastAsia="zh-CN"/>
        </w:rPr>
        <w:t>1.7 运行管理与安全防护</w:t>
      </w:r>
    </w:p>
    <w:p w14:paraId="5520FEB5">
      <w:pPr>
        <w:pStyle w:val="9"/>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对医药含碘母液处理与回收的运行管理与安全防护进行规定。</w:t>
      </w:r>
    </w:p>
    <w:p w14:paraId="60EA2A54">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2.确定标准主要内容的依据</w:t>
      </w:r>
    </w:p>
    <w:p w14:paraId="3EEF6842">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本标准主要内容依据国家</w:t>
      </w:r>
      <w:r>
        <w:rPr>
          <w:rFonts w:hint="eastAsia" w:ascii="宋体" w:hAnsi="宋体" w:eastAsia="宋体" w:cs="宋体"/>
          <w:lang w:val="en-US"/>
        </w:rPr>
        <w:t>《关于推进污水资源化利用的指导意见》《工业废水循环利用实施方案》</w:t>
      </w:r>
      <w:r>
        <w:rPr>
          <w:rFonts w:hint="eastAsia" w:ascii="宋体" w:hAnsi="宋体" w:cs="宋体"/>
          <w:lang w:val="en-US" w:eastAsia="zh-CN"/>
        </w:rPr>
        <w:t>《关于促进环保装备制造业高质量发展的若干意见》</w:t>
      </w:r>
      <w:r>
        <w:rPr>
          <w:rFonts w:hint="eastAsia" w:ascii="宋体" w:hAnsi="宋体" w:eastAsia="宋体" w:cs="宋体"/>
          <w:lang w:val="en-US" w:eastAsia="zh-CN"/>
        </w:rPr>
        <w:t>等</w:t>
      </w:r>
      <w:r>
        <w:rPr>
          <w:rFonts w:ascii="宋体" w:hAnsi="宋体" w:eastAsia="宋体" w:cs="宋体"/>
          <w:sz w:val="24"/>
          <w:szCs w:val="24"/>
        </w:rPr>
        <w:t>政策文件中关于危险废物减量化、资源化、无害化及高效资源回收技术研发与标准体系建设的要求确定</w:t>
      </w:r>
      <w:r>
        <w:rPr>
          <w:rFonts w:hint="eastAsia" w:ascii="宋体" w:hAnsi="宋体" w:eastAsia="宋体" w:cs="宋体"/>
          <w:lang w:val="en-US" w:eastAsia="zh-CN"/>
        </w:rPr>
        <w:t>，严格按照GB/T 1.1—2020《标准化工作导则 第</w:t>
      </w:r>
      <w:r>
        <w:rPr>
          <w:rFonts w:hint="eastAsia" w:ascii="宋体" w:hAnsi="宋体" w:cs="宋体"/>
          <w:lang w:val="en-US" w:eastAsia="zh-CN"/>
        </w:rPr>
        <w:t>1</w:t>
      </w:r>
      <w:r>
        <w:rPr>
          <w:rFonts w:hint="eastAsia" w:ascii="宋体" w:hAnsi="宋体" w:eastAsia="宋体" w:cs="宋体"/>
          <w:lang w:val="en-US" w:eastAsia="zh-CN"/>
        </w:rPr>
        <w:t>部分：标准化文件的结构和起草规则》编制，全面引用GB 8978</w:t>
      </w:r>
      <w:r>
        <w:rPr>
          <w:rFonts w:hint="eastAsia" w:ascii="宋体" w:hAnsi="宋体" w:cs="宋体"/>
          <w:lang w:val="en-US" w:eastAsia="zh-CN"/>
        </w:rPr>
        <w:t>、</w:t>
      </w:r>
      <w:r>
        <w:rPr>
          <w:rFonts w:hint="eastAsia" w:ascii="宋体" w:hAnsi="宋体" w:eastAsia="宋体" w:cs="宋体"/>
          <w:lang w:val="en-US" w:eastAsia="zh-CN"/>
        </w:rPr>
        <w:t>GB 16297</w:t>
      </w:r>
      <w:r>
        <w:rPr>
          <w:rFonts w:hint="eastAsia" w:ascii="宋体" w:hAnsi="宋体" w:cs="宋体"/>
          <w:lang w:val="en-US" w:eastAsia="zh-CN"/>
        </w:rPr>
        <w:t>、</w:t>
      </w:r>
      <w:r>
        <w:rPr>
          <w:rFonts w:hint="eastAsia" w:ascii="宋体" w:hAnsi="宋体" w:eastAsia="宋体" w:cs="宋体"/>
          <w:lang w:val="en-US" w:eastAsia="zh-CN"/>
        </w:rPr>
        <w:t>GB 18597</w:t>
      </w:r>
      <w:r>
        <w:rPr>
          <w:rFonts w:hint="eastAsia" w:ascii="宋体" w:hAnsi="宋体" w:cs="宋体"/>
          <w:lang w:val="en-US" w:eastAsia="zh-CN"/>
        </w:rPr>
        <w:t>、</w:t>
      </w:r>
      <w:r>
        <w:rPr>
          <w:rFonts w:hint="eastAsia" w:ascii="宋体" w:hAnsi="宋体" w:eastAsia="宋体" w:cs="宋体"/>
          <w:lang w:val="en-US" w:eastAsia="zh-CN"/>
        </w:rPr>
        <w:t>GB/T 39308等国内外现行有效标准，结合医药造影剂、含碘原料药、消毒剂等生产过程含碘母液实际工况需求，聚焦高回收率、低排放、安全稳定、资源化利用等核心性能指标，同时基于多家制药企业、环保科技单位、科研机构成熟工艺、运行数据、设备选型、管控要求，兼顾技术先进性与产业可实现性，针对当前行业缺乏统一技术规范、回收效率不一、排放管控不严、运维标准不统一、企业合规难度大等突出问题，明确技术要求、试验方法、检验规则及标志、包装、运输、贮存等内容，形成科学合理、可落地执行的标准条款。</w:t>
      </w:r>
    </w:p>
    <w:p w14:paraId="0523CAD7">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540851BA">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本标准编制过程中选取多家起草单位与典型医药企业含碘母液样品，依据标准规定开展碘含量检测、碘回收率、预处理效果</w:t>
      </w:r>
      <w:r>
        <w:rPr>
          <w:rFonts w:hint="eastAsia" w:ascii="宋体" w:hAnsi="宋体" w:cs="宋体"/>
          <w:lang w:val="en-US" w:eastAsia="zh-CN"/>
        </w:rPr>
        <w:t>、</w:t>
      </w:r>
      <w:r>
        <w:rPr>
          <w:rFonts w:hint="eastAsia" w:ascii="宋体" w:hAnsi="宋体" w:eastAsia="宋体" w:cs="宋体"/>
          <w:lang w:val="en-US" w:eastAsia="zh-CN"/>
        </w:rPr>
        <w:t>资源化产品纯度等性能测试，以及工艺稳定性、安全运行、环境适配性等验证试验，同时开展回收效率与运维成本对比分析，结果显示样品处理工艺符合相关国标、行标要求，末端排放满足环保合规要求，资源化产品可回用或合规处置，标准规定指标科学合理、可验证、可实现；从技术经济论证来看，标准指标基于成熟量产与工程工艺制定，企业无需大幅改造产线即可达标，技术可行性高，统一技术规范可显著减少工艺调试、环保整改、运维管理等成本，提升治理效率，同时规范行业环保与资源利用底线，引导企业聚焦高效回收技术、低碳工艺优化与资源化升级，增强医药行业绿色发展核心竞争力；预期实施后可推动医药含碘母液处理与资源化回收行业规范化、规模化、集约化发展，有效遏制不规范治理与无序排放，降低产业链整体环保成本，提升医药行业环保公信力与绿色发展水平，有力支撑医药生产企业绿色转型，为“无废城市”与工业绿色低碳发展提供关键技术标准支撑，带来显著产业效益与社会效益。</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9"/>
        <w:widowControl/>
        <w:spacing w:beforeAutospacing="0" w:afterAutospacing="0" w:line="520" w:lineRule="exact"/>
        <w:ind w:firstLine="480" w:firstLineChars="200"/>
        <w:jc w:val="both"/>
        <w:rPr>
          <w:rFonts w:ascii="Times New Roman" w:hAnsi="Times New Roman" w:cs="Times New Roman"/>
          <w:b w:val="0"/>
          <w:bCs w:val="0"/>
          <w:color w:val="auto"/>
          <w:sz w:val="24"/>
          <w:szCs w:val="24"/>
        </w:rPr>
      </w:pPr>
      <w:r>
        <w:rPr>
          <w:rFonts w:hint="eastAsia" w:ascii="宋体" w:hAnsi="宋体" w:eastAsia="宋体" w:cs="宋体"/>
          <w:lang w:val="en-US"/>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rPr>
        <w:t>无</w:t>
      </w:r>
      <w:r>
        <w:rPr>
          <w:rFonts w:hint="eastAsia" w:ascii="Times New Roman" w:hAnsi="Times New Roman" w:cs="Times New Roman"/>
          <w:b w:val="0"/>
          <w:bCs w:val="0"/>
          <w:color w:val="auto"/>
          <w:sz w:val="24"/>
          <w:szCs w:val="24"/>
        </w:rPr>
        <w:t>。</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0F12174A">
      <w:pPr>
        <w:adjustRightInd/>
        <w:spacing w:line="520" w:lineRule="exact"/>
        <w:ind w:right="240" w:firstLine="480" w:firstLineChars="200"/>
        <w:jc w:val="righ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《医药含碘母液处理与高效资源化回收技术规范》团体标准</w:t>
      </w:r>
      <w:r>
        <w:rPr>
          <w:rFonts w:hint="eastAsia" w:ascii="Times New Roman" w:hAnsi="Times New Roman" w:cs="Times New Roman"/>
          <w:sz w:val="24"/>
          <w:szCs w:val="24"/>
          <w:lang w:val="en-US" w:eastAsia="zh-CN"/>
        </w:rPr>
        <w:t>编制组</w:t>
      </w:r>
    </w:p>
    <w:p w14:paraId="0E927A61">
      <w:pPr>
        <w:adjustRightInd/>
        <w:spacing w:line="520" w:lineRule="exact"/>
        <w:ind w:right="240"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7"/>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3F12027"/>
    <w:rsid w:val="050D4849"/>
    <w:rsid w:val="07C53D22"/>
    <w:rsid w:val="09D021AA"/>
    <w:rsid w:val="09E013D8"/>
    <w:rsid w:val="0E125B51"/>
    <w:rsid w:val="0EF73150"/>
    <w:rsid w:val="10060813"/>
    <w:rsid w:val="10DC4F31"/>
    <w:rsid w:val="11E24C48"/>
    <w:rsid w:val="15E52C78"/>
    <w:rsid w:val="1732672E"/>
    <w:rsid w:val="178A75E4"/>
    <w:rsid w:val="1A554829"/>
    <w:rsid w:val="1A646826"/>
    <w:rsid w:val="1AA32829"/>
    <w:rsid w:val="1C6642AB"/>
    <w:rsid w:val="1DE0459D"/>
    <w:rsid w:val="1E0C661C"/>
    <w:rsid w:val="1E237678"/>
    <w:rsid w:val="1E6E623A"/>
    <w:rsid w:val="1EBF0EDC"/>
    <w:rsid w:val="202076CF"/>
    <w:rsid w:val="2194727B"/>
    <w:rsid w:val="223573AF"/>
    <w:rsid w:val="22A266A4"/>
    <w:rsid w:val="241C052D"/>
    <w:rsid w:val="2656217A"/>
    <w:rsid w:val="27133B25"/>
    <w:rsid w:val="28655A50"/>
    <w:rsid w:val="2B7D1EF0"/>
    <w:rsid w:val="2C4A3F97"/>
    <w:rsid w:val="30F960DF"/>
    <w:rsid w:val="3294753A"/>
    <w:rsid w:val="330927AE"/>
    <w:rsid w:val="33E52935"/>
    <w:rsid w:val="346C2CC0"/>
    <w:rsid w:val="352944D8"/>
    <w:rsid w:val="358362DE"/>
    <w:rsid w:val="36916617"/>
    <w:rsid w:val="39CE4183"/>
    <w:rsid w:val="3B8D6699"/>
    <w:rsid w:val="3CC33464"/>
    <w:rsid w:val="3EB47508"/>
    <w:rsid w:val="3EB827C1"/>
    <w:rsid w:val="3F2F7D87"/>
    <w:rsid w:val="3F8F0DE9"/>
    <w:rsid w:val="43E3475B"/>
    <w:rsid w:val="45837C34"/>
    <w:rsid w:val="491238A7"/>
    <w:rsid w:val="4AE65C90"/>
    <w:rsid w:val="4B5072BB"/>
    <w:rsid w:val="4B5510D9"/>
    <w:rsid w:val="4BF94D80"/>
    <w:rsid w:val="4C8A729F"/>
    <w:rsid w:val="4D096C71"/>
    <w:rsid w:val="4D4D4194"/>
    <w:rsid w:val="5150261A"/>
    <w:rsid w:val="529B78C2"/>
    <w:rsid w:val="52A075B6"/>
    <w:rsid w:val="53D84BED"/>
    <w:rsid w:val="53F2245B"/>
    <w:rsid w:val="55FC209B"/>
    <w:rsid w:val="561B5752"/>
    <w:rsid w:val="57E53B79"/>
    <w:rsid w:val="59344C26"/>
    <w:rsid w:val="5A3B68D8"/>
    <w:rsid w:val="5AFE1A31"/>
    <w:rsid w:val="5B1A138F"/>
    <w:rsid w:val="5BC80BA0"/>
    <w:rsid w:val="5EA47786"/>
    <w:rsid w:val="5F1F5D94"/>
    <w:rsid w:val="5F8F42AD"/>
    <w:rsid w:val="5FB93C59"/>
    <w:rsid w:val="609E371C"/>
    <w:rsid w:val="610E43FE"/>
    <w:rsid w:val="61A905CB"/>
    <w:rsid w:val="61EB2350"/>
    <w:rsid w:val="621517BC"/>
    <w:rsid w:val="622C4B77"/>
    <w:rsid w:val="6299419B"/>
    <w:rsid w:val="63F51786"/>
    <w:rsid w:val="65FD3DC7"/>
    <w:rsid w:val="66AD645E"/>
    <w:rsid w:val="67332E10"/>
    <w:rsid w:val="695831B8"/>
    <w:rsid w:val="699403C8"/>
    <w:rsid w:val="69EA352F"/>
    <w:rsid w:val="6B3B6A1E"/>
    <w:rsid w:val="6BB84480"/>
    <w:rsid w:val="6CFE65E7"/>
    <w:rsid w:val="6FFC0478"/>
    <w:rsid w:val="70B155EE"/>
    <w:rsid w:val="74793E2D"/>
    <w:rsid w:val="768B2463"/>
    <w:rsid w:val="76B66E3B"/>
    <w:rsid w:val="771A1486"/>
    <w:rsid w:val="77C33D3D"/>
    <w:rsid w:val="77ED3F06"/>
    <w:rsid w:val="78BC25D4"/>
    <w:rsid w:val="78FD3AF7"/>
    <w:rsid w:val="79623EA7"/>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qFormat/>
    <w:uiPriority w:val="0"/>
    <w:pPr>
      <w:spacing w:before="50" w:line="360" w:lineRule="exact"/>
    </w:pPr>
    <w:rPr>
      <w:b/>
      <w:bCs/>
      <w:color w:val="FF0000"/>
      <w:sz w:val="18"/>
    </w:rPr>
  </w:style>
  <w:style w:type="paragraph" w:styleId="6">
    <w:name w:val="annotation text"/>
    <w:basedOn w:val="1"/>
    <w:autoRedefine/>
    <w:qFormat/>
    <w:uiPriority w:val="0"/>
    <w:pPr>
      <w:jc w:val="left"/>
    </w:p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szCs w:val="24"/>
    </w:rPr>
  </w:style>
  <w:style w:type="character" w:styleId="12">
    <w:name w:val="Strong"/>
    <w:basedOn w:val="11"/>
    <w:autoRedefine/>
    <w:qFormat/>
    <w:uiPriority w:val="22"/>
    <w:rPr>
      <w:b/>
      <w:bCs/>
    </w:rPr>
  </w:style>
  <w:style w:type="character" w:customStyle="1" w:styleId="13">
    <w:name w:val="页眉 字符"/>
    <w:basedOn w:val="11"/>
    <w:link w:val="8"/>
    <w:autoRedefine/>
    <w:qFormat/>
    <w:uiPriority w:val="0"/>
    <w:rPr>
      <w:rFonts w:ascii="Calibri" w:hAnsi="Calibri" w:eastAsia="宋体" w:cs="Calibri"/>
      <w:kern w:val="2"/>
      <w:sz w:val="18"/>
      <w:szCs w:val="18"/>
    </w:rPr>
  </w:style>
  <w:style w:type="paragraph" w:customStyle="1" w:styleId="14">
    <w:name w:val="段"/>
    <w:basedOn w:val="1"/>
    <w:link w:val="16"/>
    <w:autoRedefine/>
    <w:qFormat/>
    <w:uiPriority w:val="0"/>
    <w:pPr>
      <w:spacing w:line="240" w:lineRule="auto"/>
      <w:ind w:firstLine="420" w:firstLineChars="200"/>
    </w:pPr>
    <w:rPr>
      <w:rFonts w:ascii="Times New Roman" w:hAnsi="Times New Roman"/>
    </w:rPr>
  </w:style>
  <w:style w:type="character" w:customStyle="1" w:styleId="15">
    <w:name w:val="页脚 字符"/>
    <w:basedOn w:val="11"/>
    <w:link w:val="7"/>
    <w:autoRedefine/>
    <w:qFormat/>
    <w:uiPriority w:val="99"/>
    <w:rPr>
      <w:rFonts w:ascii="Calibri" w:hAnsi="Calibri" w:cs="Calibri"/>
      <w:kern w:val="2"/>
      <w:sz w:val="18"/>
      <w:szCs w:val="18"/>
    </w:rPr>
  </w:style>
  <w:style w:type="character" w:customStyle="1" w:styleId="16">
    <w:name w:val="段 字符"/>
    <w:basedOn w:val="11"/>
    <w:link w:val="14"/>
    <w:autoRedefine/>
    <w:qFormat/>
    <w:uiPriority w:val="0"/>
    <w:rPr>
      <w:rFonts w:cs="Calibri"/>
      <w:kern w:val="2"/>
      <w:sz w:val="21"/>
      <w:szCs w:val="21"/>
    </w:rPr>
  </w:style>
  <w:style w:type="paragraph" w:customStyle="1" w:styleId="17">
    <w:name w:val="正文段落，引导语"/>
    <w:basedOn w:val="14"/>
    <w:autoRedefine/>
    <w:qFormat/>
    <w:uiPriority w:val="0"/>
    <w:rPr>
      <w:rFonts w:ascii="宋体" w:hAnsi="宋体"/>
    </w:rPr>
  </w:style>
  <w:style w:type="paragraph" w:customStyle="1" w:styleId="18">
    <w:name w:val="一级条标题"/>
    <w:next w:val="14"/>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9">
    <w:name w:val="表正缩"/>
    <w:autoRedefine/>
    <w:qFormat/>
    <w:uiPriority w:val="0"/>
    <w:pPr>
      <w:framePr w:hSpace="180" w:wrap="around" w:vAnchor="text" w:hAnchor="text" w:y="1"/>
      <w:suppressOverlap/>
      <w:ind w:firstLine="200" w:firstLineChars="200"/>
      <w:jc w:val="both"/>
    </w:pPr>
    <w:rPr>
      <w:rFonts w:ascii="方正仿宋_GB2312" w:hAnsi="Times New Roman" w:eastAsia="方正仿宋_GB2312" w:cstheme="minorBidi"/>
      <w:kern w:val="2"/>
      <w:sz w:val="21"/>
      <w:szCs w:val="28"/>
      <w:lang w:val="en-US" w:eastAsia="zh-CN" w:bidi="ar-SA"/>
    </w:rPr>
  </w:style>
  <w:style w:type="paragraph" w:customStyle="1" w:styleId="2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2842</Words>
  <Characters>2955</Characters>
  <Lines>22</Lines>
  <Paragraphs>6</Paragraphs>
  <TotalTime>4</TotalTime>
  <ScaleCrop>false</ScaleCrop>
  <LinksUpToDate>false</LinksUpToDate>
  <CharactersWithSpaces>2985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标准部-刘畅</cp:lastModifiedBy>
  <cp:lastPrinted>2024-05-17T07:43:00Z</cp:lastPrinted>
  <dcterms:modified xsi:type="dcterms:W3CDTF">2026-05-11T07:47:00Z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3D008CC0A59D48CFA4246451CD583A40_13</vt:lpwstr>
  </property>
  <property fmtid="{D5CDD505-2E9C-101B-9397-08002B2CF9AE}" pid="4" name="KSOTemplateDocerSaveRecord">
    <vt:lpwstr>eyJoZGlkIjoiYzNmMjNlYzNkMzMzMDY2NzUxYWJjNGJiMmRjZDI2ODQiLCJ1c2VySWQiOiI0MzQwMTU3MTAifQ==</vt:lpwstr>
  </property>
</Properties>
</file>