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1E3C4">
      <w:pPr>
        <w:rPr>
          <w:rFonts w:hint="eastAsia" w:ascii="宋体" w:hAnsi="宋体"/>
          <w:sz w:val="28"/>
          <w:szCs w:val="28"/>
          <w:highlight w:val="none"/>
        </w:rPr>
      </w:pPr>
    </w:p>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1527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3BB8338">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BA5C3B9">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0" w:name="ICS"/>
            <w:r>
              <w:rPr>
                <w:rFonts w:hint="eastAsia" w:ascii="黑体" w:hAnsi="黑体" w:eastAsia="黑体" w:cs="Times New Roman"/>
                <w:kern w:val="2"/>
                <w:sz w:val="21"/>
                <w:szCs w:val="21"/>
                <w:lang w:val="en-US" w:eastAsia="zh-CN" w:bidi="ar-SA"/>
              </w:rPr>
              <w:fldChar w:fldCharType="begin">
                <w:ffData>
                  <w:name w:val="ICS"/>
                  <w:enabled/>
                  <w:calcOnExit w:val="0"/>
                  <w:textInput>
                    <w:default w:val="13.030.20"/>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13.030.20</w:t>
            </w:r>
            <w:r>
              <w:rPr>
                <w:rFonts w:hint="eastAsia" w:ascii="黑体" w:hAnsi="黑体" w:eastAsia="黑体" w:cs="Times New Roman"/>
                <w:kern w:val="2"/>
                <w:sz w:val="21"/>
                <w:szCs w:val="21"/>
                <w:lang w:val="en-US" w:eastAsia="zh-CN" w:bidi="ar-SA"/>
              </w:rPr>
              <w:fldChar w:fldCharType="end"/>
            </w:r>
            <w:bookmarkEnd w:id="0"/>
          </w:p>
        </w:tc>
      </w:tr>
      <w:tr w14:paraId="2263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4674153">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6BFA7F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841FE24">
                  <w:pPr>
                    <w:pStyle w:val="54"/>
                    <w:framePr w:wrap="notBeside" w:vAnchor="page" w:hAnchor="page" w:x="1372" w:y="568"/>
                    <w:ind w:left="420" w:right="624"/>
                    <w:rPr>
                      <w:rFonts w:hint="eastAsia" w:ascii="宋体" w:hAnsi="宋体"/>
                      <w:sz w:val="28"/>
                      <w:szCs w:val="28"/>
                    </w:rPr>
                  </w:pPr>
                  <w:r>
                    <w:rPr>
                      <w:rFonts w:hint="eastAsia" w:ascii="黑体" w:hAnsi="黑体" w:eastAsia="黑体" w:cs="黑体"/>
                      <w:szCs w:val="22"/>
                      <w:lang w:eastAsia="zh-CN"/>
                    </w:rPr>
                    <w:drawing>
                      <wp:anchor distT="0" distB="0" distL="114300" distR="114300" simplePos="0" relativeHeight="251659264" behindDoc="0" locked="0" layoutInCell="1" allowOverlap="1">
                        <wp:simplePos x="0" y="0"/>
                        <wp:positionH relativeFrom="column">
                          <wp:posOffset>4169410</wp:posOffset>
                        </wp:positionH>
                        <wp:positionV relativeFrom="paragraph">
                          <wp:posOffset>-445135</wp:posOffset>
                        </wp:positionV>
                        <wp:extent cx="1048385" cy="1048385"/>
                        <wp:effectExtent l="0" t="0" r="5715" b="5715"/>
                        <wp:wrapNone/>
                        <wp:docPr id="6" name="图片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
                                <pic:cNvPicPr>
                                  <a:picLocks noChangeAspect="1"/>
                                </pic:cNvPicPr>
                              </pic:nvPicPr>
                              <pic:blipFill>
                                <a:blip r:embed="rId19"/>
                                <a:stretch>
                                  <a:fillRect/>
                                </a:stretch>
                              </pic:blipFill>
                              <pic:spPr>
                                <a:xfrm>
                                  <a:off x="0" y="0"/>
                                  <a:ext cx="1048385" cy="1048385"/>
                                </a:xfrm>
                                <a:prstGeom prst="rect">
                                  <a:avLst/>
                                </a:prstGeom>
                              </pic:spPr>
                            </pic:pic>
                          </a:graphicData>
                        </a:graphic>
                      </wp:anchor>
                    </w:drawing>
                  </w:r>
                </w:p>
              </w:tc>
            </w:tr>
          </w:tbl>
          <w:p w14:paraId="419C4085">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bookmarkStart w:id="1" w:name="CSDN"/>
            <w:r>
              <w:rPr>
                <w:rFonts w:hint="eastAsia" w:ascii="黑体" w:hAnsi="黑体" w:eastAsia="黑体" w:cs="Times New Roman"/>
                <w:kern w:val="2"/>
                <w:sz w:val="21"/>
                <w:szCs w:val="21"/>
                <w:lang w:val="en-US" w:eastAsia="zh-CN" w:bidi="ar-SA"/>
              </w:rPr>
              <w:fldChar w:fldCharType="begin">
                <w:ffData>
                  <w:name w:val="CSDN"/>
                  <w:enabled/>
                  <w:calcOnExit w:val="0"/>
                  <w:textInput>
                    <w:default w:val="Z 05"/>
                  </w:textInput>
                </w:ffData>
              </w:fldChar>
            </w:r>
            <w:r>
              <w:rPr>
                <w:rFonts w:hint="eastAsia" w:ascii="黑体" w:hAnsi="黑体" w:eastAsia="黑体" w:cs="Times New Roman"/>
                <w:kern w:val="2"/>
                <w:sz w:val="21"/>
                <w:szCs w:val="21"/>
                <w:lang w:val="en-US" w:eastAsia="zh-CN" w:bidi="ar-SA"/>
              </w:rPr>
              <w:instrText xml:space="preserve">FORMTEXT</w:instrText>
            </w:r>
            <w:r>
              <w:rPr>
                <w:rFonts w:hint="eastAsia" w:ascii="黑体" w:hAnsi="黑体" w:eastAsia="黑体" w:cs="Times New Roman"/>
                <w:kern w:val="2"/>
                <w:sz w:val="21"/>
                <w:szCs w:val="21"/>
                <w:lang w:val="en-US" w:eastAsia="zh-CN" w:bidi="ar-SA"/>
              </w:rPr>
              <w:fldChar w:fldCharType="separate"/>
            </w:r>
            <w:r>
              <w:rPr>
                <w:rFonts w:hint="eastAsia" w:ascii="黑体" w:hAnsi="黑体" w:eastAsia="黑体" w:cs="Times New Roman"/>
                <w:kern w:val="2"/>
                <w:sz w:val="21"/>
                <w:szCs w:val="21"/>
                <w:lang w:val="en-US" w:eastAsia="zh-CN" w:bidi="ar-SA"/>
              </w:rPr>
              <w:t>Z 05</w:t>
            </w:r>
            <w:r>
              <w:rPr>
                <w:rFonts w:hint="eastAsia" w:ascii="黑体" w:hAnsi="黑体" w:eastAsia="黑体" w:cs="Times New Roman"/>
                <w:kern w:val="2"/>
                <w:sz w:val="21"/>
                <w:szCs w:val="21"/>
                <w:lang w:val="en-US" w:eastAsia="zh-CN" w:bidi="ar-SA"/>
              </w:rPr>
              <w:fldChar w:fldCharType="end"/>
            </w:r>
            <w:bookmarkEnd w:id="1"/>
          </w:p>
        </w:tc>
      </w:tr>
    </w:tbl>
    <w:p w14:paraId="70F60B15">
      <w:pPr>
        <w:pStyle w:val="55"/>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2A14183F">
      <w:pPr>
        <w:pStyle w:val="200"/>
      </w:pPr>
      <w:r>
        <w:t>T/</w:t>
      </w:r>
      <w:bookmarkStart w:id="3" w:name="文字1"/>
      <w:r>
        <w:fldChar w:fldCharType="begin">
          <w:ffData>
            <w:name w:val="文字1"/>
            <w:enabled/>
            <w:calcOnExit w:val="0"/>
            <w:textInput>
              <w:default w:val="CEATEC"/>
            </w:textInput>
          </w:ffData>
        </w:fldChar>
      </w:r>
      <w:r>
        <w:instrText xml:space="preserve">FORMTEXT</w:instrText>
      </w:r>
      <w:r>
        <w:fldChar w:fldCharType="separate"/>
      </w:r>
      <w:r>
        <w:t>CEATEC</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5FF2E6DA">
      <w:pPr>
        <w:pStyle w:val="201"/>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048F1B5B">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1192397">
      <w:pPr>
        <w:pStyle w:val="55"/>
        <w:framePr w:w="9639" w:h="6976" w:hRule="exact" w:hSpace="0" w:vSpace="0" w:wrap="around" w:hAnchor="page" w:y="6408"/>
        <w:jc w:val="center"/>
        <w:rPr>
          <w:rFonts w:hint="eastAsia" w:ascii="黑体" w:hAnsi="黑体" w:eastAsia="黑体"/>
          <w:b w:val="0"/>
          <w:bCs w:val="0"/>
          <w:w w:val="100"/>
        </w:rPr>
      </w:pPr>
    </w:p>
    <w:p w14:paraId="3C770DCE">
      <w:pPr>
        <w:pStyle w:val="202"/>
        <w:framePr w:h="6974" w:hRule="exact" w:wrap="around" w:x="1419" w:anchorLock="1"/>
        <w:rPr>
          <w:rFonts w:hint="eastAsia"/>
        </w:rPr>
      </w:pPr>
      <w:bookmarkStart w:id="7" w:name="CSTD_NAME"/>
      <w:r>
        <w:rPr>
          <w:rFonts w:hint="eastAsia" w:ascii="黑体" w:hAnsi="黑体" w:eastAsia="黑体" w:cs="Times New Roman"/>
          <w:bCs/>
          <w:sz w:val="52"/>
          <w:lang w:val="en-US" w:eastAsia="zh-CN" w:bidi="ar-SA"/>
        </w:rPr>
        <w:fldChar w:fldCharType="begin">
          <w:ffData>
            <w:name w:val="CSTD_NAME"/>
            <w:enabled/>
            <w:calcOnExit w:val="0"/>
            <w:textInput>
              <w:default w:val="X-CT造影剂生产含碘废水处理与碘资源化回收技术规范"/>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X-CT造影剂生产含碘废水处理与碘资源化回收技术规范</w:t>
      </w:r>
      <w:r>
        <w:rPr>
          <w:rFonts w:hint="eastAsia" w:ascii="黑体" w:hAnsi="黑体" w:eastAsia="黑体" w:cs="Times New Roman"/>
          <w:bCs/>
          <w:sz w:val="52"/>
          <w:lang w:val="en-US" w:eastAsia="zh-CN" w:bidi="ar-SA"/>
        </w:rPr>
        <w:fldChar w:fldCharType="end"/>
      </w:r>
      <w:bookmarkEnd w:id="7"/>
    </w:p>
    <w:p w14:paraId="3E596949">
      <w:pPr>
        <w:framePr w:w="9639" w:h="6974" w:hRule="exact" w:wrap="around" w:vAnchor="page" w:hAnchor="page" w:x="1419" w:y="6408" w:anchorLock="1"/>
        <w:ind w:left="-1418"/>
      </w:pPr>
    </w:p>
    <w:p w14:paraId="0728E579">
      <w:pPr>
        <w:pStyle w:val="130"/>
        <w:framePr w:w="9639" w:h="6974" w:hRule="exact" w:wrap="around" w:vAnchor="page" w:hAnchor="page" w:x="1419" w:y="6408" w:anchorLock="1"/>
        <w:textAlignment w:val="bottom"/>
        <w:rPr>
          <w:rFonts w:eastAsia="黑体"/>
          <w:szCs w:val="28"/>
        </w:rPr>
      </w:pPr>
      <w:bookmarkStart w:id="8" w:name="ESTD_NAME"/>
      <w:r>
        <w:rPr>
          <w:rFonts w:ascii="Times New Roman" w:hAnsi="Times New Roman" w:eastAsia="黑体" w:cs="Times New Roman"/>
          <w:sz w:val="28"/>
          <w:szCs w:val="28"/>
          <w:lang w:val="en-US" w:eastAsia="zh-CN" w:bidi="ar-SA"/>
        </w:rPr>
        <w:fldChar w:fldCharType="begin">
          <w:ffData>
            <w:name w:val="ESTD_NAME"/>
            <w:enabled/>
            <w:calcOnExit w:val="0"/>
            <w:textInput>
              <w:default w:val="Technical specifications for the treatment of iodine-containing wastewater from X-CT contrast agent production and the recovery of iodine resources"/>
            </w:textInput>
          </w:ffData>
        </w:fldChar>
      </w:r>
      <w:r>
        <w:rPr>
          <w:rFonts w:ascii="Times New Roman" w:hAnsi="Times New Roman" w:eastAsia="黑体" w:cs="Times New Roman"/>
          <w:sz w:val="28"/>
          <w:szCs w:val="28"/>
          <w:lang w:val="en-US" w:eastAsia="zh-CN" w:bidi="ar-SA"/>
        </w:rPr>
        <w:instrText xml:space="preserve">FORMTEXT</w:instrText>
      </w:r>
      <w:r>
        <w:rPr>
          <w:rFonts w:ascii="Times New Roman" w:hAnsi="Times New Roman" w:eastAsia="黑体" w:cs="Times New Roman"/>
          <w:sz w:val="28"/>
          <w:szCs w:val="28"/>
          <w:lang w:val="en-US" w:eastAsia="zh-CN" w:bidi="ar-SA"/>
        </w:rPr>
        <w:fldChar w:fldCharType="separate"/>
      </w:r>
      <w:r>
        <w:rPr>
          <w:rFonts w:ascii="Times New Roman" w:hAnsi="Times New Roman" w:eastAsia="黑体" w:cs="Times New Roman"/>
          <w:sz w:val="28"/>
          <w:szCs w:val="28"/>
          <w:lang w:val="en-US" w:eastAsia="zh-CN" w:bidi="ar-SA"/>
        </w:rPr>
        <w:t>Technical specifications for the treatment of iodine-containing wastewater from X-CT contrast agent production and the recovery of iodine resources</w:t>
      </w:r>
      <w:r>
        <w:rPr>
          <w:rFonts w:ascii="Times New Roman" w:hAnsi="Times New Roman" w:eastAsia="黑体" w:cs="Times New Roman"/>
          <w:sz w:val="28"/>
          <w:szCs w:val="28"/>
          <w:lang w:val="en-US" w:eastAsia="zh-CN" w:bidi="ar-SA"/>
        </w:rPr>
        <w:fldChar w:fldCharType="end"/>
      </w:r>
      <w:bookmarkEnd w:id="8"/>
    </w:p>
    <w:p w14:paraId="635E428B">
      <w:pPr>
        <w:pStyle w:val="130"/>
        <w:framePr w:w="9639" w:h="6974" w:hRule="exact" w:wrap="around" w:vAnchor="page" w:hAnchor="page" w:x="1419" w:y="6408" w:anchorLock="1"/>
        <w:textAlignment w:val="bottom"/>
        <w:rPr>
          <w:rFonts w:eastAsia="黑体"/>
          <w:szCs w:val="28"/>
        </w:rPr>
      </w:pPr>
      <w:r>
        <w:rPr>
          <w:rFonts w:hint="eastAsia" w:eastAsia="黑体"/>
          <w:szCs w:val="28"/>
        </w:rPr>
        <w:t>（征求意见稿）</w:t>
      </w:r>
    </w:p>
    <w:p w14:paraId="46F7FF2A">
      <w:pPr>
        <w:framePr w:w="9639" w:h="6974" w:hRule="exact" w:wrap="around" w:vAnchor="page" w:hAnchor="page" w:x="1419" w:y="6408" w:anchorLock="1"/>
        <w:spacing w:line="760" w:lineRule="exact"/>
        <w:ind w:left="-1418"/>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AzUM5uMB&#10;AACqAwAADgAAAAAAAAABACAAAAAmAQAAZHJzL2Uyb0RvYy54bWxQSwUGAAAAAAYABgBZAQAAewUA&#10;AAAA&#10;">
                <v:fill on="f" focussize="0,0"/>
                <v:stroke color="#000000" joinstyle="round"/>
                <v:imagedata o:title=""/>
                <o:lock v:ext="edit" aspectratio="f"/>
                <w10:anchorlock/>
              </v:line>
            </w:pict>
          </mc:Fallback>
        </mc:AlternateContent>
      </w:r>
    </w:p>
    <w:p w14:paraId="3304CE8B">
      <w:pPr>
        <w:pStyle w:val="198"/>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5A746DA1">
      <w:pPr>
        <w:pStyle w:val="199"/>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3F9EB01A">
      <w:pPr>
        <w:pStyle w:val="156"/>
        <w:framePr w:h="584" w:hRule="exact" w:hSpace="181" w:vSpace="181" w:wrap="around" w:vAnchor="page" w:y="14783"/>
        <w:rPr>
          <w:rFonts w:hint="eastAsia" w:hAnsi="黑体"/>
        </w:rPr>
      </w:pPr>
      <w:r>
        <w:rPr>
          <w:rFonts w:hint="eastAsia" w:hAnsi="黑体"/>
          <w:w w:val="100"/>
          <w:sz w:val="28"/>
        </w:rPr>
        <w:fldChar w:fldCharType="begin">
          <w:ffData>
            <w:name w:val="fm"/>
            <w:enabled/>
            <w:calcOnExit w:val="0"/>
            <w:textInput>
              <w:default w:val="中国欧洲经济技术合作协会"/>
            </w:textInput>
          </w:ffData>
        </w:fldChar>
      </w:r>
      <w:bookmarkStart w:id="15"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中国欧洲经济技术合作协会</w:t>
      </w:r>
      <w:r>
        <w:rPr>
          <w:rFonts w:hint="eastAsia" w:hAnsi="黑体"/>
          <w:w w:val="100"/>
          <w:sz w:val="28"/>
        </w:rPr>
        <w:fldChar w:fldCharType="end"/>
      </w:r>
      <w:bookmarkEnd w:id="15"/>
      <w:r>
        <w:rPr>
          <w:rFonts w:ascii="Times New Roman"/>
          <w:w w:val="100"/>
          <w:sz w:val="28"/>
        </w:rPr>
        <w:t>  </w:t>
      </w:r>
      <w:r>
        <w:rPr>
          <w:rStyle w:val="234"/>
          <w:rFonts w:hint="eastAsia" w:hAnsi="黑体"/>
          <w:position w:val="0"/>
        </w:rPr>
        <w:t>发</w:t>
      </w:r>
      <w:r>
        <w:rPr>
          <w:rStyle w:val="234"/>
          <w:rFonts w:hint="eastAsia" w:hAnsi="黑体"/>
          <w:spacing w:val="0"/>
          <w:position w:val="0"/>
        </w:rPr>
        <w:t>布</w:t>
      </w:r>
    </w:p>
    <w:p w14:paraId="228A359A">
      <w:pPr>
        <w:rPr>
          <w:rFonts w:hint="eastAsia" w:ascii="宋体" w:hAnsi="宋体"/>
          <w:sz w:val="28"/>
          <w:szCs w:val="28"/>
          <w:highlight w:val="none"/>
        </w:rPr>
        <w:sectPr>
          <w:headerReference r:id="rId6" w:type="first"/>
          <w:footerReference r:id="rId9" w:type="first"/>
          <w:headerReference r:id="rId5" w:type="default"/>
          <w:footerReference r:id="rId7" w:type="default"/>
          <w:footerReference r:id="rId8" w:type="even"/>
          <w:type w:val="continuous"/>
          <w:pgSz w:w="11906" w:h="16838"/>
          <w:pgMar w:top="567" w:right="1134" w:bottom="1134" w:left="1134" w:header="1418" w:footer="1134" w:gutter="284"/>
          <w:pgBorders>
            <w:top w:val="none" w:sz="0" w:space="0"/>
            <w:left w:val="none" w:sz="0" w:space="0"/>
            <w:bottom w:val="none" w:sz="0" w:space="0"/>
            <w:right w:val="none" w:sz="0" w:space="0"/>
          </w:pgBorders>
          <w:cols w:space="425" w:num="1"/>
          <w:titlePg/>
          <w:docGrid w:linePitch="312" w:charSpace="0"/>
        </w:sectPr>
      </w:pPr>
    </w:p>
    <w:sdt>
      <w:sdtPr>
        <w:rPr>
          <w:spacing w:val="320"/>
          <w:highlight w:val="none"/>
          <w:lang w:val="en-US" w:eastAsia="zh-CN"/>
        </w:rPr>
        <w:id w:val="147481657"/>
        <w15:color w:val="DBDBDB"/>
        <w:docPartObj>
          <w:docPartGallery w:val="Table of Contents"/>
          <w:docPartUnique/>
        </w:docPartObj>
      </w:sdtPr>
      <w:sdtEndPr>
        <w:rPr>
          <w:rFonts w:ascii="Calibri" w:hAnsi="Calibri" w:eastAsia="宋体" w:cs="Times New Roman"/>
          <w:spacing w:val="320"/>
          <w:kern w:val="2"/>
          <w:sz w:val="21"/>
          <w:szCs w:val="21"/>
          <w:highlight w:val="none"/>
          <w:lang w:val="en-US" w:eastAsia="zh-CN" w:bidi="ar-SA"/>
        </w:rPr>
      </w:sdtEndPr>
      <w:sdtContent>
        <w:p w14:paraId="21261865">
          <w:pPr>
            <w:pStyle w:val="94"/>
            <w:keepNext w:val="0"/>
            <w:keepLines w:val="0"/>
            <w:pageBreakBefore w:val="0"/>
            <w:widowControl/>
            <w:shd w:val="clear" w:color="FFFFFF" w:fill="FFFFFF"/>
            <w:kinsoku/>
            <w:wordWrap/>
            <w:overflowPunct/>
            <w:topLinePunct w:val="0"/>
            <w:autoSpaceDE/>
            <w:autoSpaceDN/>
            <w:bidi w:val="0"/>
            <w:adjustRightInd/>
            <w:snapToGrid/>
            <w:spacing w:before="850" w:after="680" w:afterLines="0"/>
            <w:textAlignment w:val="auto"/>
            <w:rPr>
              <w:spacing w:val="320"/>
              <w:highlight w:val="none"/>
            </w:rPr>
          </w:pPr>
          <w:bookmarkStart w:id="16" w:name="_Toc145677246"/>
          <w:bookmarkStart w:id="17" w:name="BookMark2"/>
          <w:r>
            <w:rPr>
              <w:spacing w:val="320"/>
              <w:highlight w:val="none"/>
            </w:rPr>
            <w:t>目</w:t>
          </w:r>
          <w:r>
            <w:rPr>
              <w:rFonts w:hint="eastAsia"/>
              <w:highlight w:val="none"/>
              <w:lang w:val="en-US" w:eastAsia="zh-CN"/>
            </w:rPr>
            <w:t>次</w:t>
          </w:r>
        </w:p>
        <w:p w14:paraId="056877AA">
          <w:pPr>
            <w:pStyle w:val="20"/>
            <w:tabs>
              <w:tab w:val="right" w:leader="dot" w:pos="9354"/>
            </w:tabs>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_Toc4021 </w:instrText>
          </w:r>
          <w:r>
            <w:rPr>
              <w:highlight w:val="none"/>
            </w:rPr>
            <w:fldChar w:fldCharType="separate"/>
          </w:r>
          <w:r>
            <w:rPr>
              <w:spacing w:val="320"/>
              <w:highlight w:val="none"/>
            </w:rPr>
            <w:t>前</w:t>
          </w:r>
          <w:r>
            <w:rPr>
              <w:highlight w:val="none"/>
            </w:rPr>
            <w:t>言</w:t>
          </w:r>
          <w:r>
            <w:tab/>
          </w:r>
          <w:r>
            <w:fldChar w:fldCharType="begin"/>
          </w:r>
          <w:r>
            <w:instrText xml:space="preserve"> PAGEREF _Toc4021 \h </w:instrText>
          </w:r>
          <w:r>
            <w:fldChar w:fldCharType="separate"/>
          </w:r>
          <w:r>
            <w:t>III</w:t>
          </w:r>
          <w:r>
            <w:fldChar w:fldCharType="end"/>
          </w:r>
          <w:r>
            <w:rPr>
              <w:highlight w:val="none"/>
            </w:rPr>
            <w:fldChar w:fldCharType="end"/>
          </w:r>
        </w:p>
        <w:p w14:paraId="448BCBB5">
          <w:pPr>
            <w:pStyle w:val="20"/>
            <w:tabs>
              <w:tab w:val="right" w:leader="dot" w:pos="9354"/>
            </w:tabs>
          </w:pPr>
          <w:r>
            <w:rPr>
              <w:highlight w:val="none"/>
            </w:rPr>
            <w:fldChar w:fldCharType="begin"/>
          </w:r>
          <w:r>
            <w:rPr>
              <w:highlight w:val="none"/>
            </w:rPr>
            <w:instrText xml:space="preserve"> HYPERLINK \l _Toc26984 </w:instrText>
          </w:r>
          <w:r>
            <w:rPr>
              <w:highlight w:val="none"/>
            </w:rPr>
            <w:fldChar w:fldCharType="separate"/>
          </w:r>
          <w:r>
            <w:rPr>
              <w:rFonts w:hint="eastAsia" w:ascii="黑体" w:eastAsia="黑体"/>
              <w:i w:val="0"/>
            </w:rPr>
            <w:t xml:space="preserve">1 </w:t>
          </w:r>
          <w:r>
            <w:rPr>
              <w:rFonts w:hint="eastAsia"/>
              <w:highlight w:val="none"/>
            </w:rPr>
            <w:t>范围</w:t>
          </w:r>
          <w:r>
            <w:tab/>
          </w:r>
          <w:r>
            <w:fldChar w:fldCharType="begin"/>
          </w:r>
          <w:r>
            <w:instrText xml:space="preserve"> PAGEREF _Toc26984 \h </w:instrText>
          </w:r>
          <w:r>
            <w:fldChar w:fldCharType="separate"/>
          </w:r>
          <w:r>
            <w:t>1</w:t>
          </w:r>
          <w:r>
            <w:fldChar w:fldCharType="end"/>
          </w:r>
          <w:r>
            <w:rPr>
              <w:highlight w:val="none"/>
            </w:rPr>
            <w:fldChar w:fldCharType="end"/>
          </w:r>
        </w:p>
        <w:p w14:paraId="0DAD7880">
          <w:pPr>
            <w:pStyle w:val="20"/>
            <w:tabs>
              <w:tab w:val="right" w:leader="dot" w:pos="9354"/>
            </w:tabs>
          </w:pPr>
          <w:r>
            <w:rPr>
              <w:highlight w:val="none"/>
            </w:rPr>
            <w:fldChar w:fldCharType="begin"/>
          </w:r>
          <w:r>
            <w:rPr>
              <w:highlight w:val="none"/>
            </w:rPr>
            <w:instrText xml:space="preserve"> HYPERLINK \l _Toc3177 </w:instrText>
          </w:r>
          <w:r>
            <w:rPr>
              <w:highlight w:val="none"/>
            </w:rPr>
            <w:fldChar w:fldCharType="separate"/>
          </w:r>
          <w:r>
            <w:rPr>
              <w:rFonts w:hint="eastAsia" w:ascii="黑体" w:eastAsia="黑体"/>
              <w:i w:val="0"/>
            </w:rPr>
            <w:t xml:space="preserve">2 </w:t>
          </w:r>
          <w:r>
            <w:rPr>
              <w:rFonts w:hint="eastAsia"/>
              <w:highlight w:val="none"/>
            </w:rPr>
            <w:t>规范性引用文件</w:t>
          </w:r>
          <w:r>
            <w:tab/>
          </w:r>
          <w:r>
            <w:fldChar w:fldCharType="begin"/>
          </w:r>
          <w:r>
            <w:instrText xml:space="preserve"> PAGEREF _Toc3177 \h </w:instrText>
          </w:r>
          <w:r>
            <w:fldChar w:fldCharType="separate"/>
          </w:r>
          <w:r>
            <w:t>1</w:t>
          </w:r>
          <w:r>
            <w:fldChar w:fldCharType="end"/>
          </w:r>
          <w:r>
            <w:rPr>
              <w:highlight w:val="none"/>
            </w:rPr>
            <w:fldChar w:fldCharType="end"/>
          </w:r>
        </w:p>
        <w:p w14:paraId="6D0649E5">
          <w:pPr>
            <w:pStyle w:val="20"/>
            <w:tabs>
              <w:tab w:val="right" w:leader="dot" w:pos="9354"/>
            </w:tabs>
          </w:pPr>
          <w:r>
            <w:rPr>
              <w:highlight w:val="none"/>
            </w:rPr>
            <w:fldChar w:fldCharType="begin"/>
          </w:r>
          <w:r>
            <w:rPr>
              <w:highlight w:val="none"/>
            </w:rPr>
            <w:instrText xml:space="preserve"> HYPERLINK \l _Toc28812 </w:instrText>
          </w:r>
          <w:r>
            <w:rPr>
              <w:highlight w:val="none"/>
            </w:rPr>
            <w:fldChar w:fldCharType="separate"/>
          </w:r>
          <w:r>
            <w:rPr>
              <w:rFonts w:hint="eastAsia" w:ascii="黑体" w:eastAsia="黑体"/>
              <w:i w:val="0"/>
              <w:szCs w:val="21"/>
            </w:rPr>
            <w:t xml:space="preserve">3 </w:t>
          </w:r>
          <w:r>
            <w:rPr>
              <w:rFonts w:hint="eastAsia"/>
              <w:szCs w:val="21"/>
              <w:highlight w:val="none"/>
            </w:rPr>
            <w:t>术语和定义</w:t>
          </w:r>
          <w:r>
            <w:tab/>
          </w:r>
          <w:r>
            <w:fldChar w:fldCharType="begin"/>
          </w:r>
          <w:r>
            <w:instrText xml:space="preserve"> PAGEREF _Toc28812 \h </w:instrText>
          </w:r>
          <w:r>
            <w:fldChar w:fldCharType="separate"/>
          </w:r>
          <w:r>
            <w:t>1</w:t>
          </w:r>
          <w:r>
            <w:fldChar w:fldCharType="end"/>
          </w:r>
          <w:r>
            <w:rPr>
              <w:highlight w:val="none"/>
            </w:rPr>
            <w:fldChar w:fldCharType="end"/>
          </w:r>
        </w:p>
        <w:p w14:paraId="7168FBA9">
          <w:pPr>
            <w:pStyle w:val="20"/>
            <w:tabs>
              <w:tab w:val="right" w:leader="dot" w:pos="9354"/>
            </w:tabs>
          </w:pPr>
          <w:r>
            <w:rPr>
              <w:highlight w:val="none"/>
            </w:rPr>
            <w:fldChar w:fldCharType="begin"/>
          </w:r>
          <w:r>
            <w:rPr>
              <w:highlight w:val="none"/>
            </w:rPr>
            <w:instrText xml:space="preserve"> HYPERLINK \l _Toc19450 </w:instrText>
          </w:r>
          <w:r>
            <w:rPr>
              <w:highlight w:val="none"/>
            </w:rPr>
            <w:fldChar w:fldCharType="separate"/>
          </w:r>
          <w:r>
            <w:rPr>
              <w:rFonts w:hint="eastAsia" w:ascii="黑体" w:eastAsia="黑体"/>
              <w:i w:val="0"/>
              <w:lang w:val="en-US" w:eastAsia="zh-CN"/>
            </w:rPr>
            <w:t xml:space="preserve">4 </w:t>
          </w:r>
          <w:r>
            <w:rPr>
              <w:rFonts w:hint="eastAsia"/>
              <w:highlight w:val="none"/>
              <w:lang w:val="en-US" w:eastAsia="zh-CN"/>
            </w:rPr>
            <w:t>总体要求</w:t>
          </w:r>
          <w:r>
            <w:tab/>
          </w:r>
          <w:r>
            <w:fldChar w:fldCharType="begin"/>
          </w:r>
          <w:r>
            <w:instrText xml:space="preserve"> PAGEREF _Toc19450 \h </w:instrText>
          </w:r>
          <w:r>
            <w:fldChar w:fldCharType="separate"/>
          </w:r>
          <w:r>
            <w:t>1</w:t>
          </w:r>
          <w:r>
            <w:fldChar w:fldCharType="end"/>
          </w:r>
          <w:r>
            <w:rPr>
              <w:highlight w:val="none"/>
            </w:rPr>
            <w:fldChar w:fldCharType="end"/>
          </w:r>
        </w:p>
        <w:p w14:paraId="0AB7D542">
          <w:pPr>
            <w:pStyle w:val="25"/>
            <w:tabs>
              <w:tab w:val="right" w:leader="dot" w:pos="9354"/>
              <w:tab w:val="clear" w:pos="9344"/>
            </w:tabs>
          </w:pPr>
          <w:r>
            <w:rPr>
              <w:highlight w:val="none"/>
            </w:rPr>
            <w:fldChar w:fldCharType="begin"/>
          </w:r>
          <w:r>
            <w:rPr>
              <w:highlight w:val="none"/>
            </w:rPr>
            <w:instrText xml:space="preserve"> HYPERLINK \l _Toc12647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4.1 </w:t>
          </w:r>
          <w:r>
            <w:rPr>
              <w:rFonts w:hint="eastAsia"/>
              <w:highlight w:val="none"/>
              <w:lang w:val="en-US" w:eastAsia="zh-CN"/>
            </w:rPr>
            <w:t>处理要求</w:t>
          </w:r>
          <w:r>
            <w:tab/>
          </w:r>
          <w:r>
            <w:fldChar w:fldCharType="begin"/>
          </w:r>
          <w:r>
            <w:instrText xml:space="preserve"> PAGEREF _Toc12647 \h </w:instrText>
          </w:r>
          <w:r>
            <w:fldChar w:fldCharType="separate"/>
          </w:r>
          <w:r>
            <w:t>2</w:t>
          </w:r>
          <w:r>
            <w:fldChar w:fldCharType="end"/>
          </w:r>
          <w:r>
            <w:rPr>
              <w:highlight w:val="none"/>
            </w:rPr>
            <w:fldChar w:fldCharType="end"/>
          </w:r>
        </w:p>
        <w:p w14:paraId="72119BCB">
          <w:pPr>
            <w:pStyle w:val="25"/>
            <w:tabs>
              <w:tab w:val="right" w:leader="dot" w:pos="9354"/>
              <w:tab w:val="clear" w:pos="9344"/>
            </w:tabs>
          </w:pPr>
          <w:r>
            <w:rPr>
              <w:highlight w:val="none"/>
            </w:rPr>
            <w:fldChar w:fldCharType="begin"/>
          </w:r>
          <w:r>
            <w:rPr>
              <w:highlight w:val="none"/>
            </w:rPr>
            <w:instrText xml:space="preserve"> HYPERLINK \l _Toc23534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4.2 </w:t>
          </w:r>
          <w:r>
            <w:rPr>
              <w:rFonts w:hint="eastAsia" w:ascii="宋体" w:hAnsi="宋体" w:eastAsia="宋体" w:cs="宋体"/>
              <w:highlight w:val="none"/>
              <w:lang w:val="en-US" w:eastAsia="zh-CN"/>
            </w:rPr>
            <w:t>基本原则</w:t>
          </w:r>
          <w:r>
            <w:tab/>
          </w:r>
          <w:r>
            <w:fldChar w:fldCharType="begin"/>
          </w:r>
          <w:r>
            <w:instrText xml:space="preserve"> PAGEREF _Toc23534 \h </w:instrText>
          </w:r>
          <w:r>
            <w:fldChar w:fldCharType="separate"/>
          </w:r>
          <w:r>
            <w:t>2</w:t>
          </w:r>
          <w:r>
            <w:fldChar w:fldCharType="end"/>
          </w:r>
          <w:r>
            <w:rPr>
              <w:highlight w:val="none"/>
            </w:rPr>
            <w:fldChar w:fldCharType="end"/>
          </w:r>
        </w:p>
        <w:p w14:paraId="3D3D157F">
          <w:pPr>
            <w:pStyle w:val="25"/>
            <w:tabs>
              <w:tab w:val="right" w:leader="dot" w:pos="9354"/>
              <w:tab w:val="clear" w:pos="9344"/>
            </w:tabs>
          </w:pPr>
          <w:r>
            <w:rPr>
              <w:highlight w:val="none"/>
            </w:rPr>
            <w:fldChar w:fldCharType="begin"/>
          </w:r>
          <w:r>
            <w:rPr>
              <w:highlight w:val="none"/>
            </w:rPr>
            <w:instrText xml:space="preserve"> HYPERLINK \l _Toc29090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4.3 </w:t>
          </w:r>
          <w:r>
            <w:rPr>
              <w:rFonts w:hint="eastAsia" w:ascii="宋体" w:hAnsi="宋体" w:eastAsia="宋体" w:cs="宋体"/>
              <w:highlight w:val="none"/>
              <w:lang w:val="en-US" w:eastAsia="zh-CN"/>
            </w:rPr>
            <w:t>总体流程</w:t>
          </w:r>
          <w:r>
            <w:tab/>
          </w:r>
          <w:r>
            <w:fldChar w:fldCharType="begin"/>
          </w:r>
          <w:r>
            <w:instrText xml:space="preserve"> PAGEREF _Toc29090 \h </w:instrText>
          </w:r>
          <w:r>
            <w:fldChar w:fldCharType="separate"/>
          </w:r>
          <w:r>
            <w:t>2</w:t>
          </w:r>
          <w:r>
            <w:fldChar w:fldCharType="end"/>
          </w:r>
          <w:r>
            <w:rPr>
              <w:highlight w:val="none"/>
            </w:rPr>
            <w:fldChar w:fldCharType="end"/>
          </w:r>
        </w:p>
        <w:p w14:paraId="2F1A8B6B">
          <w:pPr>
            <w:pStyle w:val="20"/>
            <w:tabs>
              <w:tab w:val="right" w:leader="dot" w:pos="9354"/>
            </w:tabs>
          </w:pPr>
          <w:r>
            <w:rPr>
              <w:highlight w:val="none"/>
            </w:rPr>
            <w:fldChar w:fldCharType="begin"/>
          </w:r>
          <w:r>
            <w:rPr>
              <w:highlight w:val="none"/>
            </w:rPr>
            <w:instrText xml:space="preserve"> HYPERLINK \l _Toc16289 </w:instrText>
          </w:r>
          <w:r>
            <w:rPr>
              <w:highlight w:val="none"/>
            </w:rPr>
            <w:fldChar w:fldCharType="separate"/>
          </w:r>
          <w:r>
            <w:rPr>
              <w:rFonts w:hint="eastAsia" w:ascii="黑体" w:hAnsi="Times New Roman" w:eastAsia="黑体" w:cs="Times New Roman"/>
              <w:i w:val="0"/>
              <w:lang w:val="en-US" w:eastAsia="zh-CN"/>
            </w:rPr>
            <w:t xml:space="preserve">5 </w:t>
          </w:r>
          <w:r>
            <w:rPr>
              <w:rFonts w:hint="eastAsia" w:cs="Times New Roman"/>
              <w:highlight w:val="none"/>
              <w:lang w:val="en-US" w:eastAsia="zh-CN"/>
            </w:rPr>
            <w:t>工艺要求</w:t>
          </w:r>
          <w:r>
            <w:tab/>
          </w:r>
          <w:r>
            <w:fldChar w:fldCharType="begin"/>
          </w:r>
          <w:r>
            <w:instrText xml:space="preserve"> PAGEREF _Toc16289 \h </w:instrText>
          </w:r>
          <w:r>
            <w:fldChar w:fldCharType="separate"/>
          </w:r>
          <w:r>
            <w:t>2</w:t>
          </w:r>
          <w:r>
            <w:fldChar w:fldCharType="end"/>
          </w:r>
          <w:r>
            <w:rPr>
              <w:highlight w:val="none"/>
            </w:rPr>
            <w:fldChar w:fldCharType="end"/>
          </w:r>
        </w:p>
        <w:p w14:paraId="57115B6F">
          <w:pPr>
            <w:pStyle w:val="25"/>
            <w:tabs>
              <w:tab w:val="right" w:leader="dot" w:pos="9354"/>
              <w:tab w:val="clear" w:pos="9344"/>
            </w:tabs>
          </w:pPr>
          <w:r>
            <w:rPr>
              <w:highlight w:val="none"/>
            </w:rPr>
            <w:fldChar w:fldCharType="begin"/>
          </w:r>
          <w:r>
            <w:rPr>
              <w:highlight w:val="none"/>
            </w:rPr>
            <w:instrText xml:space="preserve"> HYPERLINK \l _Toc31619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default" w:hAnsi="Times New Roman" w:cs="Times New Roman"/>
              <w:highlight w:val="none"/>
              <w:lang w:val="en-US" w:eastAsia="zh-CN"/>
            </w:rPr>
            <w:t>废水收集与预处理</w:t>
          </w:r>
          <w:r>
            <w:tab/>
          </w:r>
          <w:r>
            <w:fldChar w:fldCharType="begin"/>
          </w:r>
          <w:r>
            <w:instrText xml:space="preserve"> PAGEREF _Toc31619 \h </w:instrText>
          </w:r>
          <w:r>
            <w:fldChar w:fldCharType="separate"/>
          </w:r>
          <w:r>
            <w:t>2</w:t>
          </w:r>
          <w:r>
            <w:fldChar w:fldCharType="end"/>
          </w:r>
          <w:r>
            <w:rPr>
              <w:highlight w:val="none"/>
            </w:rPr>
            <w:fldChar w:fldCharType="end"/>
          </w:r>
        </w:p>
        <w:p w14:paraId="0CAE85C4">
          <w:pPr>
            <w:pStyle w:val="25"/>
            <w:tabs>
              <w:tab w:val="right" w:leader="dot" w:pos="9354"/>
              <w:tab w:val="clear" w:pos="9344"/>
            </w:tabs>
          </w:pPr>
          <w:r>
            <w:rPr>
              <w:highlight w:val="none"/>
            </w:rPr>
            <w:fldChar w:fldCharType="begin"/>
          </w:r>
          <w:r>
            <w:rPr>
              <w:highlight w:val="none"/>
            </w:rPr>
            <w:instrText xml:space="preserve"> HYPERLINK \l _Toc7343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default" w:hAnsi="Times New Roman" w:cs="Times New Roman"/>
              <w:highlight w:val="none"/>
              <w:lang w:val="en-US" w:eastAsia="zh-CN"/>
            </w:rPr>
            <w:t>碘分离与转化</w:t>
          </w:r>
          <w:r>
            <w:tab/>
          </w:r>
          <w:r>
            <w:fldChar w:fldCharType="begin"/>
          </w:r>
          <w:r>
            <w:instrText xml:space="preserve"> PAGEREF _Toc7343 \h </w:instrText>
          </w:r>
          <w:r>
            <w:fldChar w:fldCharType="separate"/>
          </w:r>
          <w:r>
            <w:t>2</w:t>
          </w:r>
          <w:r>
            <w:fldChar w:fldCharType="end"/>
          </w:r>
          <w:r>
            <w:rPr>
              <w:highlight w:val="none"/>
            </w:rPr>
            <w:fldChar w:fldCharType="end"/>
          </w:r>
        </w:p>
        <w:p w14:paraId="6F0FC6B4">
          <w:pPr>
            <w:pStyle w:val="25"/>
            <w:tabs>
              <w:tab w:val="right" w:leader="dot" w:pos="9354"/>
              <w:tab w:val="clear" w:pos="9344"/>
            </w:tabs>
          </w:pPr>
          <w:r>
            <w:rPr>
              <w:highlight w:val="none"/>
            </w:rPr>
            <w:fldChar w:fldCharType="begin"/>
          </w:r>
          <w:r>
            <w:rPr>
              <w:highlight w:val="none"/>
            </w:rPr>
            <w:instrText xml:space="preserve"> HYPERLINK \l _Toc10080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default" w:hAnsi="Times New Roman" w:cs="Times New Roman"/>
              <w:highlight w:val="none"/>
              <w:lang w:val="en-US" w:eastAsia="zh-CN"/>
            </w:rPr>
            <w:t>碘回收与精制</w:t>
          </w:r>
          <w:r>
            <w:tab/>
          </w:r>
          <w:r>
            <w:fldChar w:fldCharType="begin"/>
          </w:r>
          <w:r>
            <w:instrText xml:space="preserve"> PAGEREF _Toc10080 \h </w:instrText>
          </w:r>
          <w:r>
            <w:fldChar w:fldCharType="separate"/>
          </w:r>
          <w:r>
            <w:t>3</w:t>
          </w:r>
          <w:r>
            <w:fldChar w:fldCharType="end"/>
          </w:r>
          <w:r>
            <w:rPr>
              <w:highlight w:val="none"/>
            </w:rPr>
            <w:fldChar w:fldCharType="end"/>
          </w:r>
        </w:p>
        <w:p w14:paraId="2108E8C5">
          <w:pPr>
            <w:pStyle w:val="25"/>
            <w:tabs>
              <w:tab w:val="right" w:leader="dot" w:pos="9354"/>
              <w:tab w:val="clear" w:pos="9344"/>
            </w:tabs>
          </w:pPr>
          <w:r>
            <w:rPr>
              <w:highlight w:val="none"/>
            </w:rPr>
            <w:fldChar w:fldCharType="begin"/>
          </w:r>
          <w:r>
            <w:rPr>
              <w:highlight w:val="none"/>
            </w:rPr>
            <w:instrText xml:space="preserve"> HYPERLINK \l _Toc13980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5.4 </w:t>
          </w:r>
          <w:r>
            <w:rPr>
              <w:rFonts w:hint="default" w:hAnsi="Times New Roman" w:cs="Times New Roman"/>
              <w:highlight w:val="none"/>
              <w:lang w:val="en-US" w:eastAsia="zh-CN"/>
            </w:rPr>
            <w:t>深度处理与排放</w:t>
          </w:r>
          <w:r>
            <w:tab/>
          </w:r>
          <w:r>
            <w:fldChar w:fldCharType="begin"/>
          </w:r>
          <w:r>
            <w:instrText xml:space="preserve"> PAGEREF _Toc13980 \h </w:instrText>
          </w:r>
          <w:r>
            <w:fldChar w:fldCharType="separate"/>
          </w:r>
          <w:r>
            <w:t>3</w:t>
          </w:r>
          <w:r>
            <w:fldChar w:fldCharType="end"/>
          </w:r>
          <w:r>
            <w:rPr>
              <w:highlight w:val="none"/>
            </w:rPr>
            <w:fldChar w:fldCharType="end"/>
          </w:r>
        </w:p>
        <w:p w14:paraId="7053C73B">
          <w:pPr>
            <w:pStyle w:val="20"/>
            <w:tabs>
              <w:tab w:val="right" w:leader="dot" w:pos="9354"/>
            </w:tabs>
          </w:pPr>
          <w:r>
            <w:rPr>
              <w:highlight w:val="none"/>
            </w:rPr>
            <w:fldChar w:fldCharType="begin"/>
          </w:r>
          <w:r>
            <w:rPr>
              <w:highlight w:val="none"/>
            </w:rPr>
            <w:instrText xml:space="preserve"> HYPERLINK \l _Toc19757 </w:instrText>
          </w:r>
          <w:r>
            <w:rPr>
              <w:highlight w:val="none"/>
            </w:rPr>
            <w:fldChar w:fldCharType="separate"/>
          </w:r>
          <w:r>
            <w:rPr>
              <w:rFonts w:hint="eastAsia" w:ascii="黑体" w:eastAsia="黑体" w:cs="Times New Roman"/>
              <w:i w:val="0"/>
              <w:lang w:val="en-US" w:eastAsia="zh-CN"/>
            </w:rPr>
            <w:t xml:space="preserve">6 </w:t>
          </w:r>
          <w:r>
            <w:rPr>
              <w:rFonts w:hint="default" w:cs="Times New Roman"/>
              <w:highlight w:val="none"/>
              <w:lang w:val="en-US" w:eastAsia="zh-CN"/>
            </w:rPr>
            <w:t>设备与设施要求</w:t>
          </w:r>
          <w:r>
            <w:tab/>
          </w:r>
          <w:r>
            <w:fldChar w:fldCharType="begin"/>
          </w:r>
          <w:r>
            <w:instrText xml:space="preserve"> PAGEREF _Toc19757 \h </w:instrText>
          </w:r>
          <w:r>
            <w:fldChar w:fldCharType="separate"/>
          </w:r>
          <w:r>
            <w:t>3</w:t>
          </w:r>
          <w:r>
            <w:fldChar w:fldCharType="end"/>
          </w:r>
          <w:r>
            <w:rPr>
              <w:highlight w:val="none"/>
            </w:rPr>
            <w:fldChar w:fldCharType="end"/>
          </w:r>
        </w:p>
        <w:p w14:paraId="01487279">
          <w:pPr>
            <w:pStyle w:val="25"/>
            <w:tabs>
              <w:tab w:val="right" w:leader="dot" w:pos="9354"/>
              <w:tab w:val="clear" w:pos="9344"/>
            </w:tabs>
          </w:pPr>
          <w:r>
            <w:rPr>
              <w:highlight w:val="none"/>
            </w:rPr>
            <w:fldChar w:fldCharType="begin"/>
          </w:r>
          <w:r>
            <w:rPr>
              <w:highlight w:val="none"/>
            </w:rPr>
            <w:instrText xml:space="preserve"> HYPERLINK \l _Toc1568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default" w:hAnsi="Times New Roman" w:cs="Times New Roman"/>
              <w:highlight w:val="none"/>
              <w:lang w:val="en-US" w:eastAsia="zh-CN"/>
            </w:rPr>
            <w:t>主要设备</w:t>
          </w:r>
          <w:r>
            <w:tab/>
          </w:r>
          <w:r>
            <w:fldChar w:fldCharType="begin"/>
          </w:r>
          <w:r>
            <w:instrText xml:space="preserve"> PAGEREF _Toc1568 \h </w:instrText>
          </w:r>
          <w:r>
            <w:fldChar w:fldCharType="separate"/>
          </w:r>
          <w:r>
            <w:t>3</w:t>
          </w:r>
          <w:r>
            <w:fldChar w:fldCharType="end"/>
          </w:r>
          <w:r>
            <w:rPr>
              <w:highlight w:val="none"/>
            </w:rPr>
            <w:fldChar w:fldCharType="end"/>
          </w:r>
        </w:p>
        <w:p w14:paraId="65708C68">
          <w:pPr>
            <w:pStyle w:val="25"/>
            <w:tabs>
              <w:tab w:val="right" w:leader="dot" w:pos="9354"/>
              <w:tab w:val="clear" w:pos="9344"/>
            </w:tabs>
          </w:pPr>
          <w:r>
            <w:rPr>
              <w:highlight w:val="none"/>
            </w:rPr>
            <w:fldChar w:fldCharType="begin"/>
          </w:r>
          <w:r>
            <w:rPr>
              <w:highlight w:val="none"/>
            </w:rPr>
            <w:instrText xml:space="preserve"> HYPERLINK \l _Toc18695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default" w:hAnsi="Times New Roman" w:cs="Times New Roman"/>
              <w:highlight w:val="none"/>
              <w:lang w:val="en-US" w:eastAsia="zh-CN"/>
            </w:rPr>
            <w:t>配套设施</w:t>
          </w:r>
          <w:r>
            <w:tab/>
          </w:r>
          <w:r>
            <w:fldChar w:fldCharType="begin"/>
          </w:r>
          <w:r>
            <w:instrText xml:space="preserve"> PAGEREF _Toc18695 \h </w:instrText>
          </w:r>
          <w:r>
            <w:fldChar w:fldCharType="separate"/>
          </w:r>
          <w:r>
            <w:t>3</w:t>
          </w:r>
          <w:r>
            <w:fldChar w:fldCharType="end"/>
          </w:r>
          <w:r>
            <w:rPr>
              <w:highlight w:val="none"/>
            </w:rPr>
            <w:fldChar w:fldCharType="end"/>
          </w:r>
        </w:p>
        <w:p w14:paraId="302FB178">
          <w:pPr>
            <w:pStyle w:val="20"/>
            <w:tabs>
              <w:tab w:val="right" w:leader="dot" w:pos="9354"/>
            </w:tabs>
          </w:pPr>
          <w:r>
            <w:rPr>
              <w:highlight w:val="none"/>
            </w:rPr>
            <w:fldChar w:fldCharType="begin"/>
          </w:r>
          <w:r>
            <w:rPr>
              <w:highlight w:val="none"/>
            </w:rPr>
            <w:instrText xml:space="preserve"> HYPERLINK \l _Toc19456 </w:instrText>
          </w:r>
          <w:r>
            <w:rPr>
              <w:highlight w:val="none"/>
            </w:rPr>
            <w:fldChar w:fldCharType="separate"/>
          </w:r>
          <w:r>
            <w:rPr>
              <w:rFonts w:hint="eastAsia" w:ascii="黑体" w:eastAsia="黑体" w:cs="Times New Roman"/>
              <w:i w:val="0"/>
              <w:lang w:val="en-US" w:eastAsia="zh-CN"/>
            </w:rPr>
            <w:t xml:space="preserve">7 </w:t>
          </w:r>
          <w:r>
            <w:rPr>
              <w:rFonts w:hint="default" w:cs="Times New Roman"/>
              <w:highlight w:val="none"/>
              <w:lang w:val="en-US" w:eastAsia="zh-CN"/>
            </w:rPr>
            <w:t>运行与维护</w:t>
          </w:r>
          <w:r>
            <w:tab/>
          </w:r>
          <w:r>
            <w:fldChar w:fldCharType="begin"/>
          </w:r>
          <w:r>
            <w:instrText xml:space="preserve"> PAGEREF _Toc19456 \h </w:instrText>
          </w:r>
          <w:r>
            <w:fldChar w:fldCharType="separate"/>
          </w:r>
          <w:r>
            <w:t>3</w:t>
          </w:r>
          <w:r>
            <w:fldChar w:fldCharType="end"/>
          </w:r>
          <w:r>
            <w:rPr>
              <w:highlight w:val="none"/>
            </w:rPr>
            <w:fldChar w:fldCharType="end"/>
          </w:r>
        </w:p>
        <w:p w14:paraId="41410976">
          <w:pPr>
            <w:pStyle w:val="25"/>
            <w:tabs>
              <w:tab w:val="right" w:leader="dot" w:pos="9354"/>
              <w:tab w:val="clear" w:pos="9344"/>
            </w:tabs>
          </w:pPr>
          <w:r>
            <w:rPr>
              <w:highlight w:val="none"/>
            </w:rPr>
            <w:fldChar w:fldCharType="begin"/>
          </w:r>
          <w:r>
            <w:rPr>
              <w:highlight w:val="none"/>
            </w:rPr>
            <w:instrText xml:space="preserve"> HYPERLINK \l _Toc24889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default" w:hAnsi="Times New Roman" w:cs="Times New Roman"/>
              <w:highlight w:val="none"/>
              <w:lang w:val="en-US" w:eastAsia="zh-CN"/>
            </w:rPr>
            <w:t>运行管理</w:t>
          </w:r>
          <w:r>
            <w:tab/>
          </w:r>
          <w:r>
            <w:fldChar w:fldCharType="begin"/>
          </w:r>
          <w:r>
            <w:instrText xml:space="preserve"> PAGEREF _Toc24889 \h </w:instrText>
          </w:r>
          <w:r>
            <w:fldChar w:fldCharType="separate"/>
          </w:r>
          <w:r>
            <w:t>3</w:t>
          </w:r>
          <w:r>
            <w:fldChar w:fldCharType="end"/>
          </w:r>
          <w:r>
            <w:rPr>
              <w:highlight w:val="none"/>
            </w:rPr>
            <w:fldChar w:fldCharType="end"/>
          </w:r>
        </w:p>
        <w:p w14:paraId="7DF58BF2">
          <w:pPr>
            <w:pStyle w:val="25"/>
            <w:tabs>
              <w:tab w:val="right" w:leader="dot" w:pos="9354"/>
              <w:tab w:val="clear" w:pos="9344"/>
            </w:tabs>
          </w:pPr>
          <w:r>
            <w:rPr>
              <w:highlight w:val="none"/>
            </w:rPr>
            <w:fldChar w:fldCharType="begin"/>
          </w:r>
          <w:r>
            <w:rPr>
              <w:highlight w:val="none"/>
            </w:rPr>
            <w:instrText xml:space="preserve"> HYPERLINK \l _Toc913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default" w:hAnsi="Times New Roman" w:cs="Times New Roman"/>
              <w:highlight w:val="none"/>
              <w:lang w:val="en-US" w:eastAsia="zh-CN"/>
            </w:rPr>
            <w:t>维护保养</w:t>
          </w:r>
          <w:r>
            <w:tab/>
          </w:r>
          <w:r>
            <w:fldChar w:fldCharType="begin"/>
          </w:r>
          <w:r>
            <w:instrText xml:space="preserve"> PAGEREF _Toc913 \h </w:instrText>
          </w:r>
          <w:r>
            <w:fldChar w:fldCharType="separate"/>
          </w:r>
          <w:r>
            <w:t>3</w:t>
          </w:r>
          <w:r>
            <w:fldChar w:fldCharType="end"/>
          </w:r>
          <w:r>
            <w:rPr>
              <w:highlight w:val="none"/>
            </w:rPr>
            <w:fldChar w:fldCharType="end"/>
          </w:r>
        </w:p>
        <w:p w14:paraId="62F25A05">
          <w:pPr>
            <w:pStyle w:val="20"/>
            <w:tabs>
              <w:tab w:val="right" w:leader="dot" w:pos="9354"/>
            </w:tabs>
          </w:pPr>
          <w:r>
            <w:rPr>
              <w:highlight w:val="none"/>
            </w:rPr>
            <w:fldChar w:fldCharType="begin"/>
          </w:r>
          <w:r>
            <w:rPr>
              <w:highlight w:val="none"/>
            </w:rPr>
            <w:instrText xml:space="preserve"> HYPERLINK \l _Toc304 </w:instrText>
          </w:r>
          <w:r>
            <w:rPr>
              <w:highlight w:val="none"/>
            </w:rPr>
            <w:fldChar w:fldCharType="separate"/>
          </w:r>
          <w:r>
            <w:rPr>
              <w:rFonts w:hint="eastAsia" w:ascii="黑体" w:eastAsia="黑体" w:cs="Times New Roman"/>
              <w:i w:val="0"/>
              <w:lang w:val="en-US" w:eastAsia="zh-CN"/>
            </w:rPr>
            <w:t xml:space="preserve">8 </w:t>
          </w:r>
          <w:r>
            <w:rPr>
              <w:rFonts w:hint="default" w:cs="Times New Roman"/>
              <w:highlight w:val="none"/>
              <w:lang w:val="en-US" w:eastAsia="zh-CN"/>
            </w:rPr>
            <w:t>监测与分析</w:t>
          </w:r>
          <w:r>
            <w:tab/>
          </w:r>
          <w:r>
            <w:fldChar w:fldCharType="begin"/>
          </w:r>
          <w:r>
            <w:instrText xml:space="preserve"> PAGEREF _Toc304 \h </w:instrText>
          </w:r>
          <w:r>
            <w:fldChar w:fldCharType="separate"/>
          </w:r>
          <w:r>
            <w:t>4</w:t>
          </w:r>
          <w:r>
            <w:fldChar w:fldCharType="end"/>
          </w:r>
          <w:r>
            <w:rPr>
              <w:highlight w:val="none"/>
            </w:rPr>
            <w:fldChar w:fldCharType="end"/>
          </w:r>
        </w:p>
        <w:p w14:paraId="01BC8AE6">
          <w:pPr>
            <w:pStyle w:val="25"/>
            <w:tabs>
              <w:tab w:val="right" w:leader="dot" w:pos="9354"/>
              <w:tab w:val="clear" w:pos="9344"/>
            </w:tabs>
          </w:pPr>
          <w:r>
            <w:rPr>
              <w:highlight w:val="none"/>
            </w:rPr>
            <w:fldChar w:fldCharType="begin"/>
          </w:r>
          <w:r>
            <w:rPr>
              <w:highlight w:val="none"/>
            </w:rPr>
            <w:instrText xml:space="preserve"> HYPERLINK \l _Toc31310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8.1 </w:t>
          </w:r>
          <w:r>
            <w:rPr>
              <w:rFonts w:hint="default" w:hAnsi="Times New Roman" w:cs="Times New Roman"/>
              <w:highlight w:val="none"/>
              <w:lang w:val="en-US" w:eastAsia="zh-CN"/>
            </w:rPr>
            <w:t>监测项目与频次</w:t>
          </w:r>
          <w:r>
            <w:tab/>
          </w:r>
          <w:r>
            <w:fldChar w:fldCharType="begin"/>
          </w:r>
          <w:r>
            <w:instrText xml:space="preserve"> PAGEREF _Toc31310 \h </w:instrText>
          </w:r>
          <w:r>
            <w:fldChar w:fldCharType="separate"/>
          </w:r>
          <w:r>
            <w:t>4</w:t>
          </w:r>
          <w:r>
            <w:fldChar w:fldCharType="end"/>
          </w:r>
          <w:r>
            <w:rPr>
              <w:highlight w:val="none"/>
            </w:rPr>
            <w:fldChar w:fldCharType="end"/>
          </w:r>
        </w:p>
        <w:p w14:paraId="5093E5BE">
          <w:pPr>
            <w:pStyle w:val="25"/>
            <w:tabs>
              <w:tab w:val="right" w:leader="dot" w:pos="9354"/>
              <w:tab w:val="clear" w:pos="9344"/>
            </w:tabs>
          </w:pPr>
          <w:r>
            <w:rPr>
              <w:highlight w:val="none"/>
            </w:rPr>
            <w:fldChar w:fldCharType="begin"/>
          </w:r>
          <w:r>
            <w:rPr>
              <w:highlight w:val="none"/>
            </w:rPr>
            <w:instrText xml:space="preserve"> HYPERLINK \l _Toc6453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8.2 </w:t>
          </w:r>
          <w:r>
            <w:rPr>
              <w:rFonts w:hint="default" w:hAnsi="Times New Roman" w:cs="Times New Roman"/>
              <w:highlight w:val="none"/>
              <w:lang w:val="en-US" w:eastAsia="zh-CN"/>
            </w:rPr>
            <w:t>分析方法</w:t>
          </w:r>
          <w:r>
            <w:tab/>
          </w:r>
          <w:r>
            <w:fldChar w:fldCharType="begin"/>
          </w:r>
          <w:r>
            <w:instrText xml:space="preserve"> PAGEREF _Toc6453 \h </w:instrText>
          </w:r>
          <w:r>
            <w:fldChar w:fldCharType="separate"/>
          </w:r>
          <w:r>
            <w:t>4</w:t>
          </w:r>
          <w:r>
            <w:fldChar w:fldCharType="end"/>
          </w:r>
          <w:r>
            <w:rPr>
              <w:highlight w:val="none"/>
            </w:rPr>
            <w:fldChar w:fldCharType="end"/>
          </w:r>
        </w:p>
        <w:p w14:paraId="7ECD3F79">
          <w:pPr>
            <w:pStyle w:val="25"/>
            <w:tabs>
              <w:tab w:val="right" w:leader="dot" w:pos="9354"/>
              <w:tab w:val="clear" w:pos="9344"/>
            </w:tabs>
          </w:pPr>
          <w:r>
            <w:rPr>
              <w:highlight w:val="none"/>
            </w:rPr>
            <w:fldChar w:fldCharType="begin"/>
          </w:r>
          <w:r>
            <w:rPr>
              <w:highlight w:val="none"/>
            </w:rPr>
            <w:instrText xml:space="preserve"> HYPERLINK \l _Toc15660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8.3 </w:t>
          </w:r>
          <w:r>
            <w:rPr>
              <w:rFonts w:hint="eastAsia" w:cs="Times New Roman"/>
              <w:highlight w:val="none"/>
              <w:lang w:val="en-US" w:eastAsia="zh-CN"/>
            </w:rPr>
            <w:t>测试方法</w:t>
          </w:r>
          <w:r>
            <w:tab/>
          </w:r>
          <w:r>
            <w:fldChar w:fldCharType="begin"/>
          </w:r>
          <w:r>
            <w:instrText xml:space="preserve"> PAGEREF _Toc15660 \h </w:instrText>
          </w:r>
          <w:r>
            <w:fldChar w:fldCharType="separate"/>
          </w:r>
          <w:r>
            <w:t>4</w:t>
          </w:r>
          <w:r>
            <w:fldChar w:fldCharType="end"/>
          </w:r>
          <w:r>
            <w:rPr>
              <w:highlight w:val="none"/>
            </w:rPr>
            <w:fldChar w:fldCharType="end"/>
          </w:r>
        </w:p>
        <w:p w14:paraId="5BBD0940">
          <w:pPr>
            <w:pStyle w:val="20"/>
            <w:tabs>
              <w:tab w:val="right" w:leader="dot" w:pos="9354"/>
            </w:tabs>
          </w:pPr>
          <w:r>
            <w:rPr>
              <w:highlight w:val="none"/>
            </w:rPr>
            <w:fldChar w:fldCharType="begin"/>
          </w:r>
          <w:r>
            <w:rPr>
              <w:highlight w:val="none"/>
            </w:rPr>
            <w:instrText xml:space="preserve"> HYPERLINK \l _Toc12528 </w:instrText>
          </w:r>
          <w:r>
            <w:rPr>
              <w:highlight w:val="none"/>
            </w:rPr>
            <w:fldChar w:fldCharType="separate"/>
          </w:r>
          <w:r>
            <w:rPr>
              <w:rFonts w:hint="eastAsia" w:ascii="黑体" w:eastAsia="黑体" w:cs="Times New Roman"/>
              <w:i w:val="0"/>
              <w:lang w:val="en-US" w:eastAsia="zh-CN"/>
            </w:rPr>
            <w:t xml:space="preserve">9 </w:t>
          </w:r>
          <w:r>
            <w:rPr>
              <w:rFonts w:hint="default" w:cs="Times New Roman"/>
              <w:highlight w:val="none"/>
              <w:lang w:val="en-US" w:eastAsia="zh-CN"/>
            </w:rPr>
            <w:t>安全与环境保护要求</w:t>
          </w:r>
          <w:r>
            <w:tab/>
          </w:r>
          <w:r>
            <w:fldChar w:fldCharType="begin"/>
          </w:r>
          <w:r>
            <w:instrText xml:space="preserve"> PAGEREF _Toc12528 \h </w:instrText>
          </w:r>
          <w:r>
            <w:fldChar w:fldCharType="separate"/>
          </w:r>
          <w:r>
            <w:t>5</w:t>
          </w:r>
          <w:r>
            <w:fldChar w:fldCharType="end"/>
          </w:r>
          <w:r>
            <w:rPr>
              <w:highlight w:val="none"/>
            </w:rPr>
            <w:fldChar w:fldCharType="end"/>
          </w:r>
        </w:p>
        <w:p w14:paraId="69D5CFEA">
          <w:pPr>
            <w:pStyle w:val="25"/>
            <w:tabs>
              <w:tab w:val="right" w:leader="dot" w:pos="9354"/>
              <w:tab w:val="clear" w:pos="9344"/>
            </w:tabs>
          </w:pPr>
          <w:r>
            <w:rPr>
              <w:highlight w:val="none"/>
            </w:rPr>
            <w:fldChar w:fldCharType="begin"/>
          </w:r>
          <w:r>
            <w:rPr>
              <w:highlight w:val="none"/>
            </w:rPr>
            <w:instrText xml:space="preserve"> HYPERLINK \l _Toc20888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9.1 </w:t>
          </w:r>
          <w:r>
            <w:rPr>
              <w:rFonts w:hint="default" w:hAnsi="Times New Roman" w:cs="Times New Roman"/>
              <w:highlight w:val="none"/>
              <w:lang w:val="en-US" w:eastAsia="zh-CN"/>
            </w:rPr>
            <w:t>安全要求</w:t>
          </w:r>
          <w:r>
            <w:tab/>
          </w:r>
          <w:r>
            <w:fldChar w:fldCharType="begin"/>
          </w:r>
          <w:r>
            <w:instrText xml:space="preserve"> PAGEREF _Toc20888 \h </w:instrText>
          </w:r>
          <w:r>
            <w:fldChar w:fldCharType="separate"/>
          </w:r>
          <w:r>
            <w:t>5</w:t>
          </w:r>
          <w:r>
            <w:fldChar w:fldCharType="end"/>
          </w:r>
          <w:r>
            <w:rPr>
              <w:highlight w:val="none"/>
            </w:rPr>
            <w:fldChar w:fldCharType="end"/>
          </w:r>
        </w:p>
        <w:p w14:paraId="56840AF8">
          <w:pPr>
            <w:pStyle w:val="25"/>
            <w:tabs>
              <w:tab w:val="right" w:leader="dot" w:pos="9354"/>
              <w:tab w:val="clear" w:pos="9344"/>
            </w:tabs>
          </w:pPr>
          <w:r>
            <w:rPr>
              <w:highlight w:val="none"/>
            </w:rPr>
            <w:fldChar w:fldCharType="begin"/>
          </w:r>
          <w:r>
            <w:rPr>
              <w:highlight w:val="none"/>
            </w:rPr>
            <w:instrText xml:space="preserve"> HYPERLINK \l _Toc27386 </w:instrText>
          </w:r>
          <w:r>
            <w:rPr>
              <w:highlight w:val="none"/>
            </w:rP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9.2 </w:t>
          </w:r>
          <w:r>
            <w:rPr>
              <w:rFonts w:hint="default" w:hAnsi="Times New Roman" w:cs="Times New Roman"/>
              <w:highlight w:val="none"/>
              <w:lang w:val="en-US" w:eastAsia="zh-CN"/>
            </w:rPr>
            <w:t>环境保护要求</w:t>
          </w:r>
          <w:r>
            <w:tab/>
          </w:r>
          <w:r>
            <w:fldChar w:fldCharType="begin"/>
          </w:r>
          <w:r>
            <w:instrText xml:space="preserve"> PAGEREF _Toc27386 \h </w:instrText>
          </w:r>
          <w:r>
            <w:fldChar w:fldCharType="separate"/>
          </w:r>
          <w:r>
            <w:t>5</w:t>
          </w:r>
          <w:r>
            <w:fldChar w:fldCharType="end"/>
          </w:r>
          <w:r>
            <w:rPr>
              <w:highlight w:val="none"/>
            </w:rPr>
            <w:fldChar w:fldCharType="end"/>
          </w:r>
        </w:p>
        <w:p w14:paraId="260C50C1">
          <w:pPr>
            <w:rPr>
              <w:rFonts w:ascii="Calibri" w:hAnsi="Calibri" w:eastAsia="宋体" w:cs="Times New Roman"/>
              <w:kern w:val="2"/>
              <w:sz w:val="21"/>
              <w:szCs w:val="21"/>
              <w:highlight w:val="none"/>
              <w:lang w:val="en-US" w:eastAsia="zh-CN" w:bidi="ar-SA"/>
            </w:rPr>
          </w:pPr>
          <w:r>
            <w:rPr>
              <w:highlight w:val="none"/>
            </w:rPr>
            <w:fldChar w:fldCharType="end"/>
          </w:r>
        </w:p>
      </w:sdtContent>
    </w:sdt>
    <w:p w14:paraId="2A91EA08">
      <w:pPr>
        <w:rPr>
          <w:rFonts w:ascii="Calibri" w:hAnsi="Calibri" w:eastAsia="宋体" w:cs="Times New Roman"/>
          <w:kern w:val="2"/>
          <w:sz w:val="21"/>
          <w:szCs w:val="21"/>
          <w:highlight w:val="none"/>
          <w:lang w:val="en-US" w:eastAsia="zh-CN" w:bidi="ar-SA"/>
        </w:rPr>
      </w:pPr>
    </w:p>
    <w:p w14:paraId="3A9D8DEC">
      <w:pPr>
        <w:pStyle w:val="96"/>
        <w:spacing w:after="360" w:line="400" w:lineRule="atLeast"/>
        <w:rPr>
          <w:rFonts w:hint="eastAsia" w:ascii="宋体" w:hAnsi="宋体" w:eastAsia="宋体" w:cs="宋体"/>
          <w:highlight w:val="none"/>
        </w:rPr>
        <w:sectPr>
          <w:headerReference r:id="rId10" w:type="default"/>
          <w:footerReference r:id="rId12" w:type="default"/>
          <w:headerReference r:id="rId11"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bookmarkStart w:id="125" w:name="_GoBack"/>
      <w:bookmarkEnd w:id="125"/>
      <w:r>
        <w:rPr>
          <w:rFonts w:hint="eastAsia" w:ascii="宋体" w:hAnsi="宋体" w:eastAsia="宋体" w:cs="宋体"/>
          <w:sz w:val="21"/>
          <w:highlight w:val="none"/>
        </w:rPr>
        <w:tab/>
      </w:r>
    </w:p>
    <w:p w14:paraId="06F424C7">
      <w:pPr>
        <w:pStyle w:val="94"/>
        <w:spacing w:before="1200" w:after="680" w:afterLines="0"/>
        <w:rPr>
          <w:highlight w:val="none"/>
        </w:rPr>
      </w:pPr>
      <w:bookmarkStart w:id="18" w:name="_Toc30736"/>
      <w:bookmarkStart w:id="19" w:name="_Toc1874"/>
      <w:bookmarkStart w:id="20" w:name="_Toc4021"/>
      <w:bookmarkStart w:id="21" w:name="_Toc166503194"/>
      <w:bookmarkStart w:id="22" w:name="_Toc19499"/>
      <w:bookmarkStart w:id="23" w:name="_Toc15068"/>
      <w:bookmarkStart w:id="24" w:name="_Toc15265"/>
      <w:r>
        <w:rPr>
          <w:spacing w:val="320"/>
          <w:highlight w:val="none"/>
        </w:rPr>
        <w:t>前</w:t>
      </w:r>
      <w:r>
        <w:rPr>
          <w:highlight w:val="none"/>
        </w:rPr>
        <w:t>言</w:t>
      </w:r>
      <w:bookmarkEnd w:id="18"/>
      <w:bookmarkEnd w:id="19"/>
      <w:bookmarkEnd w:id="20"/>
      <w:bookmarkEnd w:id="21"/>
      <w:bookmarkEnd w:id="22"/>
      <w:bookmarkEnd w:id="23"/>
      <w:bookmarkEnd w:id="24"/>
    </w:p>
    <w:bookmarkEnd w:id="16"/>
    <w:p w14:paraId="5A84EBF0">
      <w:pPr>
        <w:pStyle w:val="61"/>
        <w:snapToGrid w:val="0"/>
        <w:ind w:firstLine="420"/>
        <w:rPr>
          <w:highlight w:val="none"/>
        </w:rPr>
      </w:pPr>
      <w:r>
        <w:rPr>
          <w:rFonts w:hint="eastAsia"/>
          <w:highlight w:val="none"/>
        </w:rPr>
        <w:t>本文件按照GB/T 1.1—2020《标准化工作导则  第1部分：标准化文件的结构和起草规则》的规定起草。</w:t>
      </w:r>
    </w:p>
    <w:p w14:paraId="725C3AA9">
      <w:pPr>
        <w:pStyle w:val="61"/>
        <w:ind w:firstLine="420"/>
        <w:rPr>
          <w:highlight w:val="none"/>
        </w:rPr>
      </w:pPr>
      <w:r>
        <w:rPr>
          <w:rFonts w:hint="eastAsia"/>
          <w:highlight w:val="none"/>
        </w:rPr>
        <w:t>请注意本文件的某些内容可能涉及专利。本文件的发布机构不承担识别专利的责任。</w:t>
      </w:r>
    </w:p>
    <w:p w14:paraId="62316B4F">
      <w:pPr>
        <w:pStyle w:val="61"/>
        <w:snapToGrid w:val="0"/>
        <w:ind w:firstLine="420"/>
        <w:rPr>
          <w:highlight w:val="none"/>
        </w:rPr>
      </w:pPr>
      <w:r>
        <w:rPr>
          <w:rFonts w:hint="eastAsia"/>
          <w:highlight w:val="none"/>
        </w:rPr>
        <w:t>本文件由中国欧洲经济技术合作协会提出并归口。</w:t>
      </w:r>
    </w:p>
    <w:p w14:paraId="6E816C49">
      <w:pPr>
        <w:pStyle w:val="61"/>
        <w:snapToGrid w:val="0"/>
        <w:ind w:firstLine="420"/>
        <w:rPr>
          <w:highlight w:val="none"/>
        </w:rPr>
      </w:pPr>
      <w:r>
        <w:rPr>
          <w:rFonts w:hint="eastAsia"/>
          <w:highlight w:val="none"/>
        </w:rPr>
        <w:t>本文件起草单位：。</w:t>
      </w:r>
    </w:p>
    <w:p w14:paraId="29E1859A">
      <w:pPr>
        <w:pStyle w:val="61"/>
        <w:snapToGrid w:val="0"/>
        <w:ind w:firstLine="420"/>
        <w:rPr>
          <w:highlight w:val="none"/>
        </w:rPr>
      </w:pPr>
      <w:r>
        <w:rPr>
          <w:rFonts w:hint="eastAsia"/>
          <w:highlight w:val="none"/>
        </w:rPr>
        <w:t>本文件起草人：。</w:t>
      </w:r>
    </w:p>
    <w:p w14:paraId="3AFB643A">
      <w:pPr>
        <w:pStyle w:val="61"/>
        <w:snapToGrid w:val="0"/>
        <w:ind w:firstLine="420"/>
        <w:rPr>
          <w:highlight w:val="none"/>
        </w:rPr>
      </w:pPr>
      <w:r>
        <w:rPr>
          <w:rFonts w:hint="eastAsia"/>
          <w:highlight w:val="none"/>
        </w:rPr>
        <w:t>本文件首次发布。</w:t>
      </w:r>
    </w:p>
    <w:p w14:paraId="35E7ADDF">
      <w:pPr>
        <w:pStyle w:val="61"/>
        <w:ind w:firstLine="420"/>
        <w:rPr>
          <w:highlight w:val="none"/>
        </w:rPr>
        <w:sectPr>
          <w:footerReference r:id="rId13" w:type="default"/>
          <w:footerReference r:id="rId14"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start="3"/>
          <w:cols w:space="425" w:num="1"/>
          <w:formProt w:val="0"/>
          <w:docGrid w:linePitch="312" w:charSpace="0"/>
        </w:sectPr>
      </w:pPr>
    </w:p>
    <w:bookmarkEnd w:id="17"/>
    <w:p w14:paraId="4FFDF587">
      <w:pPr>
        <w:spacing w:line="20" w:lineRule="exact"/>
        <w:jc w:val="center"/>
        <w:rPr>
          <w:rFonts w:hint="eastAsia" w:ascii="黑体" w:hAnsi="黑体" w:eastAsia="黑体"/>
          <w:sz w:val="32"/>
          <w:szCs w:val="32"/>
          <w:highlight w:val="none"/>
        </w:rPr>
      </w:pPr>
      <w:bookmarkStart w:id="25" w:name="BookMark4"/>
    </w:p>
    <w:p w14:paraId="5A0C3253">
      <w:pPr>
        <w:spacing w:line="20" w:lineRule="exact"/>
        <w:jc w:val="center"/>
        <w:rPr>
          <w:rFonts w:hint="eastAsia" w:ascii="黑体" w:hAnsi="黑体" w:eastAsia="黑体"/>
          <w:sz w:val="32"/>
          <w:szCs w:val="32"/>
          <w:highlight w:val="none"/>
        </w:rPr>
      </w:pPr>
    </w:p>
    <w:sdt>
      <w:sdtPr>
        <w:rPr>
          <w:highlight w:val="none"/>
        </w:rPr>
        <w:tag w:val="NEW_STAND_NAME"/>
        <w:id w:val="595910757"/>
        <w:lock w:val="sdtLocked"/>
        <w:placeholder>
          <w:docPart w:val="E3973C15319E40898848E35EDB80DE85"/>
        </w:placeholder>
      </w:sdtPr>
      <w:sdtEndPr>
        <w:rPr>
          <w:highlight w:val="none"/>
        </w:rPr>
      </w:sdtEndPr>
      <w:sdtContent>
        <w:p w14:paraId="596508D2">
          <w:pPr>
            <w:pStyle w:val="182"/>
            <w:spacing w:before="850" w:after="680"/>
            <w:rPr>
              <w:rFonts w:hint="eastAsia"/>
              <w:highlight w:val="none"/>
            </w:rPr>
          </w:pPr>
          <w:bookmarkStart w:id="26" w:name="NEW_STAND_NAME"/>
          <w:r>
            <w:rPr>
              <w:rFonts w:hint="eastAsia"/>
              <w:highlight w:val="none"/>
            </w:rPr>
            <w:t>X-CT造影剂生产含碘废水处理与碘资源化回收技术规范</w:t>
          </w:r>
        </w:p>
      </w:sdtContent>
    </w:sdt>
    <w:bookmarkEnd w:id="26"/>
    <w:p w14:paraId="333DF397">
      <w:pPr>
        <w:pStyle w:val="109"/>
        <w:snapToGrid w:val="0"/>
        <w:spacing w:before="240" w:after="240"/>
        <w:rPr>
          <w:highlight w:val="none"/>
        </w:rPr>
      </w:pPr>
      <w:bookmarkStart w:id="27" w:name="_Toc145677247"/>
      <w:bookmarkStart w:id="28" w:name="_Toc18090"/>
      <w:bookmarkStart w:id="29" w:name="_Toc2952"/>
      <w:bookmarkStart w:id="30" w:name="_Toc166503195"/>
      <w:bookmarkStart w:id="31" w:name="_Toc26648465"/>
      <w:bookmarkStart w:id="32" w:name="_Toc24884218"/>
      <w:bookmarkStart w:id="33" w:name="_Toc17233325"/>
      <w:bookmarkStart w:id="34" w:name="_Toc26984"/>
      <w:bookmarkStart w:id="35" w:name="_Toc26986771"/>
      <w:bookmarkStart w:id="36" w:name="_Toc26718930"/>
      <w:bookmarkStart w:id="37" w:name="_Toc24884211"/>
      <w:bookmarkStart w:id="38" w:name="_Toc11812"/>
      <w:bookmarkStart w:id="39" w:name="_Toc97192964"/>
      <w:bookmarkStart w:id="40" w:name="_Toc26986530"/>
      <w:bookmarkStart w:id="41" w:name="_Toc17233333"/>
      <w:bookmarkStart w:id="42" w:name="_Toc8197"/>
      <w:r>
        <w:rPr>
          <w:rFonts w:hint="eastAsia"/>
          <w:highlight w:val="none"/>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BC2834C">
      <w:pPr>
        <w:pStyle w:val="61"/>
        <w:snapToGrid w:val="0"/>
        <w:ind w:firstLine="420"/>
        <w:rPr>
          <w:szCs w:val="21"/>
          <w:highlight w:val="none"/>
        </w:rPr>
      </w:pPr>
      <w:bookmarkStart w:id="43" w:name="_Toc26648466"/>
      <w:bookmarkStart w:id="44" w:name="_Toc17233326"/>
      <w:bookmarkStart w:id="45" w:name="_Toc24884219"/>
      <w:bookmarkStart w:id="46" w:name="_Toc17233334"/>
      <w:bookmarkStart w:id="47" w:name="_Toc24884212"/>
      <w:r>
        <w:rPr>
          <w:rFonts w:hint="eastAsia"/>
          <w:highlight w:val="none"/>
        </w:rPr>
        <w:t>本文件规定了X-CT造影剂生产过程中产生的含碘废水处理与碘资源化回收的总体要求、工艺要求、设备与设施要求、运行与维护、监测与分析、安全与环境保护要求。</w:t>
      </w:r>
    </w:p>
    <w:p w14:paraId="2E865E62">
      <w:pPr>
        <w:pStyle w:val="61"/>
        <w:ind w:firstLine="420"/>
        <w:rPr>
          <w:highlight w:val="none"/>
        </w:rPr>
      </w:pPr>
      <w:r>
        <w:rPr>
          <w:rFonts w:hint="eastAsia"/>
          <w:highlight w:val="none"/>
        </w:rPr>
        <w:t>本文件适用</w:t>
      </w:r>
      <w:r>
        <w:rPr>
          <w:rFonts w:hint="eastAsia" w:hAnsi="宋体"/>
          <w:highlight w:val="none"/>
        </w:rPr>
        <w:t>于X-CT造影剂生产企业、含碘废水处理设施运营单位，以及从事相关技术研发和工程设计的相关方</w:t>
      </w:r>
      <w:r>
        <w:rPr>
          <w:rFonts w:hint="eastAsia"/>
          <w:highlight w:val="none"/>
        </w:rPr>
        <w:t>。</w:t>
      </w:r>
    </w:p>
    <w:p w14:paraId="58A09E4E">
      <w:pPr>
        <w:pStyle w:val="109"/>
        <w:snapToGrid w:val="0"/>
        <w:spacing w:before="240" w:after="240"/>
        <w:rPr>
          <w:highlight w:val="none"/>
        </w:rPr>
      </w:pPr>
      <w:bookmarkStart w:id="48" w:name="_Toc28313"/>
      <w:bookmarkStart w:id="49" w:name="_Toc166503196"/>
      <w:bookmarkStart w:id="50" w:name="_Toc3177"/>
      <w:bookmarkStart w:id="51" w:name="_Toc26986772"/>
      <w:bookmarkStart w:id="52" w:name="_Toc4892"/>
      <w:bookmarkStart w:id="53" w:name="_Toc16173"/>
      <w:bookmarkStart w:id="54" w:name="_Toc26718931"/>
      <w:bookmarkStart w:id="55" w:name="_Toc11747"/>
      <w:bookmarkStart w:id="56" w:name="_Toc145677248"/>
      <w:bookmarkStart w:id="57" w:name="_Toc26986531"/>
      <w:bookmarkStart w:id="58" w:name="_Toc97192965"/>
      <w:r>
        <w:rPr>
          <w:rFonts w:hint="eastAsia"/>
          <w:highlight w:val="none"/>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sdt>
      <w:sdtPr>
        <w:rPr>
          <w:rFonts w:hint="eastAsia"/>
          <w:highlight w:val="none"/>
        </w:rPr>
        <w:id w:val="715848253"/>
        <w:placeholder>
          <w:docPart w:val="B9411B508841412D902A1FD2F7B9416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4218ED6C">
          <w:pPr>
            <w:pStyle w:val="61"/>
            <w:snapToGrid w:val="0"/>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A04A83B">
      <w:pPr>
        <w:pStyle w:val="61"/>
        <w:snapToGrid w:val="0"/>
        <w:ind w:firstLine="420"/>
        <w:rPr>
          <w:rFonts w:hint="default"/>
          <w:highlight w:val="none"/>
          <w:lang w:val="en-US" w:eastAsia="zh-CN"/>
        </w:rPr>
      </w:pPr>
      <w:r>
        <w:rPr>
          <w:rFonts w:hint="eastAsia"/>
          <w:highlight w:val="none"/>
          <w:lang w:val="en-US" w:eastAsia="zh-CN"/>
        </w:rPr>
        <w:t>GBZ/T 300.58  工作场所空气有毒物质测定  第58部分：碘及其化合物</w:t>
      </w:r>
    </w:p>
    <w:p w14:paraId="7AE039C9">
      <w:pPr>
        <w:pStyle w:val="61"/>
        <w:snapToGrid w:val="0"/>
        <w:ind w:firstLine="420"/>
        <w:rPr>
          <w:rFonts w:hint="eastAsia"/>
          <w:highlight w:val="none"/>
          <w:lang w:val="en-US" w:eastAsia="zh-CN"/>
        </w:rPr>
      </w:pPr>
      <w:r>
        <w:rPr>
          <w:rFonts w:hint="eastAsia"/>
          <w:highlight w:val="none"/>
          <w:lang w:val="en-US" w:eastAsia="zh-CN"/>
        </w:rPr>
        <w:t>GB/T 6920  水质  pH值的测定  玻璃电极法</w:t>
      </w:r>
    </w:p>
    <w:p w14:paraId="3365456E">
      <w:pPr>
        <w:pStyle w:val="61"/>
        <w:snapToGrid w:val="0"/>
        <w:ind w:firstLine="420"/>
        <w:rPr>
          <w:rFonts w:hint="eastAsia"/>
          <w:highlight w:val="none"/>
          <w:lang w:val="en-US" w:eastAsia="zh-CN"/>
        </w:rPr>
      </w:pPr>
      <w:r>
        <w:rPr>
          <w:rFonts w:hint="eastAsia"/>
          <w:highlight w:val="none"/>
          <w:lang w:val="en-US" w:eastAsia="zh-CN"/>
        </w:rPr>
        <w:t>GB 8978  污水综合排放标准</w:t>
      </w:r>
    </w:p>
    <w:p w14:paraId="08DD8F18">
      <w:pPr>
        <w:pStyle w:val="61"/>
        <w:snapToGrid w:val="0"/>
        <w:ind w:firstLine="420"/>
        <w:rPr>
          <w:rFonts w:hint="default"/>
          <w:highlight w:val="none"/>
          <w:lang w:val="en-US" w:eastAsia="zh-CN"/>
        </w:rPr>
      </w:pPr>
      <w:r>
        <w:rPr>
          <w:rFonts w:hint="default" w:ascii="宋体" w:hAnsi="宋体" w:eastAsia="宋体" w:cs="宋体"/>
          <w:highlight w:val="none"/>
          <w:lang w:val="en-US" w:eastAsia="zh-CN"/>
        </w:rPr>
        <w:t>GB 12348</w:t>
      </w:r>
      <w:r>
        <w:rPr>
          <w:rFonts w:hint="eastAsia" w:hAnsi="宋体" w:cs="宋体"/>
          <w:highlight w:val="none"/>
          <w:lang w:val="en-US" w:eastAsia="zh-CN"/>
        </w:rPr>
        <w:t xml:space="preserve">  工业企业厂界环境噪声排放标准</w:t>
      </w:r>
    </w:p>
    <w:p w14:paraId="0D77B3F5">
      <w:pPr>
        <w:pStyle w:val="61"/>
        <w:snapToGrid w:val="0"/>
        <w:ind w:firstLine="420"/>
        <w:rPr>
          <w:rFonts w:hint="eastAsia"/>
          <w:highlight w:val="none"/>
          <w:lang w:val="en-US" w:eastAsia="zh-CN"/>
        </w:rPr>
      </w:pPr>
      <w:r>
        <w:rPr>
          <w:rFonts w:hint="eastAsia"/>
          <w:highlight w:val="none"/>
          <w:lang w:val="en-US" w:eastAsia="zh-CN"/>
        </w:rPr>
        <w:t>HJ 778  水质  碘化物的测定  离子色谱法</w:t>
      </w:r>
    </w:p>
    <w:p w14:paraId="4E938121">
      <w:pPr>
        <w:pStyle w:val="61"/>
        <w:snapToGrid w:val="0"/>
        <w:ind w:firstLine="420"/>
        <w:rPr>
          <w:rFonts w:hint="eastAsia"/>
          <w:highlight w:val="none"/>
          <w:lang w:val="en-US" w:eastAsia="zh-CN"/>
        </w:rPr>
      </w:pPr>
      <w:r>
        <w:rPr>
          <w:rFonts w:hint="default"/>
          <w:highlight w:val="none"/>
          <w:lang w:val="en-US" w:eastAsia="zh-CN"/>
        </w:rPr>
        <w:t>HJ 828</w:t>
      </w:r>
      <w:r>
        <w:rPr>
          <w:rFonts w:hint="eastAsia"/>
          <w:highlight w:val="none"/>
          <w:lang w:val="en-US" w:eastAsia="zh-CN"/>
        </w:rPr>
        <w:t xml:space="preserve">  水质  化学需氧量的测定  重铬酸盐法</w:t>
      </w:r>
    </w:p>
    <w:p w14:paraId="20DF906C">
      <w:pPr>
        <w:pStyle w:val="61"/>
        <w:snapToGrid w:val="0"/>
        <w:ind w:firstLine="420"/>
        <w:rPr>
          <w:rFonts w:hint="default"/>
          <w:highlight w:val="none"/>
          <w:lang w:val="en-US" w:eastAsia="zh-CN"/>
        </w:rPr>
      </w:pPr>
      <w:r>
        <w:rPr>
          <w:rFonts w:hint="default"/>
          <w:highlight w:val="none"/>
          <w:lang w:val="en-US" w:eastAsia="zh-CN"/>
        </w:rPr>
        <w:t>HJ/T 15</w:t>
      </w:r>
      <w:r>
        <w:rPr>
          <w:rFonts w:hint="eastAsia"/>
          <w:highlight w:val="none"/>
          <w:lang w:val="en-US" w:eastAsia="zh-CN"/>
        </w:rPr>
        <w:t xml:space="preserve">  超声波明渠污水流量计技术要求及检测方法</w:t>
      </w:r>
    </w:p>
    <w:p w14:paraId="3609A8F9">
      <w:pPr>
        <w:pStyle w:val="109"/>
        <w:snapToGrid w:val="0"/>
        <w:spacing w:before="240" w:after="240"/>
        <w:rPr>
          <w:szCs w:val="21"/>
          <w:highlight w:val="none"/>
        </w:rPr>
      </w:pPr>
      <w:bookmarkStart w:id="59" w:name="_Toc6492"/>
      <w:bookmarkStart w:id="60" w:name="_Toc166503197"/>
      <w:bookmarkStart w:id="61" w:name="_Toc8578"/>
      <w:bookmarkStart w:id="62" w:name="_Toc18037"/>
      <w:bookmarkStart w:id="63" w:name="_Toc6140"/>
      <w:bookmarkStart w:id="64" w:name="_Toc28812"/>
      <w:r>
        <w:rPr>
          <w:rFonts w:hint="eastAsia"/>
          <w:szCs w:val="21"/>
          <w:highlight w:val="none"/>
        </w:rPr>
        <w:t>术语和定义</w:t>
      </w:r>
      <w:bookmarkEnd w:id="59"/>
      <w:bookmarkEnd w:id="60"/>
      <w:bookmarkEnd w:id="61"/>
      <w:bookmarkEnd w:id="62"/>
      <w:bookmarkEnd w:id="63"/>
      <w:bookmarkEnd w:id="64"/>
    </w:p>
    <w:sdt>
      <w:sdtPr>
        <w:rPr>
          <w:highlight w:val="none"/>
        </w:rPr>
        <w:id w:val="-1909835108"/>
        <w:placeholder>
          <w:docPart w:val="14B3C7C683A74D0BBA4F2D6E048C171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14:paraId="2456A698">
          <w:pPr>
            <w:pStyle w:val="61"/>
            <w:snapToGrid w:val="0"/>
            <w:ind w:firstLine="420"/>
            <w:rPr>
              <w:highlight w:val="none"/>
            </w:rPr>
          </w:pPr>
          <w:bookmarkStart w:id="65" w:name="_Toc26986532"/>
          <w:bookmarkEnd w:id="65"/>
          <w:r>
            <w:rPr>
              <w:highlight w:val="none"/>
            </w:rPr>
            <w:t>下列术语和定义适用于本文件。</w:t>
          </w:r>
        </w:p>
      </w:sdtContent>
    </w:sdt>
    <w:p w14:paraId="3EEB02F3">
      <w:pPr>
        <w:pStyle w:val="110"/>
        <w:spacing w:before="0" w:beforeLines="0" w:after="0" w:afterLines="0"/>
        <w:rPr>
          <w:highlight w:val="none"/>
        </w:rPr>
      </w:pPr>
      <w:bookmarkStart w:id="66" w:name="_Toc19989"/>
      <w:bookmarkEnd w:id="66"/>
      <w:bookmarkStart w:id="67" w:name="_Toc1119"/>
      <w:bookmarkEnd w:id="67"/>
    </w:p>
    <w:p w14:paraId="6E053599">
      <w:pPr>
        <w:pStyle w:val="228"/>
        <w:rPr>
          <w:rFonts w:hint="eastAsia" w:eastAsia="黑体"/>
          <w:highlight w:val="none"/>
          <w:lang w:val="en-US" w:eastAsia="zh-CN"/>
        </w:rPr>
      </w:pPr>
      <w:r>
        <w:rPr>
          <w:rFonts w:hint="eastAsia"/>
          <w:highlight w:val="none"/>
        </w:rPr>
        <w:t>X-CT造影剂</w:t>
      </w:r>
      <w:r>
        <w:rPr>
          <w:rFonts w:hint="eastAsia"/>
          <w:highlight w:val="none"/>
          <w:lang w:val="en-US" w:eastAsia="zh-CN"/>
        </w:rPr>
        <w:t xml:space="preserve"> X-CT contrast agent</w:t>
      </w:r>
    </w:p>
    <w:p w14:paraId="003C5D5E">
      <w:pPr>
        <w:pStyle w:val="61"/>
        <w:ind w:firstLine="420"/>
        <w:rPr>
          <w:rFonts w:hint="eastAsia"/>
          <w:highlight w:val="none"/>
        </w:rPr>
      </w:pPr>
      <w:r>
        <w:rPr>
          <w:rFonts w:hint="eastAsia"/>
          <w:highlight w:val="none"/>
        </w:rPr>
        <w:t>用于X射线计算机断层扫描成像的碘代造影剂，包括但不限于碘海醇、碘帕醇、碘普罗胺、泛影酸盐等化合物。</w:t>
      </w:r>
    </w:p>
    <w:p w14:paraId="708E549B">
      <w:pPr>
        <w:pStyle w:val="110"/>
        <w:spacing w:before="0" w:beforeLines="0" w:after="0" w:afterLines="0"/>
        <w:rPr>
          <w:highlight w:val="none"/>
        </w:rPr>
      </w:pPr>
      <w:bookmarkStart w:id="68" w:name="_Toc20237"/>
      <w:bookmarkEnd w:id="68"/>
      <w:bookmarkStart w:id="69" w:name="_Toc20766"/>
      <w:bookmarkEnd w:id="69"/>
    </w:p>
    <w:p w14:paraId="5FB34BEF">
      <w:pPr>
        <w:pStyle w:val="228"/>
        <w:rPr>
          <w:rFonts w:hint="eastAsia" w:eastAsia="黑体"/>
          <w:highlight w:val="none"/>
          <w:lang w:val="en-US" w:eastAsia="zh-CN"/>
        </w:rPr>
      </w:pPr>
      <w:r>
        <w:rPr>
          <w:rFonts w:hint="eastAsia"/>
          <w:highlight w:val="none"/>
        </w:rPr>
        <w:t>含碘废水</w:t>
      </w:r>
      <w:r>
        <w:rPr>
          <w:rFonts w:hint="eastAsia"/>
          <w:highlight w:val="none"/>
          <w:lang w:val="en-US" w:eastAsia="zh-CN"/>
        </w:rPr>
        <w:t xml:space="preserve"> iodine-containing wastewater</w:t>
      </w:r>
    </w:p>
    <w:p w14:paraId="4B5AF999">
      <w:pPr>
        <w:pStyle w:val="61"/>
        <w:ind w:firstLine="420"/>
        <w:rPr>
          <w:rFonts w:hint="eastAsia"/>
          <w:highlight w:val="none"/>
        </w:rPr>
      </w:pPr>
      <w:r>
        <w:rPr>
          <w:rFonts w:hint="eastAsia"/>
          <w:highlight w:val="none"/>
        </w:rPr>
        <w:t>X-CT造影剂生产过程中产生的含有有机碘化物、碘离子等碘形态的工艺废水，其总碘浓度范围通常在50 mg/L至500 mg/L之间。</w:t>
      </w:r>
    </w:p>
    <w:p w14:paraId="2EBD3F7B">
      <w:pPr>
        <w:pStyle w:val="110"/>
        <w:spacing w:before="0" w:beforeLines="0" w:after="0" w:afterLines="0"/>
        <w:rPr>
          <w:highlight w:val="none"/>
        </w:rPr>
      </w:pPr>
      <w:bookmarkStart w:id="70" w:name="_Toc29771"/>
      <w:bookmarkEnd w:id="70"/>
      <w:bookmarkStart w:id="71" w:name="_Toc14185"/>
      <w:bookmarkEnd w:id="71"/>
    </w:p>
    <w:p w14:paraId="7CB61837">
      <w:pPr>
        <w:pStyle w:val="228"/>
        <w:rPr>
          <w:rFonts w:hint="eastAsia" w:eastAsia="黑体"/>
          <w:highlight w:val="none"/>
          <w:lang w:val="en-US" w:eastAsia="zh-CN"/>
        </w:rPr>
      </w:pPr>
      <w:r>
        <w:rPr>
          <w:rFonts w:hint="eastAsia"/>
          <w:highlight w:val="none"/>
        </w:rPr>
        <w:t>碘资源化回收</w:t>
      </w:r>
      <w:r>
        <w:rPr>
          <w:rFonts w:hint="eastAsia"/>
          <w:highlight w:val="none"/>
          <w:lang w:val="en-US" w:eastAsia="zh-CN"/>
        </w:rPr>
        <w:t xml:space="preserve"> iodine resource recycling</w:t>
      </w:r>
    </w:p>
    <w:p w14:paraId="3BBF6CF7">
      <w:pPr>
        <w:pStyle w:val="61"/>
        <w:ind w:firstLine="420"/>
        <w:rPr>
          <w:rFonts w:hint="eastAsia"/>
          <w:highlight w:val="none"/>
        </w:rPr>
      </w:pPr>
      <w:r>
        <w:rPr>
          <w:rFonts w:hint="eastAsia"/>
          <w:highlight w:val="none"/>
        </w:rPr>
        <w:t>从含碘废水中提取碘元素并转化为具有经济价值的碘产品或原料的过程，回收率应不低于80%。</w:t>
      </w:r>
    </w:p>
    <w:p w14:paraId="306E17B2">
      <w:pPr>
        <w:pStyle w:val="110"/>
        <w:spacing w:before="0" w:beforeLines="0" w:after="0" w:afterLines="0"/>
        <w:rPr>
          <w:highlight w:val="none"/>
        </w:rPr>
      </w:pPr>
      <w:bookmarkStart w:id="72" w:name="_Toc32011"/>
      <w:bookmarkEnd w:id="72"/>
      <w:bookmarkStart w:id="73" w:name="_Toc12125"/>
      <w:bookmarkEnd w:id="73"/>
    </w:p>
    <w:p w14:paraId="7255A85C">
      <w:pPr>
        <w:pStyle w:val="228"/>
        <w:rPr>
          <w:rFonts w:hint="eastAsia" w:eastAsia="黑体"/>
          <w:highlight w:val="none"/>
          <w:lang w:val="en-US" w:eastAsia="zh-CN"/>
        </w:rPr>
      </w:pPr>
      <w:r>
        <w:rPr>
          <w:rFonts w:hint="eastAsia"/>
          <w:highlight w:val="none"/>
        </w:rPr>
        <w:t>复合氧化剂</w:t>
      </w:r>
      <w:r>
        <w:rPr>
          <w:rFonts w:hint="eastAsia"/>
          <w:highlight w:val="none"/>
          <w:lang w:val="en-US" w:eastAsia="zh-CN"/>
        </w:rPr>
        <w:t xml:space="preserve"> composite oxidizer</w:t>
      </w:r>
    </w:p>
    <w:p w14:paraId="41154340">
      <w:pPr>
        <w:pStyle w:val="61"/>
        <w:ind w:firstLine="420"/>
        <w:rPr>
          <w:rFonts w:hint="eastAsia"/>
          <w:highlight w:val="none"/>
        </w:rPr>
      </w:pPr>
      <w:r>
        <w:rPr>
          <w:rFonts w:hint="eastAsia"/>
          <w:highlight w:val="none"/>
        </w:rPr>
        <w:t>用于将有机碘氧化降解为碘离子或易于后续分离的碘形态的化学试剂组合。</w:t>
      </w:r>
    </w:p>
    <w:p w14:paraId="4776B005">
      <w:pPr>
        <w:pStyle w:val="110"/>
        <w:spacing w:before="0" w:beforeLines="0" w:after="0" w:afterLines="0"/>
        <w:rPr>
          <w:highlight w:val="none"/>
        </w:rPr>
      </w:pPr>
      <w:bookmarkStart w:id="74" w:name="_Toc26255"/>
      <w:bookmarkEnd w:id="74"/>
      <w:bookmarkStart w:id="75" w:name="_Toc21943"/>
      <w:bookmarkEnd w:id="75"/>
    </w:p>
    <w:p w14:paraId="4920F0AF">
      <w:pPr>
        <w:pStyle w:val="228"/>
        <w:rPr>
          <w:rFonts w:hint="eastAsia" w:eastAsia="黑体"/>
          <w:highlight w:val="none"/>
          <w:lang w:val="en-US" w:eastAsia="zh-CN"/>
        </w:rPr>
      </w:pPr>
      <w:r>
        <w:rPr>
          <w:rFonts w:hint="eastAsia"/>
          <w:highlight w:val="none"/>
        </w:rPr>
        <w:t>还原剂吸收液</w:t>
      </w:r>
      <w:r>
        <w:rPr>
          <w:rFonts w:hint="eastAsia"/>
          <w:highlight w:val="none"/>
          <w:lang w:val="en-US" w:eastAsia="zh-CN"/>
        </w:rPr>
        <w:t xml:space="preserve"> reducing agent absorbent solution</w:t>
      </w:r>
    </w:p>
    <w:p w14:paraId="102E681C">
      <w:pPr>
        <w:pStyle w:val="61"/>
        <w:ind w:firstLine="420"/>
        <w:rPr>
          <w:rFonts w:hint="eastAsia"/>
          <w:highlight w:val="none"/>
        </w:rPr>
      </w:pPr>
      <w:r>
        <w:rPr>
          <w:rFonts w:hint="eastAsia"/>
          <w:highlight w:val="none"/>
        </w:rPr>
        <w:t>用于吸收碘单质并将其还原为碘离子的溶液，如亚硫酸溶液、亚硫酸氢钠溶液或亚硫酸钠溶液。</w:t>
      </w:r>
    </w:p>
    <w:bookmarkEnd w:id="25"/>
    <w:p w14:paraId="17D20288">
      <w:pPr>
        <w:pStyle w:val="109"/>
        <w:spacing w:before="240" w:after="240"/>
        <w:rPr>
          <w:rFonts w:hint="eastAsia"/>
          <w:highlight w:val="none"/>
          <w:lang w:val="en-US" w:eastAsia="zh-CN"/>
        </w:rPr>
      </w:pPr>
      <w:bookmarkStart w:id="76" w:name="_Toc5930"/>
      <w:bookmarkStart w:id="77" w:name="_Toc17449"/>
      <w:bookmarkStart w:id="78" w:name="_Toc19450"/>
      <w:r>
        <w:rPr>
          <w:rFonts w:hint="eastAsia"/>
          <w:highlight w:val="none"/>
          <w:lang w:val="en-US" w:eastAsia="zh-CN"/>
        </w:rPr>
        <w:t>总体要求</w:t>
      </w:r>
      <w:bookmarkEnd w:id="76"/>
      <w:bookmarkEnd w:id="77"/>
      <w:bookmarkEnd w:id="78"/>
    </w:p>
    <w:p w14:paraId="7F74221A">
      <w:pPr>
        <w:pStyle w:val="110"/>
        <w:bidi w:val="0"/>
        <w:ind w:left="0" w:leftChars="0" w:firstLine="0" w:firstLineChars="0"/>
        <w:rPr>
          <w:rFonts w:hint="eastAsia"/>
          <w:highlight w:val="none"/>
          <w:lang w:val="en-US" w:eastAsia="zh-CN"/>
        </w:rPr>
      </w:pPr>
      <w:bookmarkStart w:id="79" w:name="_Toc5269"/>
      <w:bookmarkStart w:id="80" w:name="_Toc12647"/>
      <w:r>
        <w:rPr>
          <w:rFonts w:hint="eastAsia"/>
          <w:highlight w:val="none"/>
          <w:lang w:val="en-US" w:eastAsia="zh-CN"/>
        </w:rPr>
        <w:t>处理要求</w:t>
      </w:r>
      <w:bookmarkEnd w:id="79"/>
      <w:bookmarkEnd w:id="80"/>
    </w:p>
    <w:p w14:paraId="54FA093A">
      <w:pPr>
        <w:pStyle w:val="61"/>
        <w:snapToGrid w:val="0"/>
        <w:ind w:firstLine="420"/>
        <w:rPr>
          <w:rFonts w:hint="eastAsia"/>
          <w:highlight w:val="none"/>
          <w:lang w:val="en-US" w:eastAsia="zh-CN"/>
        </w:rPr>
      </w:pPr>
      <w:r>
        <w:rPr>
          <w:rFonts w:hint="eastAsia"/>
          <w:highlight w:val="none"/>
          <w:lang w:val="en-US" w:eastAsia="zh-CN"/>
        </w:rPr>
        <w:t>含碘废水处理系统应满足下列要求：</w:t>
      </w:r>
    </w:p>
    <w:p w14:paraId="5627E538">
      <w:pPr>
        <w:pStyle w:val="137"/>
        <w:jc w:val="both"/>
        <w:rPr>
          <w:rFonts w:hint="eastAsia"/>
          <w:highlight w:val="none"/>
          <w:lang w:val="en-US" w:eastAsia="zh-CN"/>
        </w:rPr>
      </w:pPr>
      <w:r>
        <w:rPr>
          <w:rFonts w:hint="eastAsia"/>
          <w:highlight w:val="none"/>
          <w:lang w:val="en-US" w:eastAsia="zh-CN"/>
        </w:rPr>
        <w:t>碘回收率不低于80%；</w:t>
      </w:r>
    </w:p>
    <w:p w14:paraId="608E571E">
      <w:pPr>
        <w:pStyle w:val="137"/>
        <w:jc w:val="both"/>
        <w:rPr>
          <w:rFonts w:hint="eastAsia"/>
          <w:highlight w:val="none"/>
          <w:lang w:val="en-US" w:eastAsia="zh-CN"/>
        </w:rPr>
      </w:pPr>
      <w:r>
        <w:rPr>
          <w:rFonts w:hint="eastAsia"/>
          <w:highlight w:val="none"/>
          <w:lang w:val="en-US" w:eastAsia="zh-CN"/>
        </w:rPr>
        <w:t>处理后废水中总碘浓度低于24 mg/L；</w:t>
      </w:r>
    </w:p>
    <w:p w14:paraId="69A27315">
      <w:pPr>
        <w:pStyle w:val="137"/>
        <w:jc w:val="both"/>
        <w:rPr>
          <w:rFonts w:hint="eastAsia"/>
          <w:highlight w:val="none"/>
          <w:lang w:val="en-US" w:eastAsia="zh-CN"/>
        </w:rPr>
      </w:pPr>
      <w:r>
        <w:rPr>
          <w:rFonts w:hint="eastAsia"/>
          <w:highlight w:val="none"/>
          <w:lang w:val="en-US" w:eastAsia="zh-CN"/>
        </w:rPr>
        <w:t>系统处理能力不低于设计规模的90%，且连续稳定运行时间不少于720 h；</w:t>
      </w:r>
    </w:p>
    <w:p w14:paraId="14CD9B12">
      <w:pPr>
        <w:pStyle w:val="137"/>
        <w:jc w:val="both"/>
        <w:rPr>
          <w:rFonts w:hint="eastAsia"/>
          <w:highlight w:val="none"/>
          <w:lang w:val="en-US" w:eastAsia="zh-CN"/>
        </w:rPr>
      </w:pPr>
      <w:r>
        <w:rPr>
          <w:rFonts w:hint="eastAsia"/>
          <w:highlight w:val="none"/>
          <w:lang w:val="en-US" w:eastAsia="zh-CN"/>
        </w:rPr>
        <w:t>回收的碘产品纯度（以I</w:t>
      </w:r>
      <w:r>
        <w:rPr>
          <w:rFonts w:hint="eastAsia"/>
          <w:highlight w:val="none"/>
          <w:vertAlign w:val="subscript"/>
          <w:lang w:val="en-US" w:eastAsia="zh-CN"/>
        </w:rPr>
        <w:t>2</w:t>
      </w:r>
      <w:r>
        <w:rPr>
          <w:rFonts w:hint="eastAsia"/>
          <w:highlight w:val="none"/>
          <w:lang w:val="en-US" w:eastAsia="zh-CN"/>
        </w:rPr>
        <w:t>计）应不低于99.5%。</w:t>
      </w:r>
    </w:p>
    <w:p w14:paraId="2F720CBD">
      <w:pPr>
        <w:pStyle w:val="110"/>
        <w:bidi w:val="0"/>
        <w:ind w:left="0" w:leftChars="0" w:firstLine="0" w:firstLineChars="0"/>
        <w:rPr>
          <w:rFonts w:hint="eastAsia" w:ascii="宋体" w:hAnsi="宋体" w:eastAsia="宋体" w:cs="宋体"/>
          <w:highlight w:val="none"/>
          <w:lang w:val="en-US" w:eastAsia="zh-CN"/>
        </w:rPr>
      </w:pPr>
      <w:bookmarkStart w:id="81" w:name="_Toc23534"/>
      <w:bookmarkStart w:id="82" w:name="_Toc10891"/>
      <w:r>
        <w:rPr>
          <w:rFonts w:hint="eastAsia" w:ascii="宋体" w:hAnsi="宋体" w:eastAsia="宋体" w:cs="宋体"/>
          <w:highlight w:val="none"/>
          <w:lang w:val="en-US" w:eastAsia="zh-CN"/>
        </w:rPr>
        <w:t>基本原则</w:t>
      </w:r>
      <w:bookmarkEnd w:id="81"/>
      <w:bookmarkEnd w:id="82"/>
    </w:p>
    <w:p w14:paraId="166C81A3">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减量化原则：优化生产工艺，从源头减少含碘废水的产生量和碘含量。</w:t>
      </w:r>
    </w:p>
    <w:p w14:paraId="265E2C73">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资源化原则：优先回收废水中的碘资源，实现循环利用。</w:t>
      </w:r>
    </w:p>
    <w:p w14:paraId="5F07869D">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无害化原则：确保处理后的废水达标排放，防止二次污染。</w:t>
      </w:r>
    </w:p>
    <w:p w14:paraId="34E2BBF3">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经济性原则：在达到环保要求的前提下，降低处理成本，提高经济效益。</w:t>
      </w:r>
    </w:p>
    <w:p w14:paraId="4228D80E">
      <w:pPr>
        <w:pStyle w:val="110"/>
        <w:bidi w:val="0"/>
        <w:ind w:left="0" w:leftChars="0" w:firstLine="0" w:firstLineChars="0"/>
        <w:rPr>
          <w:rFonts w:hint="eastAsia" w:ascii="宋体" w:hAnsi="宋体" w:eastAsia="宋体" w:cs="宋体"/>
          <w:highlight w:val="none"/>
          <w:lang w:val="en-US" w:eastAsia="zh-CN"/>
        </w:rPr>
      </w:pPr>
      <w:bookmarkStart w:id="83" w:name="_Toc19002"/>
      <w:bookmarkStart w:id="84" w:name="_Toc29090"/>
      <w:r>
        <w:rPr>
          <w:rFonts w:hint="eastAsia" w:ascii="宋体" w:hAnsi="宋体" w:eastAsia="宋体" w:cs="宋体"/>
          <w:highlight w:val="none"/>
          <w:lang w:val="en-US" w:eastAsia="zh-CN"/>
        </w:rPr>
        <w:t>总体流程</w:t>
      </w:r>
      <w:bookmarkEnd w:id="83"/>
      <w:bookmarkEnd w:id="84"/>
    </w:p>
    <w:p w14:paraId="511F7D20">
      <w:pPr>
        <w:pStyle w:val="61"/>
        <w:rPr>
          <w:rFonts w:hint="eastAsia"/>
          <w:highlight w:val="none"/>
          <w:lang w:val="en-US" w:eastAsia="zh-CN"/>
        </w:rPr>
      </w:pPr>
      <w:r>
        <w:rPr>
          <w:rFonts w:hint="eastAsia"/>
          <w:highlight w:val="none"/>
          <w:lang w:val="en-US" w:eastAsia="zh-CN"/>
        </w:rPr>
        <w:t>含碘废水处理与碘资源化回收的典型流程应包括：废水收集与预处理、碘分离与转化、碘回收与精制、深度处理与排放等单元。具体流程如下：</w:t>
      </w:r>
    </w:p>
    <w:p w14:paraId="5AE22473">
      <w:pPr>
        <w:pStyle w:val="137"/>
        <w:jc w:val="both"/>
        <w:rPr>
          <w:rFonts w:hint="default"/>
          <w:highlight w:val="none"/>
          <w:lang w:val="en-US" w:eastAsia="zh-CN"/>
        </w:rPr>
      </w:pPr>
      <w:r>
        <w:rPr>
          <w:rFonts w:hint="default"/>
          <w:highlight w:val="none"/>
          <w:lang w:val="en-US" w:eastAsia="zh-CN"/>
        </w:rPr>
        <w:t>含碘废水首先进入收集池，经pH调节后进入氧化反应器，在复合氧化剂作用下，有机碘转化为碘离子</w:t>
      </w:r>
      <w:r>
        <w:rPr>
          <w:rFonts w:hint="eastAsia"/>
          <w:highlight w:val="none"/>
          <w:lang w:val="en-US" w:eastAsia="zh-CN"/>
        </w:rPr>
        <w:t>；</w:t>
      </w:r>
    </w:p>
    <w:p w14:paraId="78F41F3B">
      <w:pPr>
        <w:pStyle w:val="137"/>
        <w:jc w:val="both"/>
        <w:rPr>
          <w:rFonts w:hint="default"/>
          <w:highlight w:val="none"/>
          <w:lang w:val="en-US" w:eastAsia="zh-CN"/>
        </w:rPr>
      </w:pPr>
      <w:r>
        <w:rPr>
          <w:rFonts w:hint="eastAsia"/>
          <w:highlight w:val="none"/>
          <w:lang w:val="en-US" w:eastAsia="zh-CN"/>
        </w:rPr>
        <w:t>随后进入动态连续分离装置，在双氧水和超声波作用下，碘离子被氧化为碘单质并分离；</w:t>
      </w:r>
    </w:p>
    <w:p w14:paraId="582C0FC7">
      <w:pPr>
        <w:pStyle w:val="137"/>
        <w:jc w:val="both"/>
        <w:rPr>
          <w:rFonts w:hint="default"/>
          <w:highlight w:val="none"/>
          <w:lang w:val="en-US" w:eastAsia="zh-CN"/>
        </w:rPr>
      </w:pPr>
      <w:r>
        <w:rPr>
          <w:rFonts w:hint="eastAsia"/>
          <w:highlight w:val="none"/>
          <w:lang w:val="en-US" w:eastAsia="zh-CN"/>
        </w:rPr>
        <w:t>碘蒸气进入吸收塔，被还原剂吸收液吸收，转化为碘离子，吸收塔系统应具备喷淋洗涤、气液分离等功能；</w:t>
      </w:r>
    </w:p>
    <w:p w14:paraId="5E9A54FD">
      <w:pPr>
        <w:pStyle w:val="137"/>
        <w:jc w:val="both"/>
        <w:rPr>
          <w:rFonts w:hint="default"/>
          <w:highlight w:val="none"/>
          <w:lang w:val="en-US" w:eastAsia="zh-CN"/>
        </w:rPr>
      </w:pPr>
      <w:r>
        <w:rPr>
          <w:rFonts w:hint="default"/>
          <w:highlight w:val="none"/>
          <w:lang w:val="en-US" w:eastAsia="zh-CN"/>
        </w:rPr>
        <w:t>吸收液转入结晶罐，加双氧水析出碘单质，经分离得到粗碘产品</w:t>
      </w:r>
      <w:r>
        <w:rPr>
          <w:rFonts w:hint="eastAsia"/>
          <w:highlight w:val="none"/>
          <w:lang w:val="en-US" w:eastAsia="zh-CN"/>
        </w:rPr>
        <w:t>；</w:t>
      </w:r>
    </w:p>
    <w:p w14:paraId="6C04BBE4">
      <w:pPr>
        <w:pStyle w:val="137"/>
        <w:jc w:val="both"/>
        <w:rPr>
          <w:rFonts w:hint="default"/>
          <w:highlight w:val="none"/>
          <w:lang w:val="en-US" w:eastAsia="zh-CN"/>
        </w:rPr>
      </w:pPr>
      <w:r>
        <w:rPr>
          <w:rFonts w:hint="default"/>
          <w:highlight w:val="none"/>
          <w:lang w:val="en-US" w:eastAsia="zh-CN"/>
        </w:rPr>
        <w:t>碘回收后的废水进入深度处理系统，达标后排放</w:t>
      </w:r>
      <w:r>
        <w:rPr>
          <w:rFonts w:hint="eastAsia"/>
          <w:highlight w:val="none"/>
          <w:lang w:val="en-US" w:eastAsia="zh-CN"/>
        </w:rPr>
        <w:t>，</w:t>
      </w:r>
      <w:r>
        <w:rPr>
          <w:rFonts w:hint="default"/>
          <w:highlight w:val="none"/>
          <w:lang w:val="en-US" w:eastAsia="zh-CN"/>
        </w:rPr>
        <w:t>滤液返回吸收系统循环使用。</w:t>
      </w:r>
    </w:p>
    <w:p w14:paraId="20A1BC16">
      <w:pPr>
        <w:pStyle w:val="109"/>
        <w:spacing w:before="240" w:after="240"/>
        <w:rPr>
          <w:rFonts w:hint="eastAsia" w:hAnsi="Times New Roman" w:cs="Times New Roman"/>
          <w:highlight w:val="none"/>
          <w:lang w:val="en-US" w:eastAsia="zh-CN"/>
        </w:rPr>
      </w:pPr>
      <w:bookmarkStart w:id="85" w:name="_Toc16289"/>
      <w:bookmarkStart w:id="86" w:name="_Toc25067"/>
      <w:r>
        <w:rPr>
          <w:rFonts w:hint="eastAsia" w:cs="Times New Roman"/>
          <w:highlight w:val="none"/>
          <w:lang w:val="en-US" w:eastAsia="zh-CN"/>
        </w:rPr>
        <w:t>工艺要求</w:t>
      </w:r>
      <w:bookmarkEnd w:id="85"/>
      <w:bookmarkEnd w:id="86"/>
    </w:p>
    <w:p w14:paraId="25038433">
      <w:pPr>
        <w:pStyle w:val="110"/>
        <w:bidi w:val="0"/>
        <w:ind w:left="0" w:leftChars="0" w:firstLine="0" w:firstLineChars="0"/>
        <w:rPr>
          <w:rFonts w:hint="default" w:hAnsi="Times New Roman" w:cs="Times New Roman"/>
          <w:highlight w:val="none"/>
          <w:lang w:val="en-US" w:eastAsia="zh-CN"/>
        </w:rPr>
      </w:pPr>
      <w:bookmarkStart w:id="87" w:name="_Toc31619"/>
      <w:bookmarkStart w:id="88" w:name="_Toc9288"/>
      <w:r>
        <w:rPr>
          <w:rFonts w:hint="default" w:hAnsi="Times New Roman" w:cs="Times New Roman"/>
          <w:highlight w:val="none"/>
          <w:lang w:val="en-US" w:eastAsia="zh-CN"/>
        </w:rPr>
        <w:t>废水收集与预处理</w:t>
      </w:r>
      <w:bookmarkEnd w:id="87"/>
      <w:bookmarkEnd w:id="88"/>
    </w:p>
    <w:p w14:paraId="49990D74">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含碘废水应分类收集，高浓度废水（碘浓度&gt;100 mg/L）与低浓度废水应分别收集处理。</w:t>
      </w:r>
    </w:p>
    <w:p w14:paraId="204662AC">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预处理应包括pH调节和悬浮物去除。pH应调节至（2</w:t>
      </w:r>
      <w:r>
        <w:rPr>
          <w:rFonts w:hint="default" w:ascii="Times New Roman" w:hAnsi="Times New Roman" w:eastAsia="宋体" w:cs="Times New Roman"/>
          <w:highlight w:val="none"/>
          <w:lang w:val="en-US" w:eastAsia="zh-CN"/>
        </w:rPr>
        <w:t>~</w:t>
      </w:r>
      <w:r>
        <w:rPr>
          <w:rFonts w:hint="eastAsia" w:ascii="宋体" w:hAnsi="宋体" w:eastAsia="宋体" w:cs="宋体"/>
          <w:highlight w:val="none"/>
          <w:lang w:val="en-US" w:eastAsia="zh-CN"/>
        </w:rPr>
        <w:t>4）之间，使用硫酸、盐酸或硝酸等无机酸。</w:t>
      </w:r>
    </w:p>
    <w:p w14:paraId="0CEC2A16">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预处理后的废水应进行均质调节，确保水质水量相对稳定。</w:t>
      </w:r>
    </w:p>
    <w:p w14:paraId="2F4FEE90">
      <w:pPr>
        <w:pStyle w:val="110"/>
        <w:bidi w:val="0"/>
        <w:ind w:left="0" w:leftChars="0" w:firstLine="0" w:firstLineChars="0"/>
        <w:rPr>
          <w:rFonts w:hint="default" w:hAnsi="Times New Roman" w:cs="Times New Roman"/>
          <w:highlight w:val="none"/>
          <w:lang w:val="en-US" w:eastAsia="zh-CN"/>
        </w:rPr>
      </w:pPr>
      <w:bookmarkStart w:id="89" w:name="_Toc7343"/>
      <w:bookmarkStart w:id="90" w:name="_Toc14286"/>
      <w:r>
        <w:rPr>
          <w:rFonts w:hint="default" w:hAnsi="Times New Roman" w:cs="Times New Roman"/>
          <w:highlight w:val="none"/>
          <w:lang w:val="en-US" w:eastAsia="zh-CN"/>
        </w:rPr>
        <w:t>碘分离与转化</w:t>
      </w:r>
      <w:bookmarkEnd w:id="89"/>
      <w:bookmarkEnd w:id="90"/>
    </w:p>
    <w:p w14:paraId="0681A15A">
      <w:pPr>
        <w:pStyle w:val="70"/>
        <w:bidi w:val="0"/>
        <w:ind w:left="0" w:leftChars="0" w:firstLine="0" w:firstLineChars="0"/>
        <w:rPr>
          <w:rFonts w:hint="default"/>
          <w:highlight w:val="none"/>
          <w:lang w:val="en-US" w:eastAsia="zh-CN"/>
        </w:rPr>
      </w:pPr>
      <w:r>
        <w:rPr>
          <w:rFonts w:hint="default"/>
          <w:highlight w:val="none"/>
          <w:lang w:val="en-US" w:eastAsia="zh-CN"/>
        </w:rPr>
        <w:t>氧化转化（将有机碘转化为碘离子）</w:t>
      </w:r>
    </w:p>
    <w:p w14:paraId="1703DBD3">
      <w:pPr>
        <w:pStyle w:val="61"/>
        <w:rPr>
          <w:rFonts w:hint="default"/>
          <w:highlight w:val="none"/>
          <w:lang w:val="en-US" w:eastAsia="zh-CN"/>
        </w:rPr>
      </w:pPr>
      <w:r>
        <w:rPr>
          <w:rFonts w:hint="default"/>
          <w:highlight w:val="none"/>
          <w:lang w:val="en-US" w:eastAsia="zh-CN"/>
        </w:rPr>
        <w:t>酸化后的废水应进入氧化转化工序，通过投加适宜的复合氧化剂，将废水中的有机碘化合物高效转化为无机碘离子（I⁻）。氧化剂宜采用环境友好、效率稳定的催化氧化体系（例如，基于过硫酸盐、过氧化氢的高级氧化技术及其活化体系）。氧化剂的类型、投加量、反应温度与时间等关键参数，应通过实验确定。反应温度宜控制在45</w:t>
      </w:r>
      <w:r>
        <w:rPr>
          <w:rFonts w:hint="eastAsia"/>
          <w:highlight w:val="none"/>
          <w:lang w:val="en-US" w:eastAsia="zh-CN"/>
        </w:rPr>
        <w:t xml:space="preserve"> </w:t>
      </w:r>
      <w:r>
        <w:rPr>
          <w:rFonts w:hint="default"/>
          <w:highlight w:val="none"/>
          <w:lang w:val="en-US" w:eastAsia="zh-CN"/>
        </w:rPr>
        <w:t>℃</w:t>
      </w:r>
      <w:r>
        <w:rPr>
          <w:rFonts w:hint="default" w:ascii="Times New Roman" w:hAnsi="Times New Roman" w:cs="Times New Roman"/>
          <w:highlight w:val="none"/>
          <w:lang w:val="en-US" w:eastAsia="zh-CN"/>
        </w:rPr>
        <w:t>~</w:t>
      </w:r>
      <w:r>
        <w:rPr>
          <w:rFonts w:hint="default"/>
          <w:highlight w:val="none"/>
          <w:lang w:val="en-US" w:eastAsia="zh-CN"/>
        </w:rPr>
        <w:t>85</w:t>
      </w:r>
      <w:r>
        <w:rPr>
          <w:rFonts w:hint="eastAsia"/>
          <w:highlight w:val="none"/>
          <w:lang w:val="en-US" w:eastAsia="zh-CN"/>
        </w:rPr>
        <w:t xml:space="preserve"> </w:t>
      </w:r>
      <w:r>
        <w:rPr>
          <w:rFonts w:hint="default"/>
          <w:highlight w:val="none"/>
          <w:lang w:val="en-US" w:eastAsia="zh-CN"/>
        </w:rPr>
        <w:t>℃，反应时间不宜少于30 min。</w:t>
      </w:r>
    </w:p>
    <w:p w14:paraId="4CE74FDD">
      <w:pPr>
        <w:pStyle w:val="70"/>
        <w:bidi w:val="0"/>
        <w:ind w:left="0" w:leftChars="0" w:firstLine="0" w:firstLineChars="0"/>
        <w:rPr>
          <w:rFonts w:hint="default"/>
          <w:highlight w:val="none"/>
          <w:lang w:val="en-US" w:eastAsia="zh-CN"/>
        </w:rPr>
      </w:pPr>
      <w:r>
        <w:rPr>
          <w:rFonts w:hint="default"/>
          <w:highlight w:val="none"/>
          <w:lang w:val="en-US" w:eastAsia="zh-CN"/>
        </w:rPr>
        <w:t>碘离子氧化与碘单质分离</w:t>
      </w:r>
    </w:p>
    <w:p w14:paraId="248B7F9C">
      <w:pPr>
        <w:pStyle w:val="61"/>
        <w:rPr>
          <w:rFonts w:hint="default"/>
          <w:highlight w:val="none"/>
          <w:lang w:val="en-US" w:eastAsia="zh-CN"/>
        </w:rPr>
      </w:pPr>
      <w:r>
        <w:rPr>
          <w:rFonts w:hint="default"/>
          <w:highlight w:val="none"/>
          <w:lang w:val="en-US" w:eastAsia="zh-CN"/>
        </w:rPr>
        <w:t>氧化转化后的废水，应进行碘离子的氧化与分离，典型工艺如下：</w:t>
      </w:r>
    </w:p>
    <w:p w14:paraId="3579B2C7">
      <w:pPr>
        <w:pStyle w:val="179"/>
        <w:numPr>
          <w:ilvl w:val="0"/>
          <w:numId w:val="32"/>
        </w:numPr>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氧化：向废水中加入氧化剂（如浓度30%的双氧水），将碘离子（I⁻）氧化为碘单质（I</w:t>
      </w:r>
      <w:r>
        <w:rPr>
          <w:rFonts w:hint="eastAsia" w:cs="Times New Roman"/>
          <w:highlight w:val="none"/>
          <w:vertAlign w:val="subscript"/>
          <w:lang w:val="en-US" w:eastAsia="zh-CN"/>
        </w:rPr>
        <w:t>2</w:t>
      </w:r>
      <w:r>
        <w:rPr>
          <w:rFonts w:hint="default" w:ascii="宋体" w:hAnsi="Times New Roman" w:eastAsia="宋体" w:cs="Times New Roman"/>
          <w:highlight w:val="none"/>
          <w:lang w:val="en-US" w:eastAsia="zh-CN"/>
        </w:rPr>
        <w:t>）</w:t>
      </w:r>
      <w:r>
        <w:rPr>
          <w:rFonts w:hint="eastAsia" w:cs="Times New Roman"/>
          <w:highlight w:val="none"/>
          <w:lang w:val="en-US" w:eastAsia="zh-CN"/>
        </w:rPr>
        <w:t>；</w:t>
      </w:r>
    </w:p>
    <w:p w14:paraId="64892E5B">
      <w:pPr>
        <w:pStyle w:val="179"/>
        <w:numPr>
          <w:ilvl w:val="0"/>
          <w:numId w:val="32"/>
        </w:numPr>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强化分离：宜采用物理方法（如超声波）强化碘单质从水相中的析出与富集</w:t>
      </w:r>
      <w:r>
        <w:rPr>
          <w:rFonts w:hint="eastAsia" w:cs="Times New Roman"/>
          <w:highlight w:val="none"/>
          <w:lang w:val="en-US" w:eastAsia="zh-CN"/>
        </w:rPr>
        <w:t>；</w:t>
      </w:r>
    </w:p>
    <w:p w14:paraId="53B47742">
      <w:pPr>
        <w:pStyle w:val="179"/>
        <w:numPr>
          <w:ilvl w:val="0"/>
          <w:numId w:val="32"/>
        </w:numPr>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分离操作：富集后的碘单质应及时从主体废水中分离</w:t>
      </w:r>
      <w:r>
        <w:rPr>
          <w:rFonts w:hint="eastAsia" w:cs="Times New Roman"/>
          <w:highlight w:val="none"/>
          <w:lang w:val="en-US" w:eastAsia="zh-CN"/>
        </w:rPr>
        <w:t>，</w:t>
      </w:r>
      <w:r>
        <w:rPr>
          <w:rFonts w:hint="default" w:ascii="宋体" w:hAnsi="Times New Roman" w:eastAsia="宋体" w:cs="Times New Roman"/>
          <w:highlight w:val="none"/>
          <w:lang w:val="en-US" w:eastAsia="zh-CN"/>
        </w:rPr>
        <w:t>宜采用动态连续分离装置（如水平旋涡状分液管系统），利用离心力与重力的协同作用，实现富碘相与废水相的连续分层与分流。</w:t>
      </w:r>
    </w:p>
    <w:p w14:paraId="390868CD">
      <w:pPr>
        <w:pStyle w:val="70"/>
        <w:bidi w:val="0"/>
        <w:ind w:left="0" w:leftChars="0" w:firstLine="0" w:firstLineChars="0"/>
        <w:rPr>
          <w:rFonts w:hint="default"/>
          <w:highlight w:val="none"/>
          <w:lang w:val="en-US" w:eastAsia="zh-CN"/>
        </w:rPr>
      </w:pPr>
      <w:r>
        <w:rPr>
          <w:rFonts w:hint="default"/>
          <w:highlight w:val="none"/>
          <w:lang w:val="en-US" w:eastAsia="zh-CN"/>
        </w:rPr>
        <w:t>碘单质的捕集与还原</w:t>
      </w:r>
    </w:p>
    <w:p w14:paraId="7E7982C9">
      <w:pPr>
        <w:pStyle w:val="61"/>
        <w:rPr>
          <w:rFonts w:hint="default"/>
          <w:highlight w:val="none"/>
          <w:lang w:val="en-US" w:eastAsia="zh-CN"/>
        </w:rPr>
      </w:pPr>
      <w:r>
        <w:rPr>
          <w:rFonts w:hint="default"/>
          <w:highlight w:val="none"/>
          <w:lang w:val="en-US" w:eastAsia="zh-CN"/>
        </w:rPr>
        <w:t>分离出的碘单质（通常以蒸气或富集相形式）应引入吸收装置。应使用还原剂吸收液（如亚硫酸盐溶液）进行循环吸收，将碘单质还原为碘离子，生成高浓度的碘化氢或碘化物吸收液，转入后续回收工序。</w:t>
      </w:r>
    </w:p>
    <w:p w14:paraId="1ECF3F89">
      <w:pPr>
        <w:pStyle w:val="110"/>
        <w:bidi w:val="0"/>
        <w:ind w:left="0" w:leftChars="0" w:firstLine="0" w:firstLineChars="0"/>
        <w:rPr>
          <w:rFonts w:hint="default" w:hAnsi="Times New Roman" w:cs="Times New Roman"/>
          <w:highlight w:val="none"/>
          <w:lang w:val="en-US" w:eastAsia="zh-CN"/>
        </w:rPr>
      </w:pPr>
      <w:bookmarkStart w:id="91" w:name="_Toc10080"/>
      <w:bookmarkStart w:id="92" w:name="_Toc18581"/>
      <w:r>
        <w:rPr>
          <w:rFonts w:hint="default" w:hAnsi="Times New Roman" w:cs="Times New Roman"/>
          <w:highlight w:val="none"/>
          <w:lang w:val="en-US" w:eastAsia="zh-CN"/>
        </w:rPr>
        <w:t>碘回收与精制</w:t>
      </w:r>
      <w:bookmarkEnd w:id="91"/>
      <w:bookmarkEnd w:id="92"/>
    </w:p>
    <w:p w14:paraId="7AC4696A">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吸收饱和后的还原剂吸收液转入结晶罐，滴加双氧水至碘单质完全析出。</w:t>
      </w:r>
    </w:p>
    <w:p w14:paraId="4BBA3FC7">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析出的碘单质经过滤分离，得到粗碘产品</w:t>
      </w:r>
      <w:r>
        <w:rPr>
          <w:rFonts w:hint="eastAsia" w:ascii="宋体" w:hAnsi="宋体" w:eastAsia="宋体" w:cs="宋体"/>
          <w:highlight w:val="none"/>
          <w:lang w:val="en-US" w:eastAsia="zh-CN"/>
        </w:rPr>
        <w:t>，</w:t>
      </w:r>
      <w:r>
        <w:rPr>
          <w:rFonts w:hint="default" w:ascii="宋体" w:hAnsi="宋体" w:eastAsia="宋体" w:cs="宋体"/>
          <w:highlight w:val="none"/>
          <w:lang w:val="en-US" w:eastAsia="zh-CN"/>
        </w:rPr>
        <w:t>滤液返回吸收系统循环使用。</w:t>
      </w:r>
    </w:p>
    <w:p w14:paraId="1949D32F">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粗碘可通过升华、重结晶等方法进一步纯化，得到工业碘或医药级碘产品。</w:t>
      </w:r>
    </w:p>
    <w:p w14:paraId="1D8EF679">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碘蒸气回收</w:t>
      </w:r>
      <w:r>
        <w:rPr>
          <w:rFonts w:hint="eastAsia" w:ascii="宋体" w:hAnsi="宋体" w:eastAsia="宋体" w:cs="宋体"/>
          <w:highlight w:val="none"/>
          <w:lang w:val="en-US" w:eastAsia="zh-CN"/>
        </w:rPr>
        <w:t>：</w:t>
      </w:r>
      <w:r>
        <w:rPr>
          <w:rFonts w:hint="default" w:ascii="宋体" w:hAnsi="宋体" w:eastAsia="宋体" w:cs="宋体"/>
          <w:highlight w:val="none"/>
          <w:lang w:val="en-US" w:eastAsia="zh-CN"/>
        </w:rPr>
        <w:t>对工艺全流程中可能逸散的碘蒸气</w:t>
      </w:r>
      <w:r>
        <w:rPr>
          <w:rFonts w:hint="eastAsia" w:ascii="宋体" w:hAnsi="宋体" w:eastAsia="宋体" w:cs="宋体"/>
          <w:highlight w:val="none"/>
          <w:lang w:val="en-US" w:eastAsia="zh-CN"/>
        </w:rPr>
        <w:t>应</w:t>
      </w:r>
      <w:r>
        <w:rPr>
          <w:rFonts w:hint="default" w:ascii="宋体" w:hAnsi="宋体" w:eastAsia="宋体" w:cs="宋体"/>
          <w:highlight w:val="none"/>
          <w:lang w:val="en-US" w:eastAsia="zh-CN"/>
        </w:rPr>
        <w:t>进行密闭收集与高效净化回收</w:t>
      </w:r>
      <w:r>
        <w:rPr>
          <w:rFonts w:hint="eastAsia" w:ascii="宋体" w:hAnsi="宋体" w:eastAsia="宋体" w:cs="宋体"/>
          <w:highlight w:val="none"/>
          <w:lang w:val="en-US" w:eastAsia="zh-CN"/>
        </w:rPr>
        <w:t>；</w:t>
      </w:r>
      <w:r>
        <w:rPr>
          <w:rFonts w:hint="default" w:ascii="宋体" w:hAnsi="宋体" w:eastAsia="宋体" w:cs="宋体"/>
          <w:highlight w:val="none"/>
          <w:lang w:val="en-US" w:eastAsia="zh-CN"/>
        </w:rPr>
        <w:t>碘蒸气回收系统宜采用多级喷淋吸收（如乙醇碘化钾溶液）与填料层相结合的方式，</w:t>
      </w:r>
      <w:r>
        <w:rPr>
          <w:rFonts w:hint="eastAsia" w:ascii="宋体" w:hAnsi="宋体" w:eastAsia="宋体" w:cs="宋体"/>
          <w:highlight w:val="none"/>
          <w:lang w:val="en-US" w:eastAsia="zh-CN"/>
        </w:rPr>
        <w:t>使</w:t>
      </w:r>
      <w:r>
        <w:rPr>
          <w:rFonts w:hint="default" w:ascii="宋体" w:hAnsi="宋体" w:eastAsia="宋体" w:cs="宋体"/>
          <w:highlight w:val="none"/>
          <w:lang w:val="en-US" w:eastAsia="zh-CN"/>
        </w:rPr>
        <w:t>气液充分接触</w:t>
      </w:r>
      <w:r>
        <w:rPr>
          <w:rFonts w:hint="eastAsia" w:ascii="宋体" w:hAnsi="宋体" w:eastAsia="宋体" w:cs="宋体"/>
          <w:highlight w:val="none"/>
          <w:lang w:val="en-US" w:eastAsia="zh-CN"/>
        </w:rPr>
        <w:t>；</w:t>
      </w:r>
      <w:r>
        <w:rPr>
          <w:rFonts w:hint="default" w:ascii="宋体" w:hAnsi="宋体" w:eastAsia="宋体" w:cs="宋体"/>
          <w:highlight w:val="none"/>
          <w:lang w:val="en-US" w:eastAsia="zh-CN"/>
        </w:rPr>
        <w:t>吸收后尾气应经除湿、过滤等处理，达标</w:t>
      </w:r>
      <w:r>
        <w:rPr>
          <w:rFonts w:hint="eastAsia" w:ascii="宋体" w:hAnsi="宋体" w:eastAsia="宋体" w:cs="宋体"/>
          <w:highlight w:val="none"/>
          <w:lang w:val="en-US" w:eastAsia="zh-CN"/>
        </w:rPr>
        <w:t>后进行</w:t>
      </w:r>
      <w:r>
        <w:rPr>
          <w:rFonts w:hint="default" w:ascii="宋体" w:hAnsi="宋体" w:eastAsia="宋体" w:cs="宋体"/>
          <w:highlight w:val="none"/>
          <w:lang w:val="en-US" w:eastAsia="zh-CN"/>
        </w:rPr>
        <w:t>排放。</w:t>
      </w:r>
    </w:p>
    <w:p w14:paraId="28C7D4E2">
      <w:pPr>
        <w:pStyle w:val="110"/>
        <w:bidi w:val="0"/>
        <w:ind w:left="0" w:leftChars="0" w:firstLine="0" w:firstLineChars="0"/>
        <w:rPr>
          <w:rFonts w:hint="default" w:hAnsi="Times New Roman" w:cs="Times New Roman"/>
          <w:highlight w:val="none"/>
          <w:lang w:val="en-US" w:eastAsia="zh-CN"/>
        </w:rPr>
      </w:pPr>
      <w:bookmarkStart w:id="93" w:name="_Toc13980"/>
      <w:bookmarkStart w:id="94" w:name="_Toc25253"/>
      <w:r>
        <w:rPr>
          <w:rFonts w:hint="default" w:hAnsi="Times New Roman" w:cs="Times New Roman"/>
          <w:highlight w:val="none"/>
          <w:lang w:val="en-US" w:eastAsia="zh-CN"/>
        </w:rPr>
        <w:t>深度处理与排放</w:t>
      </w:r>
      <w:bookmarkEnd w:id="93"/>
      <w:bookmarkEnd w:id="94"/>
    </w:p>
    <w:p w14:paraId="30BE76F9">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碘回收后的废水应进行深度处理，确保各项指标达到排放标准。</w:t>
      </w:r>
    </w:p>
    <w:p w14:paraId="088AB9DF">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深度处理可采用高级氧化技术（如臭氧氧化、紫外/过硫酸盐氧化等）进一步降解残留有机物。</w:t>
      </w:r>
    </w:p>
    <w:p w14:paraId="657AD24A">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处理后的废水经检测达标后排放，排放口应设置规范标识。</w:t>
      </w:r>
    </w:p>
    <w:p w14:paraId="7790552E">
      <w:pPr>
        <w:pStyle w:val="109"/>
        <w:spacing w:before="240" w:after="240"/>
        <w:rPr>
          <w:rFonts w:hint="default" w:cs="Times New Roman"/>
          <w:highlight w:val="none"/>
          <w:lang w:val="en-US" w:eastAsia="zh-CN"/>
        </w:rPr>
      </w:pPr>
      <w:bookmarkStart w:id="95" w:name="_Toc8883"/>
      <w:bookmarkStart w:id="96" w:name="_Toc19757"/>
      <w:bookmarkStart w:id="97" w:name="_Toc25589"/>
      <w:r>
        <w:rPr>
          <w:rFonts w:hint="default" w:cs="Times New Roman"/>
          <w:highlight w:val="none"/>
          <w:lang w:val="en-US" w:eastAsia="zh-CN"/>
        </w:rPr>
        <w:t>设备与设施要求</w:t>
      </w:r>
      <w:bookmarkEnd w:id="95"/>
      <w:bookmarkEnd w:id="96"/>
      <w:bookmarkEnd w:id="97"/>
    </w:p>
    <w:p w14:paraId="12D1045E">
      <w:pPr>
        <w:pStyle w:val="110"/>
        <w:bidi w:val="0"/>
        <w:ind w:left="0" w:leftChars="0" w:firstLine="0" w:firstLineChars="0"/>
        <w:rPr>
          <w:rFonts w:hint="default" w:hAnsi="Times New Roman" w:cs="Times New Roman"/>
          <w:highlight w:val="none"/>
          <w:lang w:val="en-US" w:eastAsia="zh-CN"/>
        </w:rPr>
      </w:pPr>
      <w:bookmarkStart w:id="98" w:name="_Toc1568"/>
      <w:bookmarkStart w:id="99" w:name="_Toc4983"/>
      <w:r>
        <w:rPr>
          <w:rFonts w:hint="default" w:hAnsi="Times New Roman" w:cs="Times New Roman"/>
          <w:highlight w:val="none"/>
          <w:lang w:val="en-US" w:eastAsia="zh-CN"/>
        </w:rPr>
        <w:t>主要设备</w:t>
      </w:r>
      <w:bookmarkEnd w:id="98"/>
      <w:bookmarkEnd w:id="99"/>
    </w:p>
    <w:p w14:paraId="6D97674A">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废水收集池：应防腐防渗，配备液位控制和搅拌装置。</w:t>
      </w:r>
    </w:p>
    <w:p w14:paraId="30823401">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反应设备：包括酸化池、氧化反应器、分离装置等，应耐腐蚀、耐温，并配备温度和pH在线监测。</w:t>
      </w:r>
    </w:p>
    <w:p w14:paraId="3911F003">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吸收装置：应设计合理的吸收塔，塔内宜设置高效雾化喷头与填料层，</w:t>
      </w:r>
      <w:r>
        <w:rPr>
          <w:rFonts w:hint="eastAsia" w:ascii="宋体" w:hAnsi="宋体" w:eastAsia="宋体" w:cs="宋体"/>
          <w:highlight w:val="none"/>
          <w:lang w:val="en-US" w:eastAsia="zh-CN"/>
        </w:rPr>
        <w:t>使</w:t>
      </w:r>
      <w:r>
        <w:rPr>
          <w:rFonts w:hint="default" w:ascii="宋体" w:hAnsi="宋体" w:eastAsia="宋体" w:cs="宋体"/>
          <w:highlight w:val="none"/>
          <w:lang w:val="en-US" w:eastAsia="zh-CN"/>
        </w:rPr>
        <w:t>气液充分接触，吸收效率不低于95%</w:t>
      </w:r>
      <w:r>
        <w:rPr>
          <w:rFonts w:hint="eastAsia" w:ascii="宋体" w:hAnsi="宋体" w:eastAsia="宋体" w:cs="宋体"/>
          <w:highlight w:val="none"/>
          <w:lang w:val="en-US" w:eastAsia="zh-CN"/>
        </w:rPr>
        <w:t>；</w:t>
      </w:r>
      <w:r>
        <w:rPr>
          <w:rFonts w:hint="default" w:ascii="宋体" w:hAnsi="宋体" w:eastAsia="宋体" w:cs="宋体"/>
          <w:highlight w:val="none"/>
          <w:lang w:val="en-US" w:eastAsia="zh-CN"/>
        </w:rPr>
        <w:t>连接碘蒸气源的管路应设置保温套，防止碘蒸气结晶堵塞。</w:t>
      </w:r>
    </w:p>
    <w:p w14:paraId="13F5870C">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结晶设备：包括结晶罐、过滤装置等。</w:t>
      </w:r>
    </w:p>
    <w:p w14:paraId="37C928E8">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超声波装置：频率范围</w:t>
      </w:r>
      <w:r>
        <w:rPr>
          <w:rFonts w:hint="eastAsia" w:ascii="宋体" w:hAnsi="宋体" w:eastAsia="宋体" w:cs="宋体"/>
          <w:highlight w:val="none"/>
          <w:lang w:val="en-US" w:eastAsia="zh-CN"/>
        </w:rPr>
        <w:t>（</w:t>
      </w:r>
      <w:r>
        <w:rPr>
          <w:rFonts w:hint="default" w:ascii="宋体" w:hAnsi="宋体" w:eastAsia="宋体" w:cs="宋体"/>
          <w:highlight w:val="none"/>
          <w:lang w:val="en-US" w:eastAsia="zh-CN"/>
        </w:rPr>
        <w:t>20</w:t>
      </w:r>
      <w:r>
        <w:rPr>
          <w:rFonts w:hint="default" w:ascii="Times New Roman" w:hAnsi="Times New Roman" w:eastAsia="宋体" w:cs="Times New Roman"/>
          <w:highlight w:val="none"/>
          <w:lang w:val="en-US" w:eastAsia="zh-CN"/>
        </w:rPr>
        <w:t>~</w:t>
      </w:r>
      <w:r>
        <w:rPr>
          <w:rFonts w:hint="default" w:ascii="宋体" w:hAnsi="宋体" w:eastAsia="宋体" w:cs="宋体"/>
          <w:highlight w:val="none"/>
          <w:lang w:val="en-US" w:eastAsia="zh-CN"/>
        </w:rPr>
        <w:t>40</w:t>
      </w:r>
      <w:r>
        <w:rPr>
          <w:rFonts w:hint="eastAsia" w:ascii="宋体" w:hAnsi="宋体" w:eastAsia="宋体" w:cs="宋体"/>
          <w:highlight w:val="none"/>
          <w:lang w:val="en-US" w:eastAsia="zh-CN"/>
        </w:rPr>
        <w:t>）</w:t>
      </w:r>
      <w:r>
        <w:rPr>
          <w:rFonts w:hint="default" w:ascii="宋体" w:hAnsi="宋体" w:eastAsia="宋体" w:cs="宋体"/>
          <w:highlight w:val="none"/>
          <w:lang w:val="en-US" w:eastAsia="zh-CN"/>
        </w:rPr>
        <w:t>kHz，功率可调。</w:t>
      </w:r>
    </w:p>
    <w:p w14:paraId="1E96CAE7">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碘蒸气回收装置</w:t>
      </w:r>
      <w:r>
        <w:rPr>
          <w:rFonts w:hint="eastAsia" w:ascii="宋体" w:hAnsi="宋体" w:eastAsia="宋体" w:cs="宋体"/>
          <w:highlight w:val="none"/>
          <w:lang w:val="en-US" w:eastAsia="zh-CN"/>
        </w:rPr>
        <w:t>：</w:t>
      </w:r>
      <w:r>
        <w:rPr>
          <w:rFonts w:hint="default" w:ascii="宋体" w:hAnsi="宋体" w:eastAsia="宋体" w:cs="宋体"/>
          <w:highlight w:val="none"/>
          <w:lang w:val="en-US" w:eastAsia="zh-CN"/>
        </w:rPr>
        <w:t>碘蒸气回收系统应为独立设置的密闭装置，至少包括喷淋洗涤单元、气液分离单元和尾气处理单元</w:t>
      </w:r>
      <w:r>
        <w:rPr>
          <w:rFonts w:hint="eastAsia" w:ascii="宋体" w:hAnsi="宋体" w:eastAsia="宋体" w:cs="宋体"/>
          <w:highlight w:val="none"/>
          <w:lang w:val="en-US" w:eastAsia="zh-CN"/>
        </w:rPr>
        <w:t>；</w:t>
      </w:r>
      <w:r>
        <w:rPr>
          <w:rFonts w:hint="default" w:ascii="宋体" w:hAnsi="宋体" w:eastAsia="宋体" w:cs="宋体"/>
          <w:highlight w:val="none"/>
          <w:lang w:val="en-US" w:eastAsia="zh-CN"/>
        </w:rPr>
        <w:t>装置材质应耐碘腐蚀。</w:t>
      </w:r>
    </w:p>
    <w:p w14:paraId="582D9373">
      <w:pPr>
        <w:pStyle w:val="110"/>
        <w:bidi w:val="0"/>
        <w:ind w:left="0" w:leftChars="0" w:firstLine="0" w:firstLineChars="0"/>
        <w:rPr>
          <w:rFonts w:hint="default" w:hAnsi="Times New Roman" w:cs="Times New Roman"/>
          <w:highlight w:val="none"/>
          <w:lang w:val="en-US" w:eastAsia="zh-CN"/>
        </w:rPr>
      </w:pPr>
      <w:bookmarkStart w:id="100" w:name="_Toc18695"/>
      <w:bookmarkStart w:id="101" w:name="_Toc17615"/>
      <w:r>
        <w:rPr>
          <w:rFonts w:hint="default" w:hAnsi="Times New Roman" w:cs="Times New Roman"/>
          <w:highlight w:val="none"/>
          <w:lang w:val="en-US" w:eastAsia="zh-CN"/>
        </w:rPr>
        <w:t>配套设施</w:t>
      </w:r>
      <w:bookmarkEnd w:id="100"/>
      <w:bookmarkEnd w:id="101"/>
    </w:p>
    <w:p w14:paraId="7A43F2B5">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自动控制系统</w:t>
      </w:r>
      <w:r>
        <w:rPr>
          <w:rFonts w:hint="eastAsia" w:ascii="宋体" w:hAnsi="宋体" w:eastAsia="宋体" w:cs="宋体"/>
          <w:highlight w:val="none"/>
          <w:lang w:val="en-US" w:eastAsia="zh-CN"/>
        </w:rPr>
        <w:t>具体要求如下</w:t>
      </w:r>
      <w:r>
        <w:rPr>
          <w:rFonts w:hint="default" w:ascii="宋体" w:hAnsi="宋体" w:eastAsia="宋体" w:cs="宋体"/>
          <w:highlight w:val="none"/>
          <w:lang w:val="en-US" w:eastAsia="zh-CN"/>
        </w:rPr>
        <w:t>：</w:t>
      </w:r>
    </w:p>
    <w:p w14:paraId="2FCCCCB9">
      <w:pPr>
        <w:pStyle w:val="137"/>
        <w:jc w:val="both"/>
        <w:rPr>
          <w:rFonts w:hint="default"/>
          <w:highlight w:val="none"/>
          <w:lang w:val="en-US" w:eastAsia="zh-CN"/>
        </w:rPr>
      </w:pPr>
      <w:r>
        <w:rPr>
          <w:rFonts w:hint="default"/>
          <w:highlight w:val="none"/>
          <w:lang w:val="en-US" w:eastAsia="zh-CN"/>
        </w:rPr>
        <w:t>应建立集中自动控制系统，对全流程关键参数（如pH、温度、压力、液位、流量、关键设备状态等）进行实时监测、记录、报警与联动控制</w:t>
      </w:r>
      <w:r>
        <w:rPr>
          <w:rFonts w:hint="eastAsia"/>
          <w:highlight w:val="none"/>
          <w:lang w:val="en-US" w:eastAsia="zh-CN"/>
        </w:rPr>
        <w:t>；</w:t>
      </w:r>
    </w:p>
    <w:p w14:paraId="077A0338">
      <w:pPr>
        <w:pStyle w:val="137"/>
        <w:jc w:val="both"/>
        <w:rPr>
          <w:rFonts w:hint="default"/>
          <w:highlight w:val="none"/>
          <w:lang w:val="en-US" w:eastAsia="zh-CN"/>
        </w:rPr>
      </w:pPr>
      <w:r>
        <w:rPr>
          <w:rFonts w:hint="eastAsia"/>
          <w:highlight w:val="none"/>
          <w:lang w:val="en-US" w:eastAsia="zh-CN"/>
        </w:rPr>
        <w:t>宜</w:t>
      </w:r>
      <w:r>
        <w:rPr>
          <w:rFonts w:hint="default"/>
          <w:highlight w:val="none"/>
          <w:lang w:val="en-US" w:eastAsia="zh-CN"/>
        </w:rPr>
        <w:t>采用智能控制技术，例如在动态连续分离装置等关键节点，通过安装界面识别传感器并与自动阀门联动，实现分离过程的精准智能控制</w:t>
      </w:r>
      <w:r>
        <w:rPr>
          <w:rFonts w:hint="eastAsia"/>
          <w:highlight w:val="none"/>
          <w:lang w:val="en-US" w:eastAsia="zh-CN"/>
        </w:rPr>
        <w:t>；</w:t>
      </w:r>
    </w:p>
    <w:p w14:paraId="57B7A868">
      <w:pPr>
        <w:pStyle w:val="137"/>
        <w:jc w:val="both"/>
        <w:rPr>
          <w:rFonts w:hint="default"/>
          <w:highlight w:val="none"/>
          <w:lang w:val="en-US" w:eastAsia="zh-CN"/>
        </w:rPr>
      </w:pPr>
      <w:r>
        <w:rPr>
          <w:rFonts w:hint="eastAsia"/>
          <w:highlight w:val="none"/>
          <w:lang w:val="en-US" w:eastAsia="zh-CN"/>
        </w:rPr>
        <w:t>控制系统应能根据工艺要求自动调节加药量、反应条件等；</w:t>
      </w:r>
    </w:p>
    <w:p w14:paraId="2C1F7A91">
      <w:pPr>
        <w:pStyle w:val="137"/>
        <w:jc w:val="both"/>
        <w:rPr>
          <w:rFonts w:hint="default" w:ascii="宋体" w:hAnsi="宋体" w:eastAsia="宋体" w:cs="宋体"/>
          <w:highlight w:val="none"/>
          <w:lang w:val="en-US" w:eastAsia="zh-CN"/>
        </w:rPr>
      </w:pPr>
      <w:r>
        <w:rPr>
          <w:rFonts w:hint="eastAsia"/>
          <w:highlight w:val="none"/>
          <w:lang w:val="en-US" w:eastAsia="zh-CN"/>
        </w:rPr>
        <w:t>系统硬件与软件应满足长期稳定运行的要求，关键控制回路应具备手动/自动无扰切换功能。</w:t>
      </w:r>
    </w:p>
    <w:p w14:paraId="3E04A370">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管道与阀门：接触腐蚀性介质的部分应采用耐腐蚀材料。</w:t>
      </w:r>
    </w:p>
    <w:p w14:paraId="41C9606B">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安全设施：包括泄漏收集系统、应急处理设备、个人防护装备等。</w:t>
      </w:r>
    </w:p>
    <w:p w14:paraId="509770C2">
      <w:pPr>
        <w:pStyle w:val="109"/>
        <w:spacing w:before="240" w:after="240"/>
        <w:rPr>
          <w:rFonts w:hint="default" w:cs="Times New Roman"/>
          <w:highlight w:val="none"/>
          <w:lang w:val="en-US" w:eastAsia="zh-CN"/>
        </w:rPr>
      </w:pPr>
      <w:bookmarkStart w:id="102" w:name="_Toc6804"/>
      <w:bookmarkStart w:id="103" w:name="_Toc19456"/>
      <w:bookmarkStart w:id="104" w:name="_Toc8861"/>
      <w:r>
        <w:rPr>
          <w:rFonts w:hint="default" w:cs="Times New Roman"/>
          <w:highlight w:val="none"/>
          <w:lang w:val="en-US" w:eastAsia="zh-CN"/>
        </w:rPr>
        <w:t>运行与维护</w:t>
      </w:r>
      <w:bookmarkEnd w:id="102"/>
      <w:bookmarkEnd w:id="103"/>
      <w:bookmarkEnd w:id="104"/>
    </w:p>
    <w:p w14:paraId="6EBC88A6">
      <w:pPr>
        <w:pStyle w:val="110"/>
        <w:bidi w:val="0"/>
        <w:ind w:left="0" w:leftChars="0" w:firstLine="0" w:firstLineChars="0"/>
        <w:rPr>
          <w:rFonts w:hint="default" w:hAnsi="Times New Roman" w:cs="Times New Roman"/>
          <w:highlight w:val="none"/>
          <w:lang w:val="en-US" w:eastAsia="zh-CN"/>
        </w:rPr>
      </w:pPr>
      <w:bookmarkStart w:id="105" w:name="_Toc24413"/>
      <w:bookmarkStart w:id="106" w:name="_Toc24889"/>
      <w:r>
        <w:rPr>
          <w:rFonts w:hint="default" w:hAnsi="Times New Roman" w:cs="Times New Roman"/>
          <w:highlight w:val="none"/>
          <w:lang w:val="en-US" w:eastAsia="zh-CN"/>
        </w:rPr>
        <w:t>运行管理</w:t>
      </w:r>
      <w:bookmarkEnd w:id="105"/>
      <w:bookmarkEnd w:id="106"/>
    </w:p>
    <w:p w14:paraId="23B6F5A6">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制定操作规程，明确各工序的操作步骤、控制参数和注意事项</w:t>
      </w:r>
      <w:r>
        <w:rPr>
          <w:rFonts w:hint="eastAsia" w:ascii="宋体" w:hAnsi="宋体" w:eastAsia="宋体" w:cs="宋体"/>
          <w:highlight w:val="none"/>
          <w:lang w:val="en-US" w:eastAsia="zh-CN"/>
        </w:rPr>
        <w:t>；操作规程应包含动态连续分离装置与碘蒸气回收系统的启停、监控和维护程序。</w:t>
      </w:r>
    </w:p>
    <w:p w14:paraId="62871DD2">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操作人员应经过培训，熟悉工艺流程和设备性能。</w:t>
      </w:r>
    </w:p>
    <w:p w14:paraId="3B940269">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建立运行记录，包括废水处理量、药剂消耗、碘回收量、设备运行状态等。</w:t>
      </w:r>
    </w:p>
    <w:p w14:paraId="3131E2AB">
      <w:pPr>
        <w:pStyle w:val="110"/>
        <w:bidi w:val="0"/>
        <w:ind w:left="0" w:leftChars="0" w:firstLine="0" w:firstLineChars="0"/>
        <w:rPr>
          <w:rFonts w:hint="default" w:hAnsi="Times New Roman" w:cs="Times New Roman"/>
          <w:highlight w:val="none"/>
          <w:lang w:val="en-US" w:eastAsia="zh-CN"/>
        </w:rPr>
      </w:pPr>
      <w:bookmarkStart w:id="107" w:name="_Toc25486"/>
      <w:bookmarkStart w:id="108" w:name="_Toc913"/>
      <w:r>
        <w:rPr>
          <w:rFonts w:hint="default" w:hAnsi="Times New Roman" w:cs="Times New Roman"/>
          <w:highlight w:val="none"/>
          <w:lang w:val="en-US" w:eastAsia="zh-CN"/>
        </w:rPr>
        <w:t>维护保养</w:t>
      </w:r>
      <w:bookmarkEnd w:id="107"/>
      <w:bookmarkEnd w:id="108"/>
    </w:p>
    <w:p w14:paraId="6454C3A4">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制定设备维护计划，定期检查、清洁和保养</w:t>
      </w:r>
      <w:r>
        <w:rPr>
          <w:rFonts w:hint="eastAsia" w:ascii="宋体" w:hAnsi="宋体" w:eastAsia="宋体" w:cs="宋体"/>
          <w:highlight w:val="none"/>
          <w:lang w:val="en-US" w:eastAsia="zh-CN"/>
        </w:rPr>
        <w:t>；应定期检查碘蒸气回收系统的喷头、填料层及管路保温状况。</w:t>
      </w:r>
    </w:p>
    <w:p w14:paraId="033050AC">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易损件应有备品备件，确保系统连续稳定运行。</w:t>
      </w:r>
    </w:p>
    <w:p w14:paraId="4875A5F2">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每年至少进行一次系统全面检修。</w:t>
      </w:r>
    </w:p>
    <w:p w14:paraId="07C2E05B">
      <w:pPr>
        <w:pStyle w:val="109"/>
        <w:spacing w:before="240" w:after="240"/>
        <w:rPr>
          <w:rFonts w:hint="default" w:cs="Times New Roman"/>
          <w:highlight w:val="none"/>
          <w:lang w:val="en-US" w:eastAsia="zh-CN"/>
        </w:rPr>
      </w:pPr>
      <w:bookmarkStart w:id="109" w:name="_Toc11048"/>
      <w:bookmarkStart w:id="110" w:name="_Toc304"/>
      <w:bookmarkStart w:id="111" w:name="_Toc12506"/>
      <w:r>
        <w:rPr>
          <w:rFonts w:hint="default" w:cs="Times New Roman"/>
          <w:highlight w:val="none"/>
          <w:lang w:val="en-US" w:eastAsia="zh-CN"/>
        </w:rPr>
        <w:t>监测与分析</w:t>
      </w:r>
      <w:bookmarkEnd w:id="109"/>
      <w:bookmarkEnd w:id="110"/>
      <w:bookmarkEnd w:id="111"/>
    </w:p>
    <w:p w14:paraId="0B6FDCE9">
      <w:pPr>
        <w:pStyle w:val="110"/>
        <w:bidi w:val="0"/>
        <w:ind w:left="0" w:leftChars="0" w:firstLine="0" w:firstLineChars="0"/>
        <w:rPr>
          <w:rFonts w:hint="default" w:hAnsi="Times New Roman" w:cs="Times New Roman"/>
          <w:highlight w:val="none"/>
          <w:lang w:val="en-US" w:eastAsia="zh-CN"/>
        </w:rPr>
      </w:pPr>
      <w:bookmarkStart w:id="112" w:name="_Toc24523"/>
      <w:bookmarkStart w:id="113" w:name="_Toc31310"/>
      <w:r>
        <w:rPr>
          <w:rFonts w:hint="default" w:hAnsi="Times New Roman" w:cs="Times New Roman"/>
          <w:highlight w:val="none"/>
          <w:lang w:val="en-US" w:eastAsia="zh-CN"/>
        </w:rPr>
        <w:t>监测项目与频次</w:t>
      </w:r>
      <w:bookmarkEnd w:id="112"/>
      <w:bookmarkEnd w:id="113"/>
    </w:p>
    <w:p w14:paraId="7D7F2B51">
      <w:pPr>
        <w:pStyle w:val="61"/>
        <w:rPr>
          <w:rFonts w:hint="default"/>
          <w:highlight w:val="none"/>
          <w:lang w:val="en-US" w:eastAsia="zh-CN"/>
        </w:rPr>
      </w:pPr>
      <w:r>
        <w:rPr>
          <w:rFonts w:hint="default"/>
          <w:highlight w:val="none"/>
          <w:lang w:val="en-US" w:eastAsia="zh-CN"/>
        </w:rPr>
        <w:t>监测项目与频次应</w:t>
      </w:r>
      <w:r>
        <w:rPr>
          <w:rFonts w:hint="eastAsia"/>
          <w:highlight w:val="none"/>
          <w:lang w:val="en-US" w:eastAsia="zh-CN"/>
        </w:rPr>
        <w:t>满足</w:t>
      </w:r>
      <w:r>
        <w:rPr>
          <w:rFonts w:hint="default"/>
          <w:highlight w:val="none"/>
          <w:lang w:val="en-US" w:eastAsia="zh-CN"/>
        </w:rPr>
        <w:t>表1要求。</w:t>
      </w:r>
    </w:p>
    <w:p w14:paraId="00C3F70D">
      <w:pPr>
        <w:pStyle w:val="117"/>
        <w:spacing w:before="120" w:after="120"/>
        <w:rPr>
          <w:highlight w:val="none"/>
        </w:rPr>
      </w:pPr>
      <w:r>
        <w:rPr>
          <w:rFonts w:hint="eastAsia"/>
          <w:highlight w:val="none"/>
        </w:rPr>
        <w:t>监测项目与频次</w:t>
      </w:r>
    </w:p>
    <w:tbl>
      <w:tblPr>
        <w:tblStyle w:val="30"/>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435"/>
        <w:gridCol w:w="3002"/>
        <w:gridCol w:w="3002"/>
      </w:tblGrid>
      <w:tr w14:paraId="7ECB50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90" w:type="pct"/>
            <w:tcBorders>
              <w:left w:val="single" w:color="auto" w:sz="8" w:space="0"/>
              <w:bottom w:val="single" w:color="auto" w:sz="8" w:space="0"/>
            </w:tcBorders>
            <w:vAlign w:val="center"/>
          </w:tcPr>
          <w:p w14:paraId="7EC787E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监测项目</w:t>
            </w:r>
          </w:p>
        </w:tc>
        <w:tc>
          <w:tcPr>
            <w:tcW w:w="1272" w:type="pct"/>
            <w:tcBorders>
              <w:left w:val="single" w:color="auto" w:sz="4" w:space="0"/>
              <w:bottom w:val="single" w:color="auto" w:sz="8" w:space="0"/>
            </w:tcBorders>
            <w:vAlign w:val="center"/>
          </w:tcPr>
          <w:p w14:paraId="11AC9E6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sz w:val="18"/>
                <w:szCs w:val="18"/>
                <w:highlight w:val="none"/>
                <w:lang w:eastAsia="zh-CN"/>
              </w:rPr>
            </w:pPr>
            <w:r>
              <w:rPr>
                <w:rFonts w:hint="eastAsia" w:ascii="宋体" w:hAnsi="宋体" w:eastAsia="宋体" w:cs="宋体"/>
                <w:b w:val="0"/>
                <w:bCs w:val="0"/>
                <w:sz w:val="18"/>
                <w:szCs w:val="18"/>
                <w:highlight w:val="none"/>
                <w:lang w:eastAsia="zh-CN"/>
              </w:rPr>
              <w:t>监测点位</w:t>
            </w:r>
          </w:p>
        </w:tc>
        <w:tc>
          <w:tcPr>
            <w:tcW w:w="1568" w:type="pct"/>
            <w:tcBorders>
              <w:left w:val="single" w:color="auto" w:sz="4" w:space="0"/>
              <w:bottom w:val="single" w:color="auto" w:sz="8" w:space="0"/>
            </w:tcBorders>
            <w:vAlign w:val="center"/>
          </w:tcPr>
          <w:p w14:paraId="1D562BEC">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监测频次</w:t>
            </w:r>
          </w:p>
        </w:tc>
        <w:tc>
          <w:tcPr>
            <w:tcW w:w="1568" w:type="pct"/>
            <w:tcBorders>
              <w:left w:val="single" w:color="auto" w:sz="4" w:space="0"/>
              <w:bottom w:val="single" w:color="auto" w:sz="8" w:space="0"/>
            </w:tcBorders>
            <w:vAlign w:val="center"/>
          </w:tcPr>
          <w:p w14:paraId="407D570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sz w:val="18"/>
                <w:szCs w:val="18"/>
                <w:highlight w:val="none"/>
                <w:lang w:eastAsia="zh-CN"/>
              </w:rPr>
            </w:pPr>
            <w:r>
              <w:rPr>
                <w:rFonts w:hint="eastAsia" w:ascii="宋体" w:hAnsi="宋体" w:eastAsia="宋体" w:cs="宋体"/>
                <w:b w:val="0"/>
                <w:bCs w:val="0"/>
                <w:sz w:val="18"/>
                <w:szCs w:val="18"/>
                <w:highlight w:val="none"/>
                <w:lang w:eastAsia="zh-CN"/>
              </w:rPr>
              <w:t>方法依据</w:t>
            </w:r>
          </w:p>
        </w:tc>
      </w:tr>
      <w:tr w14:paraId="285C2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tcBorders>
              <w:top w:val="single" w:color="auto" w:sz="8" w:space="0"/>
              <w:tl2br w:val="nil"/>
              <w:tr2bl w:val="nil"/>
            </w:tcBorders>
            <w:vAlign w:val="center"/>
          </w:tcPr>
          <w:p w14:paraId="127AC915">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总碘浓度</w:t>
            </w:r>
          </w:p>
        </w:tc>
        <w:tc>
          <w:tcPr>
            <w:tcW w:w="2435" w:type="dxa"/>
            <w:tcBorders>
              <w:top w:val="single" w:color="auto" w:sz="8" w:space="0"/>
              <w:tl2br w:val="nil"/>
              <w:tr2bl w:val="nil"/>
            </w:tcBorders>
            <w:vAlign w:val="center"/>
          </w:tcPr>
          <w:p w14:paraId="576626F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eastAsia="zh-CN"/>
              </w:rPr>
              <w:t>进水口、出水口</w:t>
            </w:r>
          </w:p>
        </w:tc>
        <w:tc>
          <w:tcPr>
            <w:tcW w:w="3002" w:type="dxa"/>
            <w:tcBorders>
              <w:top w:val="single" w:color="auto" w:sz="8" w:space="0"/>
              <w:tl2br w:val="nil"/>
              <w:tr2bl w:val="nil"/>
            </w:tcBorders>
            <w:vAlign w:val="center"/>
          </w:tcPr>
          <w:p w14:paraId="64F43E2F">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每日1次</w:t>
            </w:r>
          </w:p>
        </w:tc>
        <w:tc>
          <w:tcPr>
            <w:tcW w:w="1568" w:type="pct"/>
            <w:tcBorders>
              <w:top w:val="single" w:color="auto" w:sz="8" w:space="0"/>
              <w:tl2br w:val="nil"/>
              <w:tr2bl w:val="nil"/>
            </w:tcBorders>
            <w:vAlign w:val="center"/>
          </w:tcPr>
          <w:p w14:paraId="1FEF84D0">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实验室在测定前，</w:t>
            </w:r>
            <w:r>
              <w:rPr>
                <w:rFonts w:hint="eastAsia" w:ascii="宋体" w:hAnsi="宋体" w:cs="宋体"/>
                <w:b w:val="0"/>
                <w:bCs w:val="0"/>
                <w:sz w:val="18"/>
                <w:szCs w:val="18"/>
                <w:highlight w:val="none"/>
                <w:lang w:val="en-US" w:eastAsia="zh-CN"/>
              </w:rPr>
              <w:t>应</w:t>
            </w:r>
            <w:r>
              <w:rPr>
                <w:rFonts w:hint="eastAsia" w:ascii="宋体" w:hAnsi="宋体" w:eastAsia="宋体" w:cs="宋体"/>
                <w:b w:val="0"/>
                <w:bCs w:val="0"/>
                <w:sz w:val="18"/>
                <w:szCs w:val="18"/>
                <w:highlight w:val="none"/>
              </w:rPr>
              <w:t>采用碱消解等方法对水样进行前处理，确保将废水中的有机碘、碘酸盐等全部形态的碘转化为碘离子（I</w:t>
            </w:r>
            <w:r>
              <w:rPr>
                <w:rFonts w:hint="eastAsia" w:ascii="宋体" w:hAnsi="宋体" w:cs="宋体"/>
                <w:b w:val="0"/>
                <w:bCs w:val="0"/>
                <w:sz w:val="18"/>
                <w:szCs w:val="18"/>
                <w:highlight w:val="none"/>
                <w:vertAlign w:val="superscript"/>
                <w:lang w:val="en-US" w:eastAsia="zh-CN"/>
              </w:rPr>
              <w:t>-</w:t>
            </w:r>
            <w:r>
              <w:rPr>
                <w:rFonts w:hint="eastAsia" w:ascii="宋体" w:hAnsi="宋体" w:eastAsia="宋体" w:cs="宋体"/>
                <w:b w:val="0"/>
                <w:bCs w:val="0"/>
                <w:sz w:val="18"/>
                <w:szCs w:val="18"/>
                <w:highlight w:val="none"/>
              </w:rPr>
              <w:t>）后再按HJ 778方法测定。</w:t>
            </w:r>
          </w:p>
        </w:tc>
      </w:tr>
      <w:tr w14:paraId="4DD7B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90" w:type="pct"/>
            <w:tcBorders>
              <w:tl2br w:val="nil"/>
              <w:tr2bl w:val="nil"/>
            </w:tcBorders>
            <w:vAlign w:val="center"/>
          </w:tcPr>
          <w:p w14:paraId="78C3253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化学需氧量（COD）</w:t>
            </w:r>
          </w:p>
        </w:tc>
        <w:tc>
          <w:tcPr>
            <w:tcW w:w="1272" w:type="pct"/>
            <w:tcBorders>
              <w:tl2br w:val="nil"/>
              <w:tr2bl w:val="nil"/>
            </w:tcBorders>
            <w:vAlign w:val="center"/>
          </w:tcPr>
          <w:p w14:paraId="5934A6F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进水口、出水口</w:t>
            </w:r>
          </w:p>
        </w:tc>
        <w:tc>
          <w:tcPr>
            <w:tcW w:w="1568" w:type="pct"/>
            <w:tcBorders>
              <w:tl2br w:val="nil"/>
              <w:tr2bl w:val="nil"/>
            </w:tcBorders>
            <w:vAlign w:val="center"/>
          </w:tcPr>
          <w:p w14:paraId="75A1C66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每日1次</w:t>
            </w:r>
          </w:p>
        </w:tc>
        <w:tc>
          <w:tcPr>
            <w:tcW w:w="1568" w:type="pct"/>
            <w:tcBorders>
              <w:tl2br w:val="nil"/>
              <w:tr2bl w:val="nil"/>
            </w:tcBorders>
            <w:vAlign w:val="center"/>
          </w:tcPr>
          <w:p w14:paraId="7FF326CE">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HJ 828</w:t>
            </w:r>
          </w:p>
        </w:tc>
      </w:tr>
      <w:tr w14:paraId="2A982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90" w:type="pct"/>
            <w:tcBorders>
              <w:tl2br w:val="nil"/>
              <w:tr2bl w:val="nil"/>
            </w:tcBorders>
            <w:vAlign w:val="center"/>
          </w:tcPr>
          <w:p w14:paraId="46C96663">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pH值</w:t>
            </w:r>
          </w:p>
        </w:tc>
        <w:tc>
          <w:tcPr>
            <w:tcW w:w="1272" w:type="pct"/>
            <w:tcBorders>
              <w:tl2br w:val="nil"/>
              <w:tr2bl w:val="nil"/>
            </w:tcBorders>
            <w:vAlign w:val="center"/>
          </w:tcPr>
          <w:p w14:paraId="6CEA051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各反应单元</w:t>
            </w:r>
          </w:p>
        </w:tc>
        <w:tc>
          <w:tcPr>
            <w:tcW w:w="1568" w:type="pct"/>
            <w:tcBorders>
              <w:tl2br w:val="nil"/>
              <w:tr2bl w:val="nil"/>
            </w:tcBorders>
            <w:vAlign w:val="center"/>
          </w:tcPr>
          <w:p w14:paraId="161DB3C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连续监测</w:t>
            </w:r>
          </w:p>
        </w:tc>
        <w:tc>
          <w:tcPr>
            <w:tcW w:w="1568" w:type="pct"/>
            <w:tcBorders>
              <w:tl2br w:val="nil"/>
              <w:tr2bl w:val="nil"/>
            </w:tcBorders>
            <w:vAlign w:val="center"/>
          </w:tcPr>
          <w:p w14:paraId="038923CD">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GB/T 6920</w:t>
            </w:r>
          </w:p>
        </w:tc>
      </w:tr>
      <w:tr w14:paraId="44AE1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90" w:type="pct"/>
            <w:tcBorders>
              <w:tl2br w:val="nil"/>
              <w:tr2bl w:val="nil"/>
            </w:tcBorders>
            <w:vAlign w:val="center"/>
          </w:tcPr>
          <w:p w14:paraId="26B24E2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lang w:val="en-US" w:eastAsia="zh-CN"/>
              </w:rPr>
              <w:t>碘回收率</w:t>
            </w:r>
          </w:p>
        </w:tc>
        <w:tc>
          <w:tcPr>
            <w:tcW w:w="1272" w:type="pct"/>
            <w:tcBorders>
              <w:tl2br w:val="nil"/>
              <w:tr2bl w:val="nil"/>
            </w:tcBorders>
            <w:vAlign w:val="center"/>
          </w:tcPr>
          <w:p w14:paraId="6BBBF76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废水总进水口与总排水口</w:t>
            </w:r>
          </w:p>
        </w:tc>
        <w:tc>
          <w:tcPr>
            <w:tcW w:w="1568" w:type="pct"/>
            <w:tcBorders>
              <w:tl2br w:val="nil"/>
              <w:tr2bl w:val="nil"/>
            </w:tcBorders>
            <w:vAlign w:val="center"/>
          </w:tcPr>
          <w:p w14:paraId="7BD49184">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每周1次</w:t>
            </w:r>
          </w:p>
        </w:tc>
        <w:tc>
          <w:tcPr>
            <w:tcW w:w="1568" w:type="pct"/>
            <w:tcBorders>
              <w:tl2br w:val="nil"/>
              <w:tr2bl w:val="nil"/>
            </w:tcBorders>
            <w:vAlign w:val="center"/>
          </w:tcPr>
          <w:p w14:paraId="0FA5F377">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sz w:val="18"/>
                <w:szCs w:val="18"/>
                <w:highlight w:val="none"/>
                <w:lang w:val="en-US" w:eastAsia="zh-CN"/>
              </w:rPr>
            </w:pPr>
            <w:r>
              <w:rPr>
                <w:rFonts w:hint="eastAsia" w:ascii="宋体" w:hAnsi="宋体" w:eastAsia="宋体" w:cs="宋体"/>
                <w:b w:val="0"/>
                <w:bCs w:val="0"/>
                <w:sz w:val="18"/>
                <w:szCs w:val="18"/>
                <w:highlight w:val="none"/>
              </w:rPr>
              <w:t>本</w:t>
            </w:r>
            <w:r>
              <w:rPr>
                <w:rFonts w:hint="eastAsia" w:ascii="宋体" w:hAnsi="宋体" w:cs="宋体"/>
                <w:b w:val="0"/>
                <w:bCs w:val="0"/>
                <w:sz w:val="18"/>
                <w:szCs w:val="18"/>
                <w:highlight w:val="none"/>
                <w:lang w:val="en-US" w:eastAsia="zh-CN"/>
              </w:rPr>
              <w:t>文件</w:t>
            </w:r>
            <w:r>
              <w:rPr>
                <w:rFonts w:hint="eastAsia" w:ascii="宋体" w:hAnsi="宋体" w:eastAsia="宋体" w:cs="宋体"/>
                <w:b w:val="0"/>
                <w:bCs w:val="0"/>
                <w:sz w:val="18"/>
                <w:szCs w:val="18"/>
                <w:highlight w:val="none"/>
              </w:rPr>
              <w:t>8.3</w:t>
            </w:r>
            <w:r>
              <w:rPr>
                <w:rFonts w:hint="eastAsia" w:ascii="宋体" w:hAnsi="宋体" w:cs="宋体"/>
                <w:b w:val="0"/>
                <w:bCs w:val="0"/>
                <w:sz w:val="18"/>
                <w:szCs w:val="18"/>
                <w:highlight w:val="none"/>
                <w:lang w:val="en-US" w:eastAsia="zh-CN"/>
              </w:rPr>
              <w:t>.1章节</w:t>
            </w:r>
          </w:p>
        </w:tc>
      </w:tr>
      <w:tr w14:paraId="1579A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90" w:type="pct"/>
            <w:tcBorders>
              <w:tl2br w:val="nil"/>
              <w:tr2bl w:val="nil"/>
            </w:tcBorders>
            <w:vAlign w:val="center"/>
          </w:tcPr>
          <w:p w14:paraId="73EBC0B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Style w:val="32"/>
                <w:rFonts w:hint="eastAsia" w:ascii="宋体" w:hAnsi="宋体" w:eastAsia="宋体" w:cs="宋体"/>
                <w:b w:val="0"/>
                <w:bCs w:val="0"/>
                <w:kern w:val="0"/>
                <w:sz w:val="18"/>
                <w:szCs w:val="18"/>
                <w:highlight w:val="none"/>
                <w:lang w:val="en-US" w:eastAsia="zh-CN" w:bidi="ar"/>
              </w:rPr>
            </w:pPr>
            <w:r>
              <w:rPr>
                <w:rStyle w:val="32"/>
                <w:rFonts w:hint="eastAsia" w:ascii="宋体" w:hAnsi="宋体" w:eastAsia="宋体" w:cs="宋体"/>
                <w:b w:val="0"/>
                <w:bCs w:val="0"/>
                <w:kern w:val="0"/>
                <w:sz w:val="18"/>
                <w:szCs w:val="18"/>
                <w:highlight w:val="none"/>
                <w:lang w:val="en-US" w:eastAsia="zh-CN" w:bidi="ar"/>
              </w:rPr>
              <w:t>碘蒸气回收系统效率</w:t>
            </w:r>
          </w:p>
        </w:tc>
        <w:tc>
          <w:tcPr>
            <w:tcW w:w="1272" w:type="pct"/>
            <w:tcBorders>
              <w:tl2br w:val="nil"/>
              <w:tr2bl w:val="nil"/>
            </w:tcBorders>
            <w:vAlign w:val="center"/>
          </w:tcPr>
          <w:p w14:paraId="493507D6">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碘蒸气回收系统排气筒</w:t>
            </w:r>
          </w:p>
        </w:tc>
        <w:tc>
          <w:tcPr>
            <w:tcW w:w="1568" w:type="pct"/>
            <w:tcBorders>
              <w:tl2br w:val="nil"/>
              <w:tr2bl w:val="nil"/>
            </w:tcBorders>
            <w:vAlign w:val="center"/>
          </w:tcPr>
          <w:p w14:paraId="2334C61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每季度1次</w:t>
            </w:r>
          </w:p>
        </w:tc>
        <w:tc>
          <w:tcPr>
            <w:tcW w:w="1568" w:type="pct"/>
            <w:tcBorders>
              <w:tl2br w:val="nil"/>
              <w:tr2bl w:val="nil"/>
            </w:tcBorders>
            <w:vAlign w:val="center"/>
          </w:tcPr>
          <w:p w14:paraId="5E07ACC9">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sz w:val="18"/>
                <w:szCs w:val="18"/>
                <w:highlight w:val="none"/>
              </w:rPr>
              <w:t>本</w:t>
            </w:r>
            <w:r>
              <w:rPr>
                <w:rFonts w:hint="eastAsia" w:ascii="宋体" w:hAnsi="宋体" w:cs="宋体"/>
                <w:b w:val="0"/>
                <w:bCs w:val="0"/>
                <w:sz w:val="18"/>
                <w:szCs w:val="18"/>
                <w:highlight w:val="none"/>
                <w:lang w:val="en-US" w:eastAsia="zh-CN"/>
              </w:rPr>
              <w:t>文件</w:t>
            </w:r>
            <w:r>
              <w:rPr>
                <w:rFonts w:hint="eastAsia" w:ascii="宋体" w:hAnsi="宋体" w:eastAsia="宋体" w:cs="宋体"/>
                <w:b w:val="0"/>
                <w:bCs w:val="0"/>
                <w:sz w:val="18"/>
                <w:szCs w:val="18"/>
                <w:highlight w:val="none"/>
              </w:rPr>
              <w:t>8.3</w:t>
            </w:r>
            <w:r>
              <w:rPr>
                <w:rFonts w:hint="eastAsia" w:ascii="宋体" w:hAnsi="宋体" w:cs="宋体"/>
                <w:b w:val="0"/>
                <w:bCs w:val="0"/>
                <w:sz w:val="18"/>
                <w:szCs w:val="18"/>
                <w:highlight w:val="none"/>
                <w:lang w:val="en-US" w:eastAsia="zh-CN"/>
              </w:rPr>
              <w:t>.2章节</w:t>
            </w:r>
          </w:p>
        </w:tc>
      </w:tr>
      <w:tr w14:paraId="42C19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90" w:type="pct"/>
            <w:tcBorders>
              <w:tl2br w:val="nil"/>
              <w:tr2bl w:val="nil"/>
            </w:tcBorders>
            <w:vAlign w:val="center"/>
          </w:tcPr>
          <w:p w14:paraId="2ACD4CD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Style w:val="32"/>
                <w:rFonts w:hint="eastAsia" w:ascii="宋体" w:hAnsi="宋体" w:eastAsia="宋体" w:cs="宋体"/>
                <w:b w:val="0"/>
                <w:bCs w:val="0"/>
                <w:kern w:val="0"/>
                <w:sz w:val="18"/>
                <w:szCs w:val="18"/>
                <w:highlight w:val="none"/>
                <w:lang w:val="en-US" w:eastAsia="zh-CN" w:bidi="ar"/>
              </w:rPr>
            </w:pPr>
            <w:r>
              <w:rPr>
                <w:rStyle w:val="32"/>
                <w:rFonts w:hint="eastAsia" w:ascii="宋体" w:hAnsi="宋体" w:eastAsia="宋体" w:cs="宋体"/>
                <w:b w:val="0"/>
                <w:bCs w:val="0"/>
                <w:kern w:val="0"/>
                <w:sz w:val="18"/>
                <w:szCs w:val="18"/>
                <w:highlight w:val="none"/>
                <w:lang w:val="en-US" w:eastAsia="zh-CN" w:bidi="ar"/>
              </w:rPr>
              <w:t>废水流量</w:t>
            </w:r>
          </w:p>
        </w:tc>
        <w:tc>
          <w:tcPr>
            <w:tcW w:w="1272" w:type="pct"/>
            <w:tcBorders>
              <w:tl2br w:val="nil"/>
              <w:tr2bl w:val="nil"/>
            </w:tcBorders>
            <w:vAlign w:val="center"/>
          </w:tcPr>
          <w:p w14:paraId="66052DF1">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进水口、出水口</w:t>
            </w:r>
          </w:p>
        </w:tc>
        <w:tc>
          <w:tcPr>
            <w:tcW w:w="1568" w:type="pct"/>
            <w:tcBorders>
              <w:tl2br w:val="nil"/>
              <w:tr2bl w:val="nil"/>
            </w:tcBorders>
            <w:vAlign w:val="center"/>
          </w:tcPr>
          <w:p w14:paraId="348DECCB">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连续监测</w:t>
            </w:r>
          </w:p>
        </w:tc>
        <w:tc>
          <w:tcPr>
            <w:tcW w:w="1568" w:type="pct"/>
            <w:tcBorders>
              <w:tl2br w:val="nil"/>
              <w:tr2bl w:val="nil"/>
            </w:tcBorders>
            <w:vAlign w:val="center"/>
          </w:tcPr>
          <w:p w14:paraId="67D8626A">
            <w:pPr>
              <w:keepNext w:val="0"/>
              <w:keepLines w:val="0"/>
              <w:pageBreakBefore w:val="0"/>
              <w:widowControl/>
              <w:suppressLineNumbers w:val="0"/>
              <w:kinsoku/>
              <w:wordWrap/>
              <w:overflowPunct/>
              <w:topLinePunct w:val="0"/>
              <w:autoSpaceDE/>
              <w:autoSpaceDN/>
              <w:bidi w:val="0"/>
              <w:adjustRightInd w:val="0"/>
              <w:snapToGrid/>
              <w:spacing w:line="240" w:lineRule="auto"/>
              <w:jc w:val="center"/>
              <w:textAlignment w:val="auto"/>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HJ/T 15</w:t>
            </w:r>
          </w:p>
        </w:tc>
      </w:tr>
    </w:tbl>
    <w:p w14:paraId="6D607BD9">
      <w:pPr>
        <w:pStyle w:val="110"/>
        <w:bidi w:val="0"/>
        <w:ind w:left="0" w:leftChars="0" w:firstLine="0" w:firstLineChars="0"/>
        <w:rPr>
          <w:rFonts w:hint="default" w:hAnsi="Times New Roman" w:cs="Times New Roman"/>
          <w:highlight w:val="none"/>
          <w:lang w:val="en-US" w:eastAsia="zh-CN"/>
        </w:rPr>
      </w:pPr>
      <w:bookmarkStart w:id="114" w:name="_Toc24873"/>
      <w:bookmarkStart w:id="115" w:name="_Toc6453"/>
      <w:r>
        <w:rPr>
          <w:rFonts w:hint="default" w:hAnsi="Times New Roman" w:cs="Times New Roman"/>
          <w:highlight w:val="none"/>
          <w:lang w:val="en-US" w:eastAsia="zh-CN"/>
        </w:rPr>
        <w:t>分析方法</w:t>
      </w:r>
      <w:bookmarkEnd w:id="114"/>
      <w:bookmarkEnd w:id="115"/>
    </w:p>
    <w:p w14:paraId="2CB1DBC2">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碘浓度测定可采用离子色谱法、电感耦合等离子体质谱法等。在确保水样中碘全部转化为碘离子（I</w:t>
      </w:r>
      <w:r>
        <w:rPr>
          <w:rFonts w:hint="eastAsia" w:ascii="宋体" w:hAnsi="宋体" w:eastAsia="宋体" w:cs="宋体"/>
          <w:highlight w:val="none"/>
          <w:vertAlign w:val="superscript"/>
          <w:lang w:val="en-US" w:eastAsia="zh-CN"/>
        </w:rPr>
        <w:t>-</w:t>
      </w:r>
      <w:r>
        <w:rPr>
          <w:rFonts w:hint="default" w:ascii="宋体" w:hAnsi="宋体" w:eastAsia="宋体" w:cs="宋体"/>
          <w:highlight w:val="none"/>
          <w:lang w:val="en-US" w:eastAsia="zh-CN"/>
        </w:rPr>
        <w:t>）的前提下，也可采用碘离子选择电极法。</w:t>
      </w:r>
    </w:p>
    <w:p w14:paraId="6B5A0EE0">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定期对回收碘产品进行纯度分析，符合相关产品标准。</w:t>
      </w:r>
    </w:p>
    <w:p w14:paraId="7560B02B">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监测结果应记录并保存至少三年。</w:t>
      </w:r>
    </w:p>
    <w:p w14:paraId="659A1645">
      <w:pPr>
        <w:pStyle w:val="110"/>
        <w:bidi w:val="0"/>
        <w:ind w:left="0" w:leftChars="0" w:firstLine="0" w:firstLineChars="0"/>
        <w:rPr>
          <w:rFonts w:hint="default" w:hAnsi="Times New Roman" w:cs="Times New Roman"/>
          <w:highlight w:val="none"/>
          <w:lang w:val="en-US" w:eastAsia="zh-CN"/>
        </w:rPr>
      </w:pPr>
      <w:bookmarkStart w:id="116" w:name="_Toc15660"/>
      <w:bookmarkStart w:id="117" w:name="_Toc31339"/>
      <w:r>
        <w:rPr>
          <w:rFonts w:hint="eastAsia" w:cs="Times New Roman"/>
          <w:highlight w:val="none"/>
          <w:lang w:val="en-US" w:eastAsia="zh-CN"/>
        </w:rPr>
        <w:t>测试方法</w:t>
      </w:r>
      <w:bookmarkEnd w:id="116"/>
      <w:bookmarkEnd w:id="117"/>
    </w:p>
    <w:p w14:paraId="65F56478">
      <w:pPr>
        <w:pStyle w:val="70"/>
        <w:bidi w:val="0"/>
        <w:ind w:left="0" w:leftChars="0" w:firstLine="0" w:firstLineChars="0"/>
        <w:rPr>
          <w:rFonts w:hint="default"/>
          <w:highlight w:val="none"/>
          <w:lang w:val="en-US" w:eastAsia="zh-CN"/>
        </w:rPr>
      </w:pPr>
      <w:r>
        <w:rPr>
          <w:rFonts w:hint="default"/>
          <w:highlight w:val="none"/>
          <w:lang w:val="en-US" w:eastAsia="zh-CN"/>
        </w:rPr>
        <w:t>碘回收率</w:t>
      </w:r>
    </w:p>
    <w:p w14:paraId="0CEE30C0">
      <w:pPr>
        <w:pStyle w:val="61"/>
        <w:rPr>
          <w:rFonts w:hint="default"/>
          <w:highlight w:val="none"/>
          <w:lang w:val="en-US" w:eastAsia="zh-CN"/>
        </w:rPr>
      </w:pPr>
      <w:r>
        <w:rPr>
          <w:rFonts w:hint="default"/>
          <w:highlight w:val="none"/>
          <w:lang w:val="en-US" w:eastAsia="zh-CN"/>
        </w:rPr>
        <w:t>碘回收率应按式</w:t>
      </w:r>
      <w:r>
        <w:rPr>
          <w:rFonts w:hint="eastAsia"/>
          <w:highlight w:val="none"/>
          <w:lang w:val="en-US" w:eastAsia="zh-CN"/>
        </w:rPr>
        <w:t>（1）</w:t>
      </w:r>
      <w:r>
        <w:rPr>
          <w:rFonts w:hint="default"/>
          <w:highlight w:val="none"/>
          <w:lang w:val="en-US" w:eastAsia="zh-CN"/>
        </w:rPr>
        <w:t>进行计算：</w:t>
      </w:r>
    </w:p>
    <w:p w14:paraId="4436DA36">
      <w:pPr>
        <w:pStyle w:val="61"/>
        <w:ind w:firstLine="420"/>
        <w:jc w:val="right"/>
        <w:rPr>
          <w:rFonts w:hAnsi="Cambria Math"/>
          <w:highlight w:val="none"/>
        </w:rPr>
      </w:pPr>
      <m:oMath>
        <m:r>
          <m:rPr/>
          <w:rPr>
            <w:rFonts w:hint="default" w:ascii="Cambria Math" w:hAnsi="Cambria Math"/>
            <w:sz w:val="21"/>
            <w:szCs w:val="21"/>
            <w:highlight w:val="none"/>
          </w:rPr>
          <m:t>η</m:t>
        </m:r>
        <m:r>
          <m:rPr>
            <m:sty m:val="p"/>
          </m:rPr>
          <w:rPr>
            <w:rFonts w:ascii="Cambria Math" w:hAnsi="Cambria Math"/>
            <w:sz w:val="21"/>
            <w:szCs w:val="21"/>
            <w:highlight w:val="none"/>
          </w:rPr>
          <m:t>=</m:t>
        </m:r>
        <m:f>
          <m:fPr>
            <m:ctrlPr>
              <w:rPr>
                <w:rFonts w:hint="default" w:ascii="Cambria Math" w:hAnsi="Cambria Math"/>
                <w:i w:val="0"/>
                <w:sz w:val="21"/>
                <w:szCs w:val="21"/>
                <w:highlight w:val="none"/>
                <w:lang w:val="en-US" w:eastAsia="zh-CN"/>
              </w:rPr>
            </m:ctrlPr>
          </m:fPr>
          <m:num>
            <m:r>
              <m:rPr/>
              <w:rPr>
                <w:rFonts w:hint="default" w:ascii="Cambria Math" w:hAnsi="Cambria Math"/>
                <w:sz w:val="21"/>
                <w:szCs w:val="21"/>
                <w:highlight w:val="none"/>
                <w:lang w:val="en-US" w:eastAsia="zh-CN"/>
              </w:rPr>
              <m:t>M</m:t>
            </m:r>
            <m:r>
              <m:rPr/>
              <w:rPr>
                <w:rFonts w:hint="eastAsia" w:ascii="Cambria Math" w:hAnsi="Cambria Math"/>
                <w:sz w:val="21"/>
                <w:szCs w:val="21"/>
                <w:highlight w:val="none"/>
                <w:lang w:val="en-US" w:eastAsia="zh-CN"/>
              </w:rPr>
              <m:t>×</m:t>
            </m:r>
            <m:r>
              <m:rPr/>
              <w:rPr>
                <w:rFonts w:hint="default" w:ascii="Cambria Math" w:hAnsi="Cambria Math"/>
                <w:sz w:val="21"/>
                <w:szCs w:val="21"/>
                <w:highlight w:val="none"/>
                <w:lang w:val="en-US" w:eastAsia="zh-CN"/>
              </w:rPr>
              <m:t>P</m:t>
            </m:r>
            <m:ctrlPr>
              <w:rPr>
                <w:rFonts w:hint="default" w:ascii="Cambria Math" w:hAnsi="Cambria Math"/>
                <w:i w:val="0"/>
                <w:sz w:val="21"/>
                <w:szCs w:val="21"/>
                <w:highlight w:val="none"/>
                <w:lang w:val="en-US" w:eastAsia="zh-CN"/>
              </w:rPr>
            </m:ctrlPr>
          </m:num>
          <m:den>
            <m:r>
              <m:rPr/>
              <w:rPr>
                <w:rFonts w:hint="default" w:ascii="Cambria Math" w:hAnsi="Cambria Math"/>
                <w:sz w:val="21"/>
                <w:szCs w:val="21"/>
                <w:highlight w:val="none"/>
                <w:lang w:val="en-US" w:eastAsia="zh-CN"/>
              </w:rPr>
              <m:t>Q</m:t>
            </m:r>
            <m:r>
              <m:rPr/>
              <w:rPr>
                <w:rFonts w:hint="eastAsia" w:ascii="Cambria Math" w:hAnsi="Cambria Math"/>
                <w:sz w:val="21"/>
                <w:szCs w:val="21"/>
                <w:highlight w:val="none"/>
                <w:lang w:val="en-US" w:eastAsia="zh-CN"/>
              </w:rPr>
              <m:t>×（</m:t>
            </m:r>
            <m:sSub>
              <m:sSubPr>
                <m:ctrlPr>
                  <w:rPr>
                    <w:rFonts w:hint="eastAsia" w:ascii="Cambria Math" w:hAnsi="Cambria Math"/>
                    <w:i/>
                    <w:sz w:val="21"/>
                    <w:szCs w:val="21"/>
                    <w:highlight w:val="none"/>
                    <w:lang w:val="en-US" w:eastAsia="zh-CN"/>
                  </w:rPr>
                </m:ctrlPr>
              </m:sSubPr>
              <m:e>
                <m:r>
                  <m:rPr/>
                  <w:rPr>
                    <w:rFonts w:hint="default" w:ascii="Cambria Math" w:hAnsi="Cambria Math"/>
                    <w:sz w:val="21"/>
                    <w:szCs w:val="21"/>
                    <w:highlight w:val="none"/>
                    <w:lang w:val="en-US" w:eastAsia="zh-CN"/>
                  </w:rPr>
                  <m:t>C</m:t>
                </m:r>
                <m:ctrlPr>
                  <w:rPr>
                    <w:rFonts w:hint="eastAsia" w:ascii="Cambria Math" w:hAnsi="Cambria Math"/>
                    <w:i/>
                    <w:sz w:val="21"/>
                    <w:szCs w:val="21"/>
                    <w:highlight w:val="none"/>
                    <w:lang w:val="en-US" w:eastAsia="zh-CN"/>
                  </w:rPr>
                </m:ctrlPr>
              </m:e>
              <m:sub>
                <m:r>
                  <m:rPr/>
                  <w:rPr>
                    <w:rFonts w:hint="eastAsia" w:ascii="Cambria Math" w:hAnsi="Cambria Math"/>
                    <w:sz w:val="21"/>
                    <w:szCs w:val="21"/>
                    <w:highlight w:val="none"/>
                    <w:lang w:val="en-US" w:eastAsia="zh-CN"/>
                  </w:rPr>
                  <m:t>进口</m:t>
                </m:r>
                <m:ctrlPr>
                  <w:rPr>
                    <w:rFonts w:hint="eastAsia" w:ascii="Cambria Math" w:hAnsi="Cambria Math"/>
                    <w:i/>
                    <w:sz w:val="21"/>
                    <w:szCs w:val="21"/>
                    <w:highlight w:val="none"/>
                    <w:lang w:val="en-US" w:eastAsia="zh-CN"/>
                  </w:rPr>
                </m:ctrlPr>
              </m:sub>
            </m:sSub>
            <m:r>
              <m:rPr/>
              <w:rPr>
                <w:rFonts w:hint="default" w:ascii="Cambria Math" w:hAnsi="Cambria Math"/>
                <w:sz w:val="21"/>
                <w:szCs w:val="21"/>
                <w:highlight w:val="none"/>
                <w:lang w:val="en-US" w:eastAsia="zh-CN"/>
              </w:rPr>
              <m:t>−</m:t>
            </m:r>
            <m:sSub>
              <m:sSubPr>
                <m:ctrlPr>
                  <w:rPr>
                    <w:rFonts w:hint="eastAsia" w:ascii="Cambria Math" w:hAnsi="Cambria Math"/>
                    <w:i/>
                    <w:sz w:val="21"/>
                    <w:szCs w:val="21"/>
                    <w:highlight w:val="none"/>
                    <w:lang w:val="en-US" w:eastAsia="zh-CN"/>
                  </w:rPr>
                </m:ctrlPr>
              </m:sSubPr>
              <m:e>
                <m:r>
                  <m:rPr/>
                  <w:rPr>
                    <w:rFonts w:hint="default" w:ascii="Cambria Math" w:hAnsi="Cambria Math"/>
                    <w:sz w:val="21"/>
                    <w:szCs w:val="21"/>
                    <w:highlight w:val="none"/>
                    <w:lang w:val="en-US" w:eastAsia="zh-CN"/>
                  </w:rPr>
                  <m:t>C</m:t>
                </m:r>
                <m:ctrlPr>
                  <w:rPr>
                    <w:rFonts w:hint="eastAsia" w:ascii="Cambria Math" w:hAnsi="Cambria Math"/>
                    <w:i/>
                    <w:sz w:val="21"/>
                    <w:szCs w:val="21"/>
                    <w:highlight w:val="none"/>
                    <w:lang w:val="en-US" w:eastAsia="zh-CN"/>
                  </w:rPr>
                </m:ctrlPr>
              </m:e>
              <m:sub>
                <m:r>
                  <m:rPr/>
                  <w:rPr>
                    <w:rFonts w:hint="eastAsia" w:ascii="Cambria Math" w:hAnsi="Cambria Math"/>
                    <w:sz w:val="21"/>
                    <w:szCs w:val="21"/>
                    <w:highlight w:val="none"/>
                    <w:lang w:val="en-US" w:eastAsia="zh-CN"/>
                  </w:rPr>
                  <m:t>出口</m:t>
                </m:r>
                <m:ctrlPr>
                  <w:rPr>
                    <w:rFonts w:hint="eastAsia" w:ascii="Cambria Math" w:hAnsi="Cambria Math"/>
                    <w:i/>
                    <w:sz w:val="21"/>
                    <w:szCs w:val="21"/>
                    <w:highlight w:val="none"/>
                    <w:lang w:val="en-US" w:eastAsia="zh-CN"/>
                  </w:rPr>
                </m:ctrlPr>
              </m:sub>
            </m:sSub>
            <m:r>
              <m:rPr/>
              <w:rPr>
                <w:rFonts w:hint="eastAsia" w:ascii="Cambria Math" w:hAnsi="Cambria Math"/>
                <w:sz w:val="21"/>
                <w:szCs w:val="21"/>
                <w:highlight w:val="none"/>
                <w:lang w:val="en-US" w:eastAsia="zh-CN"/>
              </w:rPr>
              <m:t>）×</m:t>
            </m:r>
            <m:r>
              <m:rPr/>
              <w:rPr>
                <w:rFonts w:hint="default" w:ascii="Cambria Math" w:hAnsi="Cambria Math"/>
                <w:sz w:val="21"/>
                <w:szCs w:val="21"/>
                <w:highlight w:val="none"/>
                <w:lang w:val="en-US" w:eastAsia="zh-CN"/>
              </w:rPr>
              <m:t>t</m:t>
            </m:r>
            <m:ctrlPr>
              <w:rPr>
                <w:rFonts w:hint="default" w:ascii="Cambria Math" w:hAnsi="Cambria Math"/>
                <w:i w:val="0"/>
                <w:sz w:val="21"/>
                <w:szCs w:val="21"/>
                <w:highlight w:val="none"/>
                <w:lang w:val="en-US" w:eastAsia="zh-CN"/>
              </w:rPr>
            </m:ctrlPr>
          </m:den>
        </m:f>
        <m:r>
          <m:rPr>
            <m:sty m:val="p"/>
          </m:rPr>
          <w:rPr>
            <w:rFonts w:ascii="Cambria Math" w:hAnsi="Cambria Math"/>
            <w:sz w:val="21"/>
            <w:szCs w:val="21"/>
            <w:highlight w:val="none"/>
          </w:rPr>
          <m:t>×</m:t>
        </m:r>
        <m:r>
          <m:rPr/>
          <w:rPr>
            <w:rFonts w:hint="eastAsia" w:ascii="Cambria Math" w:hAnsi="Cambria Math"/>
            <w:sz w:val="21"/>
            <w:szCs w:val="21"/>
            <w:highlight w:val="none"/>
          </w:rPr>
          <m:t>100</m:t>
        </m:r>
        <m:r>
          <m:rPr/>
          <w:rPr>
            <w:rFonts w:hint="eastAsia" w:ascii="Cambria Math" w:hAnsi="Cambria Math"/>
            <w:sz w:val="21"/>
            <w:highlight w:val="none"/>
          </w:rPr>
          <m:t>%</m:t>
        </m:r>
      </m:oMath>
      <w:r>
        <w:rPr>
          <w:rFonts w:ascii="Times New Roman"/>
          <w:highlight w:val="none"/>
        </w:rPr>
        <w:t>.................................................................</w:t>
      </w:r>
      <w:r>
        <w:rPr>
          <w:rFonts w:hint="eastAsia" w:hAnsi="Cambria Math"/>
          <w:highlight w:val="none"/>
        </w:rPr>
        <w:t>（</w:t>
      </w:r>
      <w:r>
        <w:rPr>
          <w:rFonts w:hint="eastAsia" w:hAnsi="Cambria Math"/>
          <w:highlight w:val="none"/>
          <w:lang w:val="en-US" w:eastAsia="zh-CN"/>
        </w:rPr>
        <w:t>1</w:t>
      </w:r>
      <w:r>
        <w:rPr>
          <w:rFonts w:hint="eastAsia" w:hAnsi="Cambria Math"/>
          <w:highlight w:val="none"/>
        </w:rPr>
        <w:t>）</w:t>
      </w:r>
    </w:p>
    <w:p w14:paraId="2B35F0DA">
      <w:pPr>
        <w:pStyle w:val="61"/>
        <w:ind w:firstLine="420"/>
        <w:rPr>
          <w:rFonts w:ascii="Cambria Math" w:hAnsi="Cambria Math" w:eastAsia="宋体" w:cs="Times New Roman"/>
          <w:highlight w:val="none"/>
        </w:rPr>
      </w:pPr>
      <w:r>
        <w:rPr>
          <w:rFonts w:ascii="Cambria Math" w:hAnsi="Cambria Math" w:eastAsia="宋体" w:cs="Times New Roman"/>
          <w:highlight w:val="none"/>
        </w:rPr>
        <w:t>式中</w:t>
      </w:r>
      <w:r>
        <w:rPr>
          <w:rFonts w:hint="eastAsia" w:ascii="Cambria Math" w:hAnsi="Cambria Math" w:eastAsia="宋体" w:cs="Times New Roman"/>
          <w:highlight w:val="none"/>
        </w:rPr>
        <w:t>：</w:t>
      </w:r>
    </w:p>
    <w:p w14:paraId="482C1245">
      <w:pPr>
        <w:pStyle w:val="61"/>
        <w:ind w:firstLine="420"/>
        <w:rPr>
          <w:rFonts w:hAnsi="Cambria Math"/>
          <w:highlight w:val="none"/>
        </w:rPr>
      </w:pPr>
      <m:oMath>
        <m:r>
          <m:rPr/>
          <w:rPr>
            <w:rFonts w:hint="default" w:ascii="Cambria Math" w:hAnsi="Cambria Math"/>
            <w:sz w:val="21"/>
            <w:szCs w:val="21"/>
            <w:highlight w:val="none"/>
          </w:rPr>
          <m:t>η</m:t>
        </m:r>
      </m:oMath>
      <w:r>
        <w:rPr>
          <w:rFonts w:ascii="Times New Roman"/>
          <w:highlight w:val="none"/>
        </w:rPr>
        <w:t>——</w:t>
      </w:r>
      <w:r>
        <w:rPr>
          <w:rFonts w:hint="eastAsia" w:ascii="Times New Roman"/>
          <w:highlight w:val="none"/>
        </w:rPr>
        <w:t>碘回收率，%</w:t>
      </w:r>
      <w:r>
        <w:rPr>
          <w:rFonts w:hint="eastAsia" w:hAnsi="Cambria Math"/>
          <w:highlight w:val="none"/>
        </w:rPr>
        <w:t>；</w:t>
      </w:r>
    </w:p>
    <w:p w14:paraId="4572C501">
      <w:pPr>
        <w:pStyle w:val="61"/>
        <w:ind w:firstLine="420"/>
        <w:rPr>
          <w:rFonts w:hAnsi="Cambria Math"/>
          <w:highlight w:val="none"/>
        </w:rPr>
      </w:pPr>
      <m:oMath>
        <m:r>
          <m:rPr/>
          <w:rPr>
            <w:rFonts w:hint="default" w:ascii="Cambria Math" w:hAnsi="Cambria Math"/>
            <w:sz w:val="21"/>
            <w:szCs w:val="21"/>
            <w:highlight w:val="none"/>
            <w:lang w:val="en-US" w:eastAsia="zh-CN"/>
          </w:rPr>
          <m:t>M</m:t>
        </m:r>
      </m:oMath>
      <w:r>
        <w:rPr>
          <w:rFonts w:ascii="Times New Roman"/>
          <w:highlight w:val="none"/>
        </w:rPr>
        <w:t>——</w:t>
      </w:r>
      <w:r>
        <w:rPr>
          <w:rFonts w:hint="eastAsia" w:ascii="Times New Roman"/>
          <w:highlight w:val="none"/>
        </w:rPr>
        <w:t>统计周期内回收的粗碘或精碘产品质量，kg</w:t>
      </w:r>
      <w:r>
        <w:rPr>
          <w:rFonts w:hint="eastAsia" w:hAnsi="Cambria Math"/>
          <w:highlight w:val="none"/>
        </w:rPr>
        <w:t>；</w:t>
      </w:r>
    </w:p>
    <w:p w14:paraId="0A0F812E">
      <w:pPr>
        <w:pStyle w:val="61"/>
        <w:ind w:firstLine="420"/>
        <w:rPr>
          <w:rFonts w:hint="eastAsia" w:ascii="Cambria Math" w:hAnsi="Cambria Math"/>
          <w:i w:val="0"/>
          <w:iCs/>
          <w:highlight w:val="none"/>
          <w:lang w:val="en-US" w:eastAsia="zh-CN"/>
        </w:rPr>
      </w:pPr>
      <m:oMath>
        <m:r>
          <m:rPr/>
          <w:rPr>
            <w:rFonts w:hint="default" w:ascii="Cambria Math" w:hAnsi="Cambria Math"/>
            <w:sz w:val="21"/>
            <w:szCs w:val="21"/>
            <w:highlight w:val="none"/>
            <w:lang w:val="en-US" w:eastAsia="zh-CN"/>
          </w:rPr>
          <m:t>P</m:t>
        </m:r>
      </m:oMath>
      <w:r>
        <w:rPr>
          <w:rFonts w:ascii="Times New Roman"/>
          <w:highlight w:val="none"/>
        </w:rPr>
        <w:t>——</w:t>
      </w:r>
      <w:r>
        <w:rPr>
          <w:rFonts w:hint="eastAsia" w:ascii="Times New Roman"/>
          <w:highlight w:val="none"/>
        </w:rPr>
        <w:t>回收碘产品的平均碘质量分数（纯度），%</w:t>
      </w:r>
      <w:r>
        <w:rPr>
          <w:rFonts w:hint="eastAsia" w:ascii="Cambria Math" w:hAnsi="Cambria Math"/>
          <w:i w:val="0"/>
          <w:iCs/>
          <w:highlight w:val="none"/>
          <w:lang w:val="en-US" w:eastAsia="zh-CN"/>
        </w:rPr>
        <w:t>；</w:t>
      </w:r>
    </w:p>
    <w:p w14:paraId="4F910995">
      <w:pPr>
        <w:pStyle w:val="61"/>
        <w:ind w:firstLine="420"/>
        <w:rPr>
          <w:rFonts w:hint="eastAsia" w:ascii="宋体" w:hAnsi="宋体" w:eastAsia="宋体" w:cs="宋体"/>
          <w:highlight w:val="none"/>
          <w:lang w:val="en-US" w:eastAsia="zh-CN"/>
        </w:rPr>
      </w:pPr>
      <m:oMath>
        <m:r>
          <m:rPr/>
          <w:rPr>
            <w:rFonts w:hint="default" w:ascii="Cambria Math" w:hAnsi="Cambria Math"/>
            <w:sz w:val="21"/>
            <w:szCs w:val="21"/>
            <w:highlight w:val="none"/>
            <w:lang w:val="en-US" w:eastAsia="zh-CN"/>
          </w:rPr>
          <m:t>Q</m:t>
        </m:r>
      </m:oMath>
      <w:r>
        <w:rPr>
          <w:rFonts w:ascii="Times New Roman"/>
          <w:highlight w:val="none"/>
        </w:rPr>
        <w:t>——</w:t>
      </w:r>
      <w:r>
        <w:rPr>
          <w:rFonts w:hint="eastAsia" w:ascii="Times New Roman"/>
          <w:highlight w:val="none"/>
        </w:rPr>
        <w:t>统计周期内含碘废水的平均流量，m</w:t>
      </w:r>
      <w:r>
        <w:rPr>
          <w:rFonts w:hint="eastAsia" w:ascii="Times New Roman"/>
          <w:highlight w:val="none"/>
          <w:vertAlign w:val="superscript"/>
          <w:lang w:val="en-US" w:eastAsia="zh-CN"/>
        </w:rPr>
        <w:t>3</w:t>
      </w:r>
      <w:r>
        <w:rPr>
          <w:rFonts w:hint="eastAsia" w:ascii="Times New Roman"/>
          <w:highlight w:val="none"/>
        </w:rPr>
        <w:t>/h</w:t>
      </w:r>
      <w:r>
        <w:rPr>
          <w:rFonts w:hint="eastAsia" w:ascii="Cambria Math" w:hAnsi="Cambria Math"/>
          <w:i w:val="0"/>
          <w:iCs/>
          <w:highlight w:val="none"/>
          <w:lang w:val="en-US" w:eastAsia="zh-CN"/>
        </w:rPr>
        <w:t>；</w:t>
      </w:r>
    </w:p>
    <w:p w14:paraId="040CCEF9">
      <w:pPr>
        <w:pStyle w:val="61"/>
        <w:ind w:firstLine="420"/>
        <w:rPr>
          <w:rFonts w:hint="eastAsia" w:ascii="宋体" w:hAnsi="宋体" w:eastAsia="宋体" w:cs="宋体"/>
          <w:highlight w:val="none"/>
          <w:lang w:val="en-US" w:eastAsia="zh-CN"/>
        </w:rPr>
      </w:pPr>
      <m:oMath>
        <m:sSub>
          <m:sSubPr>
            <m:ctrlPr>
              <w:rPr>
                <w:rFonts w:hint="eastAsia" w:ascii="Cambria Math" w:hAnsi="Cambria Math"/>
                <w:i/>
                <w:sz w:val="21"/>
                <w:szCs w:val="21"/>
                <w:highlight w:val="none"/>
                <w:lang w:val="en-US" w:eastAsia="zh-CN"/>
              </w:rPr>
            </m:ctrlPr>
          </m:sSubPr>
          <m:e>
            <m:r>
              <m:rPr/>
              <w:rPr>
                <w:rFonts w:hint="default" w:ascii="Cambria Math" w:hAnsi="Cambria Math"/>
                <w:sz w:val="21"/>
                <w:szCs w:val="21"/>
                <w:highlight w:val="none"/>
                <w:lang w:val="en-US" w:eastAsia="zh-CN"/>
              </w:rPr>
              <m:t>C</m:t>
            </m:r>
            <m:ctrlPr>
              <w:rPr>
                <w:rFonts w:hint="eastAsia" w:ascii="Cambria Math" w:hAnsi="Cambria Math"/>
                <w:i/>
                <w:sz w:val="21"/>
                <w:szCs w:val="21"/>
                <w:highlight w:val="none"/>
                <w:lang w:val="en-US" w:eastAsia="zh-CN"/>
              </w:rPr>
            </m:ctrlPr>
          </m:e>
          <m:sub>
            <m:r>
              <m:rPr/>
              <w:rPr>
                <w:rFonts w:hint="eastAsia" w:ascii="Cambria Math" w:hAnsi="Cambria Math"/>
                <w:sz w:val="21"/>
                <w:szCs w:val="21"/>
                <w:highlight w:val="none"/>
                <w:lang w:val="en-US" w:eastAsia="zh-CN"/>
              </w:rPr>
              <m:t>进口</m:t>
            </m:r>
            <m:ctrlPr>
              <w:rPr>
                <w:rFonts w:hint="eastAsia" w:ascii="Cambria Math" w:hAnsi="Cambria Math"/>
                <w:i/>
                <w:sz w:val="21"/>
                <w:szCs w:val="21"/>
                <w:highlight w:val="none"/>
                <w:lang w:val="en-US" w:eastAsia="zh-CN"/>
              </w:rPr>
            </m:ctrlPr>
          </m:sub>
        </m:sSub>
      </m:oMath>
      <w:r>
        <w:rPr>
          <w:rFonts w:ascii="Times New Roman"/>
          <w:highlight w:val="none"/>
        </w:rPr>
        <w:t>——</w:t>
      </w:r>
      <w:r>
        <w:rPr>
          <w:rFonts w:hint="eastAsia" w:ascii="Times New Roman"/>
          <w:highlight w:val="none"/>
        </w:rPr>
        <w:t>统计周期内废水进口总碘平均浓度，mg/L</w:t>
      </w:r>
      <w:r>
        <w:rPr>
          <w:rFonts w:hint="eastAsia" w:ascii="Cambria Math" w:hAnsi="Cambria Math"/>
          <w:i w:val="0"/>
          <w:iCs/>
          <w:highlight w:val="none"/>
          <w:lang w:val="en-US" w:eastAsia="zh-CN"/>
        </w:rPr>
        <w:t>；</w:t>
      </w:r>
    </w:p>
    <w:p w14:paraId="3F339AE1">
      <w:pPr>
        <w:pStyle w:val="61"/>
        <w:ind w:firstLine="420"/>
        <w:rPr>
          <w:rFonts w:hint="eastAsia" w:ascii="宋体" w:hAnsi="宋体" w:eastAsia="宋体" w:cs="宋体"/>
          <w:highlight w:val="none"/>
          <w:lang w:val="en-US" w:eastAsia="zh-CN"/>
        </w:rPr>
      </w:pPr>
      <m:oMath>
        <m:sSub>
          <m:sSubPr>
            <m:ctrlPr>
              <w:rPr>
                <w:rFonts w:hint="eastAsia" w:ascii="Cambria Math" w:hAnsi="Cambria Math"/>
                <w:i/>
                <w:sz w:val="21"/>
                <w:szCs w:val="21"/>
                <w:highlight w:val="none"/>
                <w:lang w:val="en-US" w:eastAsia="zh-CN"/>
              </w:rPr>
            </m:ctrlPr>
          </m:sSubPr>
          <m:e>
            <m:r>
              <m:rPr/>
              <w:rPr>
                <w:rFonts w:hint="default" w:ascii="Cambria Math" w:hAnsi="Cambria Math"/>
                <w:sz w:val="21"/>
                <w:szCs w:val="21"/>
                <w:highlight w:val="none"/>
                <w:lang w:val="en-US" w:eastAsia="zh-CN"/>
              </w:rPr>
              <m:t>C</m:t>
            </m:r>
            <m:ctrlPr>
              <w:rPr>
                <w:rFonts w:hint="eastAsia" w:ascii="Cambria Math" w:hAnsi="Cambria Math"/>
                <w:i/>
                <w:sz w:val="21"/>
                <w:szCs w:val="21"/>
                <w:highlight w:val="none"/>
                <w:lang w:val="en-US" w:eastAsia="zh-CN"/>
              </w:rPr>
            </m:ctrlPr>
          </m:e>
          <m:sub>
            <m:r>
              <m:rPr/>
              <w:rPr>
                <w:rFonts w:hint="eastAsia" w:ascii="Cambria Math" w:hAnsi="Cambria Math"/>
                <w:sz w:val="21"/>
                <w:szCs w:val="21"/>
                <w:highlight w:val="none"/>
                <w:lang w:val="en-US" w:eastAsia="zh-CN"/>
              </w:rPr>
              <m:t>出口</m:t>
            </m:r>
            <m:ctrlPr>
              <w:rPr>
                <w:rFonts w:hint="eastAsia" w:ascii="Cambria Math" w:hAnsi="Cambria Math"/>
                <w:i/>
                <w:sz w:val="21"/>
                <w:szCs w:val="21"/>
                <w:highlight w:val="none"/>
                <w:lang w:val="en-US" w:eastAsia="zh-CN"/>
              </w:rPr>
            </m:ctrlPr>
          </m:sub>
        </m:sSub>
      </m:oMath>
      <w:r>
        <w:rPr>
          <w:rFonts w:ascii="Times New Roman"/>
          <w:highlight w:val="none"/>
        </w:rPr>
        <w:t>——</w:t>
      </w:r>
      <w:r>
        <w:rPr>
          <w:rFonts w:hint="eastAsia" w:ascii="Times New Roman"/>
          <w:highlight w:val="none"/>
        </w:rPr>
        <w:t>统计周期内废水出口总碘平均浓度，mg/L</w:t>
      </w:r>
      <w:r>
        <w:rPr>
          <w:rFonts w:hint="eastAsia" w:ascii="Cambria Math" w:hAnsi="Cambria Math"/>
          <w:i w:val="0"/>
          <w:iCs/>
          <w:highlight w:val="none"/>
          <w:lang w:val="en-US" w:eastAsia="zh-CN"/>
        </w:rPr>
        <w:t>；</w:t>
      </w:r>
    </w:p>
    <w:p w14:paraId="1A381C9C">
      <w:pPr>
        <w:pStyle w:val="61"/>
        <w:ind w:firstLine="420"/>
        <w:rPr>
          <w:rFonts w:hint="eastAsia" w:ascii="Times New Roman"/>
          <w:highlight w:val="none"/>
          <w:lang w:eastAsia="zh-CN"/>
        </w:rPr>
      </w:pPr>
      <m:oMath>
        <m:r>
          <m:rPr/>
          <w:rPr>
            <w:rFonts w:hint="default" w:ascii="Cambria Math" w:hAnsi="Cambria Math"/>
            <w:sz w:val="21"/>
            <w:szCs w:val="21"/>
            <w:highlight w:val="none"/>
            <w:lang w:val="en-US" w:eastAsia="zh-CN"/>
          </w:rPr>
          <m:t>t</m:t>
        </m:r>
      </m:oMath>
      <w:r>
        <w:rPr>
          <w:rFonts w:ascii="Times New Roman"/>
          <w:highlight w:val="none"/>
        </w:rPr>
        <w:t>——</w:t>
      </w:r>
      <w:r>
        <w:rPr>
          <w:rFonts w:hint="eastAsia" w:ascii="Times New Roman"/>
          <w:highlight w:val="none"/>
        </w:rPr>
        <w:t>统计周期的小时数，h</w:t>
      </w:r>
      <w:r>
        <w:rPr>
          <w:rFonts w:hint="eastAsia" w:ascii="Times New Roman"/>
          <w:highlight w:val="none"/>
          <w:lang w:eastAsia="zh-CN"/>
        </w:rPr>
        <w:t>。</w:t>
      </w:r>
    </w:p>
    <w:p w14:paraId="1F648463">
      <w:pPr>
        <w:pStyle w:val="70"/>
        <w:bidi w:val="0"/>
        <w:ind w:left="0" w:leftChars="0" w:firstLine="0" w:firstLineChars="0"/>
        <w:rPr>
          <w:rFonts w:hint="default"/>
          <w:highlight w:val="none"/>
          <w:lang w:val="en-US" w:eastAsia="zh-CN"/>
        </w:rPr>
      </w:pPr>
      <w:r>
        <w:rPr>
          <w:rFonts w:hint="default"/>
          <w:highlight w:val="none"/>
          <w:lang w:val="en-US" w:eastAsia="zh-CN"/>
        </w:rPr>
        <w:t>碘蒸气回收系统效率</w:t>
      </w:r>
    </w:p>
    <w:p w14:paraId="5F895C9F">
      <w:pPr>
        <w:pStyle w:val="61"/>
        <w:ind w:firstLine="420"/>
        <w:rPr>
          <w:rFonts w:hint="eastAsia" w:ascii="Times New Roman"/>
          <w:highlight w:val="none"/>
          <w:lang w:val="en-US" w:eastAsia="zh-CN"/>
        </w:rPr>
      </w:pPr>
      <w:r>
        <w:rPr>
          <w:rFonts w:hint="eastAsia" w:ascii="Times New Roman"/>
          <w:highlight w:val="none"/>
          <w:lang w:val="en-US" w:eastAsia="zh-CN"/>
        </w:rPr>
        <w:t>碘蒸气回收系统效率步骤如下：</w:t>
      </w:r>
    </w:p>
    <w:p w14:paraId="6CFCE785">
      <w:pPr>
        <w:pStyle w:val="179"/>
        <w:numPr>
          <w:ilvl w:val="0"/>
          <w:numId w:val="32"/>
        </w:numPr>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准备与防护</w:t>
      </w:r>
      <w:r>
        <w:rPr>
          <w:rFonts w:hint="eastAsia" w:ascii="宋体" w:hAnsi="Times New Roman" w:eastAsia="宋体" w:cs="Times New Roman"/>
          <w:highlight w:val="none"/>
          <w:lang w:val="en-US" w:eastAsia="zh-CN"/>
        </w:rPr>
        <w:t>：</w:t>
      </w:r>
    </w:p>
    <w:p w14:paraId="4A240FFA">
      <w:pPr>
        <w:pStyle w:val="179"/>
        <w:numPr>
          <w:ilvl w:val="1"/>
          <w:numId w:val="32"/>
        </w:numPr>
        <w:tabs>
          <w:tab w:val="left" w:pos="1276"/>
        </w:tabs>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资质与安全：由专业检测人员操作，穿戴全套防护装备（防毒面具、防护服等）</w:t>
      </w:r>
      <w:r>
        <w:rPr>
          <w:rFonts w:hint="eastAsia" w:cs="Times New Roman"/>
          <w:highlight w:val="none"/>
          <w:lang w:val="en-US" w:eastAsia="zh-CN"/>
        </w:rPr>
        <w:t>；</w:t>
      </w:r>
    </w:p>
    <w:p w14:paraId="04F53EC0">
      <w:pPr>
        <w:pStyle w:val="179"/>
        <w:numPr>
          <w:ilvl w:val="1"/>
          <w:numId w:val="32"/>
        </w:numPr>
        <w:tabs>
          <w:tab w:val="left" w:pos="1276"/>
        </w:tabs>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设备：校准采样泵、流量计，备好吸收瓶或吸附管</w:t>
      </w:r>
      <w:r>
        <w:rPr>
          <w:rFonts w:hint="eastAsia" w:cs="Times New Roman"/>
          <w:highlight w:val="none"/>
          <w:lang w:val="en-US" w:eastAsia="zh-CN"/>
        </w:rPr>
        <w:t>；</w:t>
      </w:r>
    </w:p>
    <w:p w14:paraId="45DE0BF9">
      <w:pPr>
        <w:pStyle w:val="179"/>
        <w:numPr>
          <w:ilvl w:val="1"/>
          <w:numId w:val="32"/>
        </w:numPr>
        <w:tabs>
          <w:tab w:val="left" w:pos="1276"/>
        </w:tabs>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工况：系统在设计工况下稳定运行30分钟以上。</w:t>
      </w:r>
    </w:p>
    <w:p w14:paraId="1F2A6D55">
      <w:pPr>
        <w:pStyle w:val="179"/>
        <w:numPr>
          <w:ilvl w:val="0"/>
          <w:numId w:val="32"/>
        </w:numPr>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同步采样</w:t>
      </w:r>
      <w:r>
        <w:rPr>
          <w:rFonts w:hint="eastAsia" w:cs="Times New Roman"/>
          <w:highlight w:val="none"/>
          <w:lang w:val="en-US" w:eastAsia="zh-CN"/>
        </w:rPr>
        <w:t>：</w:t>
      </w:r>
    </w:p>
    <w:p w14:paraId="6FAC2DA9">
      <w:pPr>
        <w:pStyle w:val="179"/>
        <w:numPr>
          <w:ilvl w:val="1"/>
          <w:numId w:val="32"/>
        </w:numPr>
        <w:tabs>
          <w:tab w:val="left" w:pos="1276"/>
        </w:tabs>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在回收系统进口和出口管道，使用相同流量、同时开始采样</w:t>
      </w:r>
      <w:r>
        <w:rPr>
          <w:rFonts w:hint="eastAsia" w:cs="Times New Roman"/>
          <w:highlight w:val="none"/>
          <w:lang w:val="en-US" w:eastAsia="zh-CN"/>
        </w:rPr>
        <w:t>；</w:t>
      </w:r>
    </w:p>
    <w:p w14:paraId="0EBCAD49">
      <w:pPr>
        <w:pStyle w:val="179"/>
        <w:numPr>
          <w:ilvl w:val="1"/>
          <w:numId w:val="32"/>
        </w:numPr>
        <w:tabs>
          <w:tab w:val="left" w:pos="1276"/>
        </w:tabs>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记录采样时间、流量、温度等参数</w:t>
      </w:r>
      <w:r>
        <w:rPr>
          <w:rFonts w:hint="eastAsia" w:cs="Times New Roman"/>
          <w:highlight w:val="none"/>
          <w:lang w:val="en-US" w:eastAsia="zh-CN"/>
        </w:rPr>
        <w:t>；</w:t>
      </w:r>
    </w:p>
    <w:p w14:paraId="34EAB478">
      <w:pPr>
        <w:pStyle w:val="179"/>
        <w:numPr>
          <w:ilvl w:val="1"/>
          <w:numId w:val="32"/>
        </w:numPr>
        <w:tabs>
          <w:tab w:val="left" w:pos="1276"/>
        </w:tabs>
        <w:rPr>
          <w:rFonts w:hint="default" w:ascii="宋体" w:hAnsi="Times New Roman" w:eastAsia="宋体" w:cs="Times New Roman"/>
          <w:highlight w:val="none"/>
          <w:lang w:val="en-US" w:eastAsia="zh-CN"/>
        </w:rPr>
      </w:pPr>
      <w:r>
        <w:rPr>
          <w:rFonts w:hint="default" w:ascii="宋体" w:hAnsi="Times New Roman" w:eastAsia="宋体" w:cs="Times New Roman"/>
          <w:highlight w:val="none"/>
          <w:lang w:val="en-US" w:eastAsia="zh-CN"/>
        </w:rPr>
        <w:t>同时采集现场空白样品。</w:t>
      </w:r>
    </w:p>
    <w:p w14:paraId="0CBABFCD">
      <w:pPr>
        <w:pStyle w:val="179"/>
        <w:numPr>
          <w:ilvl w:val="0"/>
          <w:numId w:val="32"/>
        </w:numPr>
        <w:rPr>
          <w:rFonts w:hint="default" w:ascii="Times New Roman"/>
          <w:highlight w:val="none"/>
          <w:lang w:val="en-US" w:eastAsia="zh-CN"/>
        </w:rPr>
      </w:pPr>
      <w:r>
        <w:rPr>
          <w:rFonts w:hint="default" w:ascii="宋体" w:hAnsi="Times New Roman" w:eastAsia="宋体" w:cs="Times New Roman"/>
          <w:highlight w:val="none"/>
          <w:lang w:val="en-US" w:eastAsia="zh-CN"/>
        </w:rPr>
        <w:t>实验室分析</w:t>
      </w:r>
      <w:r>
        <w:rPr>
          <w:rFonts w:hint="eastAsia" w:cs="Times New Roman"/>
          <w:highlight w:val="none"/>
          <w:lang w:val="en-US" w:eastAsia="zh-CN"/>
        </w:rPr>
        <w:t>：</w:t>
      </w:r>
      <w:r>
        <w:rPr>
          <w:rFonts w:hint="default" w:ascii="Times New Roman"/>
          <w:highlight w:val="none"/>
          <w:lang w:val="en-US" w:eastAsia="zh-CN"/>
        </w:rPr>
        <w:t>将样品送至实验室，按</w:t>
      </w:r>
      <w:r>
        <w:rPr>
          <w:rFonts w:hint="eastAsia" w:ascii="宋体" w:hAnsi="宋体" w:eastAsia="宋体" w:cs="宋体"/>
          <w:highlight w:val="none"/>
          <w:lang w:val="en-US" w:eastAsia="zh-CN"/>
        </w:rPr>
        <w:t>GBZ/T 300.58</w:t>
      </w:r>
      <w:r>
        <w:rPr>
          <w:rFonts w:hint="default" w:ascii="Times New Roman"/>
          <w:highlight w:val="none"/>
          <w:lang w:val="en-US" w:eastAsia="zh-CN"/>
        </w:rPr>
        <w:t>标准，使用离子色谱仪分析，分别得出进口浓度</w:t>
      </w:r>
      <m:oMath>
        <m:sSub>
          <m:sSubPr>
            <m:ctrlPr>
              <w:rPr>
                <w:rFonts w:hint="eastAsia" w:ascii="Cambria Math" w:hAnsi="Cambria Math"/>
                <w:i/>
                <w:sz w:val="21"/>
                <w:szCs w:val="21"/>
                <w:highlight w:val="none"/>
                <w:lang w:val="en-US" w:eastAsia="zh-CN"/>
              </w:rPr>
            </m:ctrlPr>
          </m:sSubPr>
          <m:e>
            <m:r>
              <m:rPr/>
              <w:rPr>
                <w:rFonts w:hint="default" w:ascii="Cambria Math" w:hAnsi="Cambria Math"/>
                <w:sz w:val="21"/>
                <w:szCs w:val="21"/>
                <w:highlight w:val="none"/>
                <w:lang w:val="en-US" w:eastAsia="zh-CN"/>
              </w:rPr>
              <m:t>C</m:t>
            </m:r>
            <m:ctrlPr>
              <w:rPr>
                <w:rFonts w:hint="eastAsia" w:ascii="Cambria Math" w:hAnsi="Cambria Math"/>
                <w:i/>
                <w:sz w:val="21"/>
                <w:szCs w:val="21"/>
                <w:highlight w:val="none"/>
                <w:lang w:val="en-US" w:eastAsia="zh-CN"/>
              </w:rPr>
            </m:ctrlPr>
          </m:e>
          <m:sub>
            <m:r>
              <m:rPr/>
              <w:rPr>
                <w:rFonts w:hint="eastAsia" w:ascii="Cambria Math" w:hAnsi="Cambria Math"/>
                <w:sz w:val="21"/>
                <w:szCs w:val="21"/>
                <w:highlight w:val="none"/>
                <w:lang w:val="en-US" w:eastAsia="zh-CN"/>
              </w:rPr>
              <m:t>进口</m:t>
            </m:r>
            <m:ctrlPr>
              <w:rPr>
                <w:rFonts w:hint="eastAsia" w:ascii="Cambria Math" w:hAnsi="Cambria Math"/>
                <w:i/>
                <w:sz w:val="21"/>
                <w:szCs w:val="21"/>
                <w:highlight w:val="none"/>
                <w:lang w:val="en-US" w:eastAsia="zh-CN"/>
              </w:rPr>
            </m:ctrlPr>
          </m:sub>
        </m:sSub>
      </m:oMath>
      <w:r>
        <w:rPr>
          <w:rFonts w:hint="default" w:ascii="Times New Roman"/>
          <w:highlight w:val="none"/>
          <w:lang w:val="en-US" w:eastAsia="zh-CN"/>
        </w:rPr>
        <w:t>和出口浓度</w:t>
      </w:r>
      <m:oMath>
        <m:sSub>
          <m:sSubPr>
            <m:ctrlPr>
              <w:rPr>
                <w:rFonts w:hint="eastAsia" w:ascii="Cambria Math" w:hAnsi="Cambria Math"/>
                <w:i/>
                <w:sz w:val="21"/>
                <w:szCs w:val="21"/>
                <w:highlight w:val="none"/>
                <w:lang w:val="en-US" w:eastAsia="zh-CN"/>
              </w:rPr>
            </m:ctrlPr>
          </m:sSubPr>
          <m:e>
            <m:r>
              <m:rPr/>
              <w:rPr>
                <w:rFonts w:hint="default" w:ascii="Cambria Math" w:hAnsi="Cambria Math"/>
                <w:sz w:val="21"/>
                <w:szCs w:val="21"/>
                <w:highlight w:val="none"/>
                <w:lang w:val="en-US" w:eastAsia="zh-CN"/>
              </w:rPr>
              <m:t>C</m:t>
            </m:r>
            <m:ctrlPr>
              <w:rPr>
                <w:rFonts w:hint="eastAsia" w:ascii="Cambria Math" w:hAnsi="Cambria Math"/>
                <w:i/>
                <w:sz w:val="21"/>
                <w:szCs w:val="21"/>
                <w:highlight w:val="none"/>
                <w:lang w:val="en-US" w:eastAsia="zh-CN"/>
              </w:rPr>
            </m:ctrlPr>
          </m:e>
          <m:sub>
            <m:r>
              <m:rPr/>
              <w:rPr>
                <w:rFonts w:hint="eastAsia" w:ascii="Cambria Math" w:hAnsi="Cambria Math"/>
                <w:sz w:val="21"/>
                <w:szCs w:val="21"/>
                <w:highlight w:val="none"/>
                <w:lang w:val="en-US" w:eastAsia="zh-CN"/>
              </w:rPr>
              <m:t>出口</m:t>
            </m:r>
            <m:ctrlPr>
              <w:rPr>
                <w:rFonts w:hint="eastAsia" w:ascii="Cambria Math" w:hAnsi="Cambria Math"/>
                <w:i/>
                <w:sz w:val="21"/>
                <w:szCs w:val="21"/>
                <w:highlight w:val="none"/>
                <w:lang w:val="en-US" w:eastAsia="zh-CN"/>
              </w:rPr>
            </m:ctrlPr>
          </m:sub>
        </m:sSub>
      </m:oMath>
      <w:r>
        <w:rPr>
          <w:rFonts w:hint="default" w:ascii="Times New Roman"/>
          <w:highlight w:val="none"/>
          <w:lang w:val="en-US" w:eastAsia="zh-CN"/>
        </w:rPr>
        <w:t>（单位：mg/m</w:t>
      </w:r>
      <w:r>
        <w:rPr>
          <w:rFonts w:hint="eastAsia" w:ascii="Times New Roman"/>
          <w:highlight w:val="none"/>
          <w:vertAlign w:val="superscript"/>
          <w:lang w:val="en-US" w:eastAsia="zh-CN"/>
        </w:rPr>
        <w:t>3</w:t>
      </w:r>
      <w:r>
        <w:rPr>
          <w:rFonts w:hint="default" w:ascii="Times New Roman"/>
          <w:highlight w:val="none"/>
          <w:lang w:val="en-US" w:eastAsia="zh-CN"/>
        </w:rPr>
        <w:t>）。</w:t>
      </w:r>
    </w:p>
    <w:p w14:paraId="3B99FB3E">
      <w:pPr>
        <w:pStyle w:val="179"/>
        <w:numPr>
          <w:ilvl w:val="0"/>
          <w:numId w:val="32"/>
        </w:numPr>
        <w:rPr>
          <w:rFonts w:hint="default" w:ascii="Times New Roman"/>
          <w:highlight w:val="none"/>
          <w:lang w:val="en-US" w:eastAsia="zh-CN"/>
        </w:rPr>
      </w:pPr>
      <w:r>
        <w:rPr>
          <w:rFonts w:hint="eastAsia" w:ascii="Times New Roman"/>
          <w:highlight w:val="none"/>
          <w:lang w:val="en-US" w:eastAsia="zh-CN"/>
        </w:rPr>
        <w:t>碘蒸气回收系统效率</w:t>
      </w:r>
      <w:r>
        <w:rPr>
          <w:rFonts w:hint="default" w:ascii="Times New Roman"/>
          <w:highlight w:val="none"/>
          <w:lang w:val="en-US" w:eastAsia="zh-CN"/>
        </w:rPr>
        <w:t>应按式</w:t>
      </w:r>
      <w:r>
        <w:rPr>
          <w:rFonts w:hint="eastAsia" w:ascii="Times New Roman"/>
          <w:highlight w:val="none"/>
          <w:lang w:val="en-US" w:eastAsia="zh-CN"/>
        </w:rPr>
        <w:t>（2）</w:t>
      </w:r>
      <w:r>
        <w:rPr>
          <w:rFonts w:hint="default" w:ascii="Times New Roman"/>
          <w:highlight w:val="none"/>
          <w:lang w:val="en-US" w:eastAsia="zh-CN"/>
        </w:rPr>
        <w:t>进行计算：</w:t>
      </w:r>
    </w:p>
    <w:p w14:paraId="713E2661">
      <w:pPr>
        <w:pStyle w:val="179"/>
        <w:numPr>
          <w:ilvl w:val="0"/>
          <w:numId w:val="0"/>
        </w:numPr>
        <w:ind w:left="425" w:leftChars="0"/>
        <w:jc w:val="right"/>
        <w:rPr>
          <w:rFonts w:hint="eastAsia" w:hAnsi="Cambria Math"/>
          <w:highlight w:val="none"/>
        </w:rPr>
      </w:pPr>
      <m:oMath>
        <m:sSub>
          <m:sSubPr>
            <m:ctrlPr>
              <w:rPr>
                <w:rFonts w:hint="default" w:ascii="Cambria Math" w:hAnsi="Cambria Math"/>
                <w:i/>
                <w:sz w:val="21"/>
                <w:szCs w:val="21"/>
                <w:highlight w:val="none"/>
              </w:rPr>
            </m:ctrlPr>
          </m:sSubPr>
          <m:e>
            <m:r>
              <m:rPr/>
              <w:rPr>
                <w:rFonts w:hint="default" w:ascii="Cambria Math" w:hAnsi="Cambria Math"/>
                <w:sz w:val="21"/>
                <w:szCs w:val="21"/>
                <w:highlight w:val="none"/>
              </w:rPr>
              <m:t>η</m:t>
            </m:r>
            <m:ctrlPr>
              <w:rPr>
                <w:rFonts w:hint="default" w:ascii="Cambria Math" w:hAnsi="Cambria Math"/>
                <w:i/>
                <w:sz w:val="21"/>
                <w:szCs w:val="21"/>
                <w:highlight w:val="none"/>
              </w:rPr>
            </m:ctrlPr>
          </m:e>
          <m:sub>
            <m:r>
              <m:rPr/>
              <w:rPr>
                <w:rFonts w:hint="eastAsia" w:ascii="Cambria Math" w:hAnsi="Cambria Math"/>
                <w:sz w:val="21"/>
                <w:szCs w:val="21"/>
                <w:highlight w:val="none"/>
                <w:lang w:val="en-US" w:eastAsia="zh-CN"/>
              </w:rPr>
              <m:t>系统</m:t>
            </m:r>
            <m:ctrlPr>
              <w:rPr>
                <w:rFonts w:hint="default" w:ascii="Cambria Math" w:hAnsi="Cambria Math"/>
                <w:i/>
                <w:sz w:val="21"/>
                <w:szCs w:val="21"/>
                <w:highlight w:val="none"/>
              </w:rPr>
            </m:ctrlPr>
          </m:sub>
        </m:sSub>
        <m:r>
          <m:rPr>
            <m:sty m:val="p"/>
          </m:rPr>
          <w:rPr>
            <w:rFonts w:ascii="Cambria Math" w:hAnsi="Cambria Math"/>
            <w:sz w:val="21"/>
            <w:szCs w:val="21"/>
            <w:highlight w:val="none"/>
          </w:rPr>
          <m:t>=</m:t>
        </m:r>
        <m:r>
          <m:rPr>
            <m:sty m:val="p"/>
          </m:rPr>
          <w:rPr>
            <w:rFonts w:hint="eastAsia" w:ascii="Cambria Math" w:hAnsi="Cambria Math"/>
            <w:sz w:val="21"/>
            <w:szCs w:val="21"/>
            <w:highlight w:val="none"/>
            <w:lang w:eastAsia="zh-CN"/>
          </w:rPr>
          <m:t>（</m:t>
        </m:r>
        <m:r>
          <m:rPr>
            <m:sty m:val="p"/>
          </m:rPr>
          <w:rPr>
            <w:rFonts w:hint="default" w:ascii="Cambria Math" w:hAnsi="Cambria Math"/>
            <w:sz w:val="21"/>
            <w:szCs w:val="21"/>
            <w:highlight w:val="none"/>
            <w:lang w:val="en-US" w:eastAsia="zh-CN"/>
          </w:rPr>
          <m:t>1−</m:t>
        </m:r>
        <m:f>
          <m:fPr>
            <m:ctrlPr>
              <w:rPr>
                <w:rFonts w:hint="default" w:ascii="Cambria Math" w:hAnsi="Cambria Math"/>
                <w:i w:val="0"/>
                <w:sz w:val="21"/>
                <w:szCs w:val="21"/>
                <w:highlight w:val="none"/>
                <w:lang w:val="en-US" w:eastAsia="zh-CN"/>
              </w:rPr>
            </m:ctrlPr>
          </m:fPr>
          <m:num>
            <m:sSub>
              <m:sSubPr>
                <m:ctrlPr>
                  <w:rPr>
                    <w:rFonts w:hint="eastAsia" w:ascii="Cambria Math" w:hAnsi="Cambria Math"/>
                    <w:i/>
                    <w:sz w:val="21"/>
                    <w:szCs w:val="21"/>
                    <w:highlight w:val="none"/>
                    <w:lang w:val="en-US" w:eastAsia="zh-CN"/>
                  </w:rPr>
                </m:ctrlPr>
              </m:sSubPr>
              <m:e>
                <m:r>
                  <m:rPr/>
                  <w:rPr>
                    <w:rFonts w:hint="default" w:ascii="Cambria Math" w:hAnsi="Cambria Math"/>
                    <w:sz w:val="21"/>
                    <w:szCs w:val="21"/>
                    <w:highlight w:val="none"/>
                    <w:lang w:val="en-US" w:eastAsia="zh-CN"/>
                  </w:rPr>
                  <m:t>C</m:t>
                </m:r>
                <m:ctrlPr>
                  <w:rPr>
                    <w:rFonts w:hint="eastAsia" w:ascii="Cambria Math" w:hAnsi="Cambria Math"/>
                    <w:i/>
                    <w:sz w:val="21"/>
                    <w:szCs w:val="21"/>
                    <w:highlight w:val="none"/>
                    <w:lang w:val="en-US" w:eastAsia="zh-CN"/>
                  </w:rPr>
                </m:ctrlPr>
              </m:e>
              <m:sub>
                <m:r>
                  <m:rPr/>
                  <w:rPr>
                    <w:rFonts w:hint="eastAsia" w:ascii="Cambria Math" w:hAnsi="Cambria Math"/>
                    <w:sz w:val="21"/>
                    <w:szCs w:val="21"/>
                    <w:highlight w:val="none"/>
                    <w:lang w:val="en-US" w:eastAsia="zh-CN"/>
                  </w:rPr>
                  <m:t>出口</m:t>
                </m:r>
                <m:ctrlPr>
                  <w:rPr>
                    <w:rFonts w:hint="eastAsia" w:ascii="Cambria Math" w:hAnsi="Cambria Math"/>
                    <w:i/>
                    <w:sz w:val="21"/>
                    <w:szCs w:val="21"/>
                    <w:highlight w:val="none"/>
                    <w:lang w:val="en-US" w:eastAsia="zh-CN"/>
                  </w:rPr>
                </m:ctrlPr>
              </m:sub>
            </m:sSub>
            <m:ctrlPr>
              <w:rPr>
                <w:rFonts w:hint="default" w:ascii="Cambria Math" w:hAnsi="Cambria Math"/>
                <w:i w:val="0"/>
                <w:sz w:val="21"/>
                <w:szCs w:val="21"/>
                <w:highlight w:val="none"/>
                <w:lang w:val="en-US" w:eastAsia="zh-CN"/>
              </w:rPr>
            </m:ctrlPr>
          </m:num>
          <m:den>
            <m:sSub>
              <m:sSubPr>
                <m:ctrlPr>
                  <w:rPr>
                    <w:rFonts w:hint="eastAsia" w:ascii="Cambria Math" w:hAnsi="Cambria Math"/>
                    <w:i/>
                    <w:sz w:val="21"/>
                    <w:szCs w:val="21"/>
                    <w:highlight w:val="none"/>
                    <w:lang w:val="en-US" w:eastAsia="zh-CN"/>
                  </w:rPr>
                </m:ctrlPr>
              </m:sSubPr>
              <m:e>
                <m:r>
                  <m:rPr/>
                  <w:rPr>
                    <w:rFonts w:hint="default" w:ascii="Cambria Math" w:hAnsi="Cambria Math"/>
                    <w:sz w:val="21"/>
                    <w:szCs w:val="21"/>
                    <w:highlight w:val="none"/>
                    <w:lang w:val="en-US" w:eastAsia="zh-CN"/>
                  </w:rPr>
                  <m:t>C</m:t>
                </m:r>
                <m:ctrlPr>
                  <w:rPr>
                    <w:rFonts w:hint="eastAsia" w:ascii="Cambria Math" w:hAnsi="Cambria Math"/>
                    <w:i/>
                    <w:sz w:val="21"/>
                    <w:szCs w:val="21"/>
                    <w:highlight w:val="none"/>
                    <w:lang w:val="en-US" w:eastAsia="zh-CN"/>
                  </w:rPr>
                </m:ctrlPr>
              </m:e>
              <m:sub>
                <m:r>
                  <m:rPr/>
                  <w:rPr>
                    <w:rFonts w:hint="eastAsia" w:ascii="Cambria Math" w:hAnsi="Cambria Math"/>
                    <w:sz w:val="21"/>
                    <w:szCs w:val="21"/>
                    <w:highlight w:val="none"/>
                    <w:lang w:val="en-US" w:eastAsia="zh-CN"/>
                  </w:rPr>
                  <m:t>进口</m:t>
                </m:r>
                <m:ctrlPr>
                  <w:rPr>
                    <w:rFonts w:hint="eastAsia" w:ascii="Cambria Math" w:hAnsi="Cambria Math"/>
                    <w:i/>
                    <w:sz w:val="21"/>
                    <w:szCs w:val="21"/>
                    <w:highlight w:val="none"/>
                    <w:lang w:val="en-US" w:eastAsia="zh-CN"/>
                  </w:rPr>
                </m:ctrlPr>
              </m:sub>
            </m:sSub>
            <m:ctrlPr>
              <w:rPr>
                <w:rFonts w:hint="default" w:ascii="Cambria Math" w:hAnsi="Cambria Math"/>
                <w:i w:val="0"/>
                <w:sz w:val="21"/>
                <w:szCs w:val="21"/>
                <w:highlight w:val="none"/>
                <w:lang w:val="en-US" w:eastAsia="zh-CN"/>
              </w:rPr>
            </m:ctrlPr>
          </m:den>
        </m:f>
        <m:r>
          <m:rPr>
            <m:sty m:val="p"/>
          </m:rPr>
          <w:rPr>
            <w:rFonts w:hint="eastAsia" w:ascii="Cambria Math" w:hAnsi="Cambria Math"/>
            <w:sz w:val="21"/>
            <w:szCs w:val="21"/>
            <w:highlight w:val="none"/>
            <w:lang w:val="en-US" w:eastAsia="zh-CN"/>
          </w:rPr>
          <m:t>）</m:t>
        </m:r>
        <m:r>
          <m:rPr>
            <m:sty m:val="p"/>
          </m:rPr>
          <w:rPr>
            <w:rFonts w:ascii="Cambria Math" w:hAnsi="Cambria Math"/>
            <w:sz w:val="21"/>
            <w:szCs w:val="21"/>
            <w:highlight w:val="none"/>
          </w:rPr>
          <m:t>×</m:t>
        </m:r>
        <m:r>
          <m:rPr/>
          <w:rPr>
            <w:rFonts w:hint="eastAsia" w:ascii="Cambria Math" w:hAnsi="Cambria Math"/>
            <w:sz w:val="21"/>
            <w:szCs w:val="21"/>
            <w:highlight w:val="none"/>
          </w:rPr>
          <m:t>100</m:t>
        </m:r>
        <m:r>
          <m:rPr/>
          <w:rPr>
            <w:rFonts w:hint="eastAsia" w:ascii="Cambria Math" w:hAnsi="Cambria Math"/>
            <w:sz w:val="21"/>
            <w:highlight w:val="none"/>
          </w:rPr>
          <m:t>%</m:t>
        </m:r>
      </m:oMath>
      <w:r>
        <w:rPr>
          <w:rFonts w:ascii="Times New Roman"/>
          <w:highlight w:val="none"/>
        </w:rPr>
        <w:t>.................................................................</w:t>
      </w:r>
      <w:r>
        <w:rPr>
          <w:rFonts w:hint="eastAsia" w:hAnsi="Cambria Math"/>
          <w:highlight w:val="none"/>
        </w:rPr>
        <w:t>（</w:t>
      </w:r>
      <w:r>
        <w:rPr>
          <w:rFonts w:hint="eastAsia" w:hAnsi="Cambria Math"/>
          <w:highlight w:val="none"/>
          <w:lang w:val="en-US" w:eastAsia="zh-CN"/>
        </w:rPr>
        <w:t>2</w:t>
      </w:r>
      <w:r>
        <w:rPr>
          <w:rFonts w:hint="eastAsia" w:hAnsi="Cambria Math"/>
          <w:highlight w:val="none"/>
        </w:rPr>
        <w:t>）</w:t>
      </w:r>
    </w:p>
    <w:p w14:paraId="09B9B163">
      <w:pPr>
        <w:pStyle w:val="61"/>
        <w:ind w:firstLine="420"/>
        <w:rPr>
          <w:rFonts w:ascii="Cambria Math" w:hAnsi="Cambria Math" w:eastAsia="宋体" w:cs="Times New Roman"/>
          <w:highlight w:val="none"/>
        </w:rPr>
      </w:pPr>
      <w:r>
        <w:rPr>
          <w:rFonts w:ascii="Cambria Math" w:hAnsi="Cambria Math" w:eastAsia="宋体" w:cs="Times New Roman"/>
          <w:highlight w:val="none"/>
        </w:rPr>
        <w:t>式中</w:t>
      </w:r>
      <w:r>
        <w:rPr>
          <w:rFonts w:hint="eastAsia" w:ascii="Cambria Math" w:hAnsi="Cambria Math" w:eastAsia="宋体" w:cs="Times New Roman"/>
          <w:highlight w:val="none"/>
        </w:rPr>
        <w:t>：</w:t>
      </w:r>
    </w:p>
    <w:p w14:paraId="5CFB763F">
      <w:pPr>
        <w:pStyle w:val="61"/>
        <w:ind w:firstLine="420"/>
        <w:rPr>
          <w:rFonts w:hint="eastAsia" w:hAnsi="Cambria Math"/>
          <w:highlight w:val="none"/>
        </w:rPr>
      </w:pPr>
      <m:oMath>
        <m:sSub>
          <m:sSubPr>
            <m:ctrlPr>
              <w:rPr>
                <w:rFonts w:hint="default" w:ascii="Cambria Math" w:hAnsi="Cambria Math"/>
                <w:i/>
                <w:sz w:val="21"/>
                <w:szCs w:val="21"/>
                <w:highlight w:val="none"/>
              </w:rPr>
            </m:ctrlPr>
          </m:sSubPr>
          <m:e>
            <m:r>
              <m:rPr/>
              <w:rPr>
                <w:rFonts w:hint="default" w:ascii="Cambria Math" w:hAnsi="Cambria Math"/>
                <w:sz w:val="21"/>
                <w:szCs w:val="21"/>
                <w:highlight w:val="none"/>
              </w:rPr>
              <m:t>η</m:t>
            </m:r>
            <m:ctrlPr>
              <w:rPr>
                <w:rFonts w:hint="default" w:ascii="Cambria Math" w:hAnsi="Cambria Math"/>
                <w:i/>
                <w:sz w:val="21"/>
                <w:szCs w:val="21"/>
                <w:highlight w:val="none"/>
              </w:rPr>
            </m:ctrlPr>
          </m:e>
          <m:sub>
            <m:r>
              <m:rPr/>
              <w:rPr>
                <w:rFonts w:hint="eastAsia" w:ascii="Cambria Math" w:hAnsi="Cambria Math"/>
                <w:sz w:val="21"/>
                <w:szCs w:val="21"/>
                <w:highlight w:val="none"/>
                <w:lang w:val="en-US" w:eastAsia="zh-CN"/>
              </w:rPr>
              <m:t>系统</m:t>
            </m:r>
            <m:ctrlPr>
              <w:rPr>
                <w:rFonts w:hint="default" w:ascii="Cambria Math" w:hAnsi="Cambria Math"/>
                <w:i/>
                <w:sz w:val="21"/>
                <w:szCs w:val="21"/>
                <w:highlight w:val="none"/>
              </w:rPr>
            </m:ctrlPr>
          </m:sub>
        </m:sSub>
      </m:oMath>
      <w:r>
        <w:rPr>
          <w:rFonts w:ascii="Times New Roman"/>
          <w:highlight w:val="none"/>
        </w:rPr>
        <w:t>——</w:t>
      </w:r>
      <w:r>
        <w:rPr>
          <w:rFonts w:hint="eastAsia" w:ascii="Times New Roman"/>
          <w:highlight w:val="none"/>
          <w:lang w:val="en-US" w:eastAsia="zh-CN"/>
        </w:rPr>
        <w:t>碘蒸气回收系统效率</w:t>
      </w:r>
      <w:r>
        <w:rPr>
          <w:rFonts w:hint="eastAsia" w:ascii="Times New Roman"/>
          <w:highlight w:val="none"/>
        </w:rPr>
        <w:t>，%</w:t>
      </w:r>
      <w:r>
        <w:rPr>
          <w:rFonts w:hint="eastAsia" w:hAnsi="Cambria Math"/>
          <w:highlight w:val="none"/>
        </w:rPr>
        <w:t>；</w:t>
      </w:r>
    </w:p>
    <w:p w14:paraId="66E9F265">
      <w:pPr>
        <w:pStyle w:val="61"/>
        <w:ind w:firstLine="420"/>
        <w:rPr>
          <w:rFonts w:hint="eastAsia" w:ascii="Times New Roman"/>
          <w:highlight w:val="none"/>
          <w:lang w:val="en-US" w:eastAsia="zh-CN"/>
        </w:rPr>
      </w:pPr>
      <m:oMath>
        <m:sSub>
          <m:sSubPr>
            <m:ctrlPr>
              <w:rPr>
                <w:rFonts w:hint="eastAsia" w:ascii="Cambria Math" w:hAnsi="Cambria Math"/>
                <w:i/>
                <w:sz w:val="21"/>
                <w:szCs w:val="21"/>
                <w:highlight w:val="none"/>
                <w:lang w:val="en-US" w:eastAsia="zh-CN"/>
              </w:rPr>
            </m:ctrlPr>
          </m:sSubPr>
          <m:e>
            <m:r>
              <m:rPr/>
              <w:rPr>
                <w:rFonts w:hint="default" w:ascii="Cambria Math" w:hAnsi="Cambria Math"/>
                <w:sz w:val="21"/>
                <w:szCs w:val="21"/>
                <w:highlight w:val="none"/>
                <w:lang w:val="en-US" w:eastAsia="zh-CN"/>
              </w:rPr>
              <m:t>C</m:t>
            </m:r>
            <m:ctrlPr>
              <w:rPr>
                <w:rFonts w:hint="eastAsia" w:ascii="Cambria Math" w:hAnsi="Cambria Math"/>
                <w:i/>
                <w:sz w:val="21"/>
                <w:szCs w:val="21"/>
                <w:highlight w:val="none"/>
                <w:lang w:val="en-US" w:eastAsia="zh-CN"/>
              </w:rPr>
            </m:ctrlPr>
          </m:e>
          <m:sub>
            <m:r>
              <m:rPr/>
              <w:rPr>
                <w:rFonts w:hint="eastAsia" w:ascii="Cambria Math" w:hAnsi="Cambria Math"/>
                <w:sz w:val="21"/>
                <w:szCs w:val="21"/>
                <w:highlight w:val="none"/>
                <w:lang w:val="en-US" w:eastAsia="zh-CN"/>
              </w:rPr>
              <m:t>进口</m:t>
            </m:r>
            <m:ctrlPr>
              <w:rPr>
                <w:rFonts w:hint="eastAsia" w:ascii="Cambria Math" w:hAnsi="Cambria Math"/>
                <w:i/>
                <w:sz w:val="21"/>
                <w:szCs w:val="21"/>
                <w:highlight w:val="none"/>
                <w:lang w:val="en-US" w:eastAsia="zh-CN"/>
              </w:rPr>
            </m:ctrlPr>
          </m:sub>
        </m:sSub>
      </m:oMath>
      <w:r>
        <w:rPr>
          <w:rFonts w:ascii="Times New Roman"/>
          <w:highlight w:val="none"/>
        </w:rPr>
        <w:t>——</w:t>
      </w:r>
      <w:r>
        <w:rPr>
          <w:rFonts w:hint="eastAsia" w:ascii="Times New Roman"/>
          <w:highlight w:val="none"/>
        </w:rPr>
        <w:t>进口</w:t>
      </w:r>
      <w:r>
        <w:rPr>
          <w:rFonts w:hint="eastAsia" w:ascii="Times New Roman"/>
          <w:highlight w:val="none"/>
          <w:lang w:val="en-US" w:eastAsia="zh-CN"/>
        </w:rPr>
        <w:t>浓度；</w:t>
      </w:r>
    </w:p>
    <w:p w14:paraId="02FD07E0">
      <w:pPr>
        <w:pStyle w:val="61"/>
        <w:ind w:firstLine="420"/>
        <w:rPr>
          <w:rFonts w:hint="eastAsia" w:ascii="Times New Roman"/>
          <w:highlight w:val="none"/>
          <w:lang w:val="en-US" w:eastAsia="zh-CN"/>
        </w:rPr>
      </w:pPr>
      <m:oMath>
        <m:sSub>
          <m:sSubPr>
            <m:ctrlPr>
              <w:rPr>
                <w:rFonts w:hint="eastAsia" w:ascii="Cambria Math" w:hAnsi="Cambria Math"/>
                <w:i/>
                <w:sz w:val="21"/>
                <w:szCs w:val="21"/>
                <w:highlight w:val="none"/>
                <w:lang w:val="en-US" w:eastAsia="zh-CN"/>
              </w:rPr>
            </m:ctrlPr>
          </m:sSubPr>
          <m:e>
            <m:r>
              <m:rPr/>
              <w:rPr>
                <w:rFonts w:hint="default" w:ascii="Cambria Math" w:hAnsi="Cambria Math"/>
                <w:sz w:val="21"/>
                <w:szCs w:val="21"/>
                <w:highlight w:val="none"/>
                <w:lang w:val="en-US" w:eastAsia="zh-CN"/>
              </w:rPr>
              <m:t>C</m:t>
            </m:r>
            <m:ctrlPr>
              <w:rPr>
                <w:rFonts w:hint="eastAsia" w:ascii="Cambria Math" w:hAnsi="Cambria Math"/>
                <w:i/>
                <w:sz w:val="21"/>
                <w:szCs w:val="21"/>
                <w:highlight w:val="none"/>
                <w:lang w:val="en-US" w:eastAsia="zh-CN"/>
              </w:rPr>
            </m:ctrlPr>
          </m:e>
          <m:sub>
            <m:r>
              <m:rPr/>
              <w:rPr>
                <w:rFonts w:hint="eastAsia" w:ascii="Cambria Math" w:hAnsi="Cambria Math"/>
                <w:sz w:val="21"/>
                <w:szCs w:val="21"/>
                <w:highlight w:val="none"/>
                <w:lang w:val="en-US" w:eastAsia="zh-CN"/>
              </w:rPr>
              <m:t>出口</m:t>
            </m:r>
            <m:ctrlPr>
              <w:rPr>
                <w:rFonts w:hint="eastAsia" w:ascii="Cambria Math" w:hAnsi="Cambria Math"/>
                <w:i/>
                <w:sz w:val="21"/>
                <w:szCs w:val="21"/>
                <w:highlight w:val="none"/>
                <w:lang w:val="en-US" w:eastAsia="zh-CN"/>
              </w:rPr>
            </m:ctrlPr>
          </m:sub>
        </m:sSub>
      </m:oMath>
      <w:r>
        <w:rPr>
          <w:rFonts w:ascii="Times New Roman"/>
          <w:highlight w:val="none"/>
        </w:rPr>
        <w:t>——</w:t>
      </w:r>
      <w:r>
        <w:rPr>
          <w:rFonts w:hint="eastAsia" w:ascii="Times New Roman"/>
          <w:highlight w:val="none"/>
          <w:lang w:val="en-US" w:eastAsia="zh-CN"/>
        </w:rPr>
        <w:t>出</w:t>
      </w:r>
      <w:r>
        <w:rPr>
          <w:rFonts w:hint="eastAsia" w:ascii="Times New Roman"/>
          <w:highlight w:val="none"/>
        </w:rPr>
        <w:t>口</w:t>
      </w:r>
      <w:r>
        <w:rPr>
          <w:rFonts w:hint="eastAsia" w:ascii="Times New Roman"/>
          <w:highlight w:val="none"/>
          <w:lang w:val="en-US" w:eastAsia="zh-CN"/>
        </w:rPr>
        <w:t>浓度。</w:t>
      </w:r>
    </w:p>
    <w:p w14:paraId="77246755">
      <w:pPr>
        <w:pStyle w:val="179"/>
        <w:numPr>
          <w:ilvl w:val="0"/>
          <w:numId w:val="0"/>
        </w:numPr>
        <w:ind w:left="425" w:leftChars="0"/>
        <w:jc w:val="right"/>
        <w:rPr>
          <w:rFonts w:hint="default" w:hAnsi="Cambria Math"/>
          <w:highlight w:val="none"/>
          <w:lang w:val="en-US" w:eastAsia="zh-CN"/>
        </w:rPr>
      </w:pPr>
    </w:p>
    <w:p w14:paraId="1F158E15">
      <w:pPr>
        <w:pStyle w:val="109"/>
        <w:spacing w:before="240" w:after="240"/>
        <w:rPr>
          <w:rFonts w:hint="default" w:cs="Times New Roman"/>
          <w:highlight w:val="none"/>
          <w:lang w:val="en-US" w:eastAsia="zh-CN"/>
        </w:rPr>
      </w:pPr>
      <w:bookmarkStart w:id="118" w:name="_Toc27511"/>
      <w:bookmarkStart w:id="119" w:name="_Toc16065"/>
      <w:bookmarkStart w:id="120" w:name="_Toc12528"/>
      <w:r>
        <w:rPr>
          <w:rFonts w:hint="default" w:cs="Times New Roman"/>
          <w:highlight w:val="none"/>
          <w:lang w:val="en-US" w:eastAsia="zh-CN"/>
        </w:rPr>
        <w:t>安全与环境保护要求</w:t>
      </w:r>
      <w:bookmarkEnd w:id="118"/>
      <w:bookmarkEnd w:id="119"/>
      <w:bookmarkEnd w:id="120"/>
    </w:p>
    <w:p w14:paraId="077F380A">
      <w:pPr>
        <w:pStyle w:val="110"/>
        <w:bidi w:val="0"/>
        <w:ind w:left="0" w:leftChars="0" w:firstLine="0" w:firstLineChars="0"/>
        <w:rPr>
          <w:rFonts w:hint="default" w:hAnsi="Times New Roman" w:cs="Times New Roman"/>
          <w:highlight w:val="none"/>
          <w:lang w:val="en-US" w:eastAsia="zh-CN"/>
        </w:rPr>
      </w:pPr>
      <w:bookmarkStart w:id="121" w:name="_Toc20888"/>
      <w:bookmarkStart w:id="122" w:name="_Toc18654"/>
      <w:r>
        <w:rPr>
          <w:rFonts w:hint="default" w:hAnsi="Times New Roman" w:cs="Times New Roman"/>
          <w:highlight w:val="none"/>
          <w:lang w:val="en-US" w:eastAsia="zh-CN"/>
        </w:rPr>
        <w:t>安全要求</w:t>
      </w:r>
      <w:bookmarkEnd w:id="121"/>
      <w:bookmarkEnd w:id="122"/>
    </w:p>
    <w:p w14:paraId="37D210F9">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操作区域应设置明显的安全警示标志，配备洗眼器、应急淋浴等设施。</w:t>
      </w:r>
    </w:p>
    <w:p w14:paraId="1829B8FA">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接触腐蚀性化学品的人员应穿戴防护服、护目镜、耐酸碱手套等。</w:t>
      </w:r>
    </w:p>
    <w:p w14:paraId="0A91E788">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应</w:t>
      </w:r>
      <w:r>
        <w:rPr>
          <w:rFonts w:hint="default" w:ascii="宋体" w:hAnsi="宋体" w:eastAsia="宋体" w:cs="宋体"/>
          <w:highlight w:val="none"/>
          <w:lang w:val="en-US" w:eastAsia="zh-CN"/>
        </w:rPr>
        <w:t>建立完整的碘蒸气密闭收集与高效净化回收系统，该系统对碘蒸气的捕集与回收效率不应低于95%</w:t>
      </w:r>
      <w:r>
        <w:rPr>
          <w:rFonts w:hint="eastAsia" w:ascii="宋体" w:hAnsi="宋体" w:eastAsia="宋体" w:cs="宋体"/>
          <w:highlight w:val="none"/>
          <w:lang w:val="en-US" w:eastAsia="zh-CN"/>
        </w:rPr>
        <w:t>；</w:t>
      </w:r>
      <w:r>
        <w:rPr>
          <w:rFonts w:hint="default" w:ascii="宋体" w:hAnsi="宋体" w:eastAsia="宋体" w:cs="宋体"/>
          <w:highlight w:val="none"/>
          <w:lang w:val="en-US" w:eastAsia="zh-CN"/>
        </w:rPr>
        <w:t>碘蒸气可能释放的区域应设置局部排风与泄漏监测报警装置。</w:t>
      </w:r>
    </w:p>
    <w:p w14:paraId="55563D19">
      <w:pPr>
        <w:pStyle w:val="110"/>
        <w:bidi w:val="0"/>
        <w:ind w:left="0" w:leftChars="0" w:firstLine="0" w:firstLineChars="0"/>
        <w:rPr>
          <w:rFonts w:hint="default" w:hAnsi="Times New Roman" w:cs="Times New Roman"/>
          <w:highlight w:val="none"/>
          <w:lang w:val="en-US" w:eastAsia="zh-CN"/>
        </w:rPr>
      </w:pPr>
      <w:bookmarkStart w:id="123" w:name="_Toc20188"/>
      <w:bookmarkStart w:id="124" w:name="_Toc27386"/>
      <w:r>
        <w:rPr>
          <w:rFonts w:hint="default" w:hAnsi="Times New Roman" w:cs="Times New Roman"/>
          <w:highlight w:val="none"/>
          <w:lang w:val="en-US" w:eastAsia="zh-CN"/>
        </w:rPr>
        <w:t>环境保护要求</w:t>
      </w:r>
      <w:bookmarkEnd w:id="123"/>
      <w:bookmarkEnd w:id="124"/>
    </w:p>
    <w:p w14:paraId="6D207716">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处理后的废水排放应符合GB 8978和地方排放标准。</w:t>
      </w:r>
    </w:p>
    <w:p w14:paraId="7CD554E8">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固体废物（包括废渣、废滤料等）应按危险废物管理要求妥善处置。</w:t>
      </w:r>
    </w:p>
    <w:p w14:paraId="7349B1FE">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噪声控制应符合GB 12348的要求。</w:t>
      </w:r>
    </w:p>
    <w:p w14:paraId="20A996C1">
      <w:pPr>
        <w:pStyle w:val="70"/>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建立环境风险应急预案，防止突发环境事件。</w:t>
      </w:r>
    </w:p>
    <w:p w14:paraId="477DD192">
      <w:pPr>
        <w:pStyle w:val="61"/>
        <w:rPr>
          <w:rFonts w:hint="default"/>
          <w:highlight w:val="none"/>
          <w:lang w:val="en-US" w:eastAsia="zh-CN"/>
        </w:rPr>
      </w:pPr>
    </w:p>
    <w:p w14:paraId="60E91CC6">
      <w:pPr>
        <w:pStyle w:val="179"/>
        <w:numPr>
          <w:ilvl w:val="0"/>
          <w:numId w:val="0"/>
        </w:numPr>
        <w:snapToGrid w:val="0"/>
        <w:ind w:left="425" w:leftChars="0"/>
        <w:jc w:val="center"/>
        <w:rPr>
          <w:rFonts w:hint="default"/>
          <w:highlight w:val="none"/>
          <w:lang w:val="en-US" w:eastAsia="zh-CN"/>
        </w:rPr>
      </w:pPr>
      <w:r>
        <w:rPr>
          <w:rFonts w:hint="eastAsia"/>
          <w:kern w:val="2"/>
          <w:szCs w:val="21"/>
          <w:highlight w:val="none"/>
        </w:rPr>
        <w:drawing>
          <wp:inline distT="0" distB="0" distL="114300" distR="114300">
            <wp:extent cx="1485900" cy="314325"/>
            <wp:effectExtent l="0" t="0" r="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20">
                      <a:clrChange>
                        <a:clrFrom>
                          <a:srgbClr val="FFFFFF">
                            <a:alpha val="100000"/>
                          </a:srgbClr>
                        </a:clrFrom>
                        <a:clrTo>
                          <a:srgbClr val="FFFFFF">
                            <a:alpha val="100000"/>
                            <a:alpha val="0"/>
                          </a:srgbClr>
                        </a:clrTo>
                      </a:clrChange>
                    </a:blip>
                    <a:stretch>
                      <a:fillRect/>
                    </a:stretch>
                  </pic:blipFill>
                  <pic:spPr>
                    <a:xfrm>
                      <a:off x="0" y="0"/>
                      <a:ext cx="1485900" cy="314325"/>
                    </a:xfrm>
                    <a:prstGeom prst="rect">
                      <a:avLst/>
                    </a:prstGeom>
                    <a:noFill/>
                    <a:ln>
                      <a:noFill/>
                    </a:ln>
                  </pic:spPr>
                </pic:pic>
              </a:graphicData>
            </a:graphic>
          </wp:inline>
        </w:drawing>
      </w:r>
    </w:p>
    <w:sectPr>
      <w:footerReference r:id="rId16" w:type="default"/>
      <w:headerReference r:id="rId15" w:type="even"/>
      <w:footerReference r:id="rId17" w:type="even"/>
      <w:pgSz w:w="11906" w:h="16838"/>
      <w:pgMar w:top="1928" w:right="1134" w:bottom="1134" w:left="1134" w:header="1418" w:footer="1134" w:gutter="284"/>
      <w:pgBorders>
        <w:top w:val="none" w:sz="0" w:space="0"/>
        <w:left w:val="none" w:sz="0" w:space="0"/>
        <w:bottom w:val="none" w:sz="0" w:space="0"/>
        <w:right w:val="none" w:sz="0" w:space="0"/>
      </w:pgBorders>
      <w:pgNumType w:fmt="decimal"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2E08">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E3707">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F8E3C">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3CEED">
    <w:pPr>
      <w:pStyle w:val="57"/>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D83C7">
    <w:pPr>
      <w:pStyle w:val="57"/>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4F4D">
    <w:pPr>
      <w:pStyle w:val="18"/>
    </w:pPr>
    <w:r>
      <w:fldChar w:fldCharType="begin"/>
    </w:r>
    <w:r>
      <w:instrText xml:space="preserve">PAGE   \* MERGEFORMAT</w:instrText>
    </w:r>
    <w:r>
      <w:fldChar w:fldCharType="separate"/>
    </w:r>
    <w:r>
      <w:rPr>
        <w:lang w:val="zh-CN"/>
      </w:rP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92173">
    <w:pPr>
      <w:pStyle w:val="57"/>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3F4C1">
    <w:pPr>
      <w:pStyle w:val="18"/>
      <w:ind w:right="720"/>
      <w:jc w:val="both"/>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04491">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204491">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BF676">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EFC98">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2BD46">
    <w:pPr>
      <w:pStyle w:val="66"/>
      <w:rPr>
        <w:rFonts w:hint="default" w:eastAsia="黑体"/>
        <w:lang w:val="en-US" w:eastAsia="zh-CN"/>
      </w:rPr>
    </w:pPr>
    <w:r>
      <w:rPr>
        <w:rFonts w:hint="eastAsia"/>
      </w:rPr>
      <w:t>T/CEATEC XXX—</w:t>
    </w:r>
    <w:r>
      <w:rPr>
        <w:rFonts w:hint="eastAsia"/>
        <w:lang w:val="en-US" w:eastAsia="zh-CN"/>
      </w:rP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4A963">
    <w:pPr>
      <w:pStyle w:val="19"/>
      <w:jc w:val="right"/>
      <w:rPr>
        <w:rFonts w:hint="default" w:ascii="黑体" w:hAnsi="黑体" w:eastAsia="黑体" w:cs="黑体"/>
        <w:sz w:val="21"/>
        <w:szCs w:val="21"/>
        <w:lang w:val="en-US" w:eastAsia="zh-CN"/>
      </w:rPr>
    </w:pPr>
    <w:r>
      <w:rPr>
        <w:rFonts w:hint="eastAsia" w:ascii="黑体" w:hAnsi="黑体" w:eastAsia="黑体" w:cs="黑体"/>
        <w:sz w:val="21"/>
        <w:szCs w:val="21"/>
      </w:rPr>
      <w:t>T/CEATEC XXX—</w:t>
    </w:r>
    <w:r>
      <w:rPr>
        <w:rFonts w:hint="eastAsia" w:ascii="黑体" w:hAnsi="黑体" w:eastAsia="黑体" w:cs="黑体"/>
        <w:sz w:val="21"/>
        <w:szCs w:val="21"/>
        <w:lang w:val="en-US" w:eastAsia="zh-CN"/>
      </w:rPr>
      <w:t>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99B3">
    <w:pPr>
      <w:pStyle w:val="19"/>
      <w:jc w:val="both"/>
      <w:rPr>
        <w:rFonts w:hint="default" w:ascii="黑体" w:hAnsi="黑体" w:eastAsia="黑体" w:cs="黑体"/>
        <w:sz w:val="21"/>
        <w:szCs w:val="21"/>
        <w:lang w:val="en-US" w:eastAsia="zh-CN"/>
      </w:rPr>
    </w:pPr>
    <w:r>
      <w:rPr>
        <w:rFonts w:hint="eastAsia" w:ascii="黑体" w:hAnsi="黑体" w:eastAsia="黑体" w:cs="黑体"/>
        <w:sz w:val="21"/>
        <w:szCs w:val="21"/>
      </w:rPr>
      <w:t>T/CEATEC XXX—</w:t>
    </w:r>
    <w:r>
      <w:rPr>
        <w:rFonts w:hint="eastAsia" w:ascii="黑体" w:hAnsi="黑体" w:eastAsia="黑体" w:cs="黑体"/>
        <w:sz w:val="21"/>
        <w:szCs w:val="21"/>
        <w:lang w:val="en-US" w:eastAsia="zh-CN"/>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9"/>
      <w:lvlText w:val="%1)"/>
      <w:lvlJc w:val="left"/>
      <w:pPr>
        <w:tabs>
          <w:tab w:val="left" w:pos="851"/>
        </w:tabs>
        <w:ind w:left="851" w:hanging="426"/>
      </w:pPr>
      <w:rPr>
        <w:rFonts w:hint="eastAsia" w:ascii="宋体" w:hAnsi="Times New Roman" w:eastAsia="宋体"/>
        <w:sz w:val="21"/>
      </w:rPr>
    </w:lvl>
    <w:lvl w:ilvl="1" w:tentative="0">
      <w:start w:val="1"/>
      <w:numFmt w:val="decimal"/>
      <w:pStyle w:val="114"/>
      <w:lvlText w:val="%2)"/>
      <w:lvlJc w:val="left"/>
      <w:pPr>
        <w:tabs>
          <w:tab w:val="left" w:pos="1276"/>
        </w:tabs>
        <w:ind w:left="1276" w:hanging="425"/>
      </w:pPr>
      <w:rPr>
        <w:rFonts w:hint="eastAsia" w:ascii="宋体" w:hAnsi="Times New Roman" w:eastAsia="宋体"/>
        <w:sz w:val="21"/>
      </w:rPr>
    </w:lvl>
    <w:lvl w:ilvl="2" w:tentative="0">
      <w:start w:val="1"/>
      <w:numFmt w:val="decimal"/>
      <w:pStyle w:val="12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8"/>
  </w:num>
  <w:num w:numId="7">
    <w:abstractNumId w:val="3"/>
  </w:num>
  <w:num w:numId="8">
    <w:abstractNumId w:val="9"/>
  </w:num>
  <w:num w:numId="9">
    <w:abstractNumId w:val="16"/>
  </w:num>
  <w:num w:numId="10">
    <w:abstractNumId w:val="25"/>
  </w:num>
  <w:num w:numId="11">
    <w:abstractNumId w:val="11"/>
  </w:num>
  <w:num w:numId="12">
    <w:abstractNumId w:val="12"/>
  </w:num>
  <w:num w:numId="13">
    <w:abstractNumId w:val="7"/>
  </w:num>
  <w:num w:numId="14">
    <w:abstractNumId w:val="19"/>
  </w:num>
  <w:num w:numId="15">
    <w:abstractNumId w:val="21"/>
  </w:num>
  <w:num w:numId="16">
    <w:abstractNumId w:val="17"/>
  </w:num>
  <w:num w:numId="17">
    <w:abstractNumId w:val="29"/>
  </w:num>
  <w:num w:numId="18">
    <w:abstractNumId w:val="15"/>
  </w:num>
  <w:num w:numId="19">
    <w:abstractNumId w:val="1"/>
  </w:num>
  <w:num w:numId="20">
    <w:abstractNumId w:val="10"/>
  </w:num>
  <w:num w:numId="21">
    <w:abstractNumId w:val="30"/>
  </w:num>
  <w:num w:numId="22">
    <w:abstractNumId w:val="20"/>
  </w:num>
  <w:num w:numId="23">
    <w:abstractNumId w:val="6"/>
  </w:num>
  <w:num w:numId="24">
    <w:abstractNumId w:val="26"/>
  </w:num>
  <w:num w:numId="25">
    <w:abstractNumId w:val="28"/>
  </w:num>
  <w:num w:numId="26">
    <w:abstractNumId w:val="2"/>
  </w:num>
  <w:num w:numId="27">
    <w:abstractNumId w:val="4"/>
  </w:num>
  <w:num w:numId="28">
    <w:abstractNumId w:val="14"/>
  </w:num>
  <w:num w:numId="29">
    <w:abstractNumId w:val="24"/>
  </w:num>
  <w:num w:numId="30">
    <w:abstractNumId w:val="22"/>
  </w:num>
  <w:num w:numId="31">
    <w:abstractNumId w:val="1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zZTM2ZWZlZWQ0MzE5NzIzYzE5NmYwODU1N2YzYTkifQ=="/>
  </w:docVars>
  <w:rsids>
    <w:rsidRoot w:val="00C6032B"/>
    <w:rsid w:val="0000040A"/>
    <w:rsid w:val="00000A94"/>
    <w:rsid w:val="0000110B"/>
    <w:rsid w:val="000016D9"/>
    <w:rsid w:val="00001972"/>
    <w:rsid w:val="00001D9A"/>
    <w:rsid w:val="000036A4"/>
    <w:rsid w:val="00003D8E"/>
    <w:rsid w:val="00007B3A"/>
    <w:rsid w:val="000107E0"/>
    <w:rsid w:val="00011FDE"/>
    <w:rsid w:val="00012FFD"/>
    <w:rsid w:val="00014162"/>
    <w:rsid w:val="00014340"/>
    <w:rsid w:val="00016A9C"/>
    <w:rsid w:val="0002209D"/>
    <w:rsid w:val="00022184"/>
    <w:rsid w:val="00022762"/>
    <w:rsid w:val="000238E0"/>
    <w:rsid w:val="00024946"/>
    <w:rsid w:val="000249DB"/>
    <w:rsid w:val="0002595E"/>
    <w:rsid w:val="000303C3"/>
    <w:rsid w:val="00031335"/>
    <w:rsid w:val="000331D3"/>
    <w:rsid w:val="000346A5"/>
    <w:rsid w:val="00035811"/>
    <w:rsid w:val="000359C3"/>
    <w:rsid w:val="00035A7D"/>
    <w:rsid w:val="000365ED"/>
    <w:rsid w:val="00036A0F"/>
    <w:rsid w:val="0004249A"/>
    <w:rsid w:val="00042FDD"/>
    <w:rsid w:val="00043282"/>
    <w:rsid w:val="00044286"/>
    <w:rsid w:val="000451DB"/>
    <w:rsid w:val="00047F28"/>
    <w:rsid w:val="000503AA"/>
    <w:rsid w:val="000506A1"/>
    <w:rsid w:val="000515DD"/>
    <w:rsid w:val="0005265A"/>
    <w:rsid w:val="000539DD"/>
    <w:rsid w:val="00053BD3"/>
    <w:rsid w:val="00054167"/>
    <w:rsid w:val="000556ED"/>
    <w:rsid w:val="00055FE2"/>
    <w:rsid w:val="0005616F"/>
    <w:rsid w:val="00060C2E"/>
    <w:rsid w:val="00061033"/>
    <w:rsid w:val="000619E9"/>
    <w:rsid w:val="000622D4"/>
    <w:rsid w:val="0006357D"/>
    <w:rsid w:val="00064CBA"/>
    <w:rsid w:val="00064D31"/>
    <w:rsid w:val="00067B99"/>
    <w:rsid w:val="00067F1E"/>
    <w:rsid w:val="00070669"/>
    <w:rsid w:val="00071CC0"/>
    <w:rsid w:val="00071CFC"/>
    <w:rsid w:val="00073C8C"/>
    <w:rsid w:val="0007520D"/>
    <w:rsid w:val="00075D3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11C"/>
    <w:rsid w:val="000A58A6"/>
    <w:rsid w:val="000A7311"/>
    <w:rsid w:val="000B060F"/>
    <w:rsid w:val="000B1592"/>
    <w:rsid w:val="000B1FF2"/>
    <w:rsid w:val="000B3CDA"/>
    <w:rsid w:val="000B6A0B"/>
    <w:rsid w:val="000C0F6C"/>
    <w:rsid w:val="000C11DB"/>
    <w:rsid w:val="000C1492"/>
    <w:rsid w:val="000C2087"/>
    <w:rsid w:val="000C2FBD"/>
    <w:rsid w:val="000C4B41"/>
    <w:rsid w:val="000C4CA0"/>
    <w:rsid w:val="000C57D6"/>
    <w:rsid w:val="000C6362"/>
    <w:rsid w:val="000C69F6"/>
    <w:rsid w:val="000C7666"/>
    <w:rsid w:val="000D0A9C"/>
    <w:rsid w:val="000D1795"/>
    <w:rsid w:val="000D329A"/>
    <w:rsid w:val="000D47C8"/>
    <w:rsid w:val="000D4B9C"/>
    <w:rsid w:val="000D4EB6"/>
    <w:rsid w:val="000D753B"/>
    <w:rsid w:val="000E1703"/>
    <w:rsid w:val="000E4C9E"/>
    <w:rsid w:val="000E6FD7"/>
    <w:rsid w:val="000E7144"/>
    <w:rsid w:val="000F06E1"/>
    <w:rsid w:val="000F0E3C"/>
    <w:rsid w:val="000F19D5"/>
    <w:rsid w:val="000F1DE8"/>
    <w:rsid w:val="000F3B03"/>
    <w:rsid w:val="000F4050"/>
    <w:rsid w:val="000F4371"/>
    <w:rsid w:val="000F4AEA"/>
    <w:rsid w:val="000F5B1B"/>
    <w:rsid w:val="000F67E9"/>
    <w:rsid w:val="000F7979"/>
    <w:rsid w:val="00104926"/>
    <w:rsid w:val="0011199F"/>
    <w:rsid w:val="001135AB"/>
    <w:rsid w:val="00113B1E"/>
    <w:rsid w:val="0011711C"/>
    <w:rsid w:val="001176FB"/>
    <w:rsid w:val="00124E4F"/>
    <w:rsid w:val="001260B7"/>
    <w:rsid w:val="001265CB"/>
    <w:rsid w:val="0012798D"/>
    <w:rsid w:val="001321C6"/>
    <w:rsid w:val="001325C4"/>
    <w:rsid w:val="00133010"/>
    <w:rsid w:val="001332A9"/>
    <w:rsid w:val="001338EE"/>
    <w:rsid w:val="00133AAE"/>
    <w:rsid w:val="00134469"/>
    <w:rsid w:val="00135323"/>
    <w:rsid w:val="001356C4"/>
    <w:rsid w:val="00137565"/>
    <w:rsid w:val="00141114"/>
    <w:rsid w:val="00142969"/>
    <w:rsid w:val="001446C2"/>
    <w:rsid w:val="001457E7"/>
    <w:rsid w:val="00145D9D"/>
    <w:rsid w:val="00146388"/>
    <w:rsid w:val="001529D2"/>
    <w:rsid w:val="001529E5"/>
    <w:rsid w:val="00152E32"/>
    <w:rsid w:val="00152FB3"/>
    <w:rsid w:val="00153571"/>
    <w:rsid w:val="00153C7E"/>
    <w:rsid w:val="00155FE3"/>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72C"/>
    <w:rsid w:val="00170804"/>
    <w:rsid w:val="001708E9"/>
    <w:rsid w:val="001715C3"/>
    <w:rsid w:val="00171F5C"/>
    <w:rsid w:val="0017340B"/>
    <w:rsid w:val="00173A74"/>
    <w:rsid w:val="00173FB1"/>
    <w:rsid w:val="0017432F"/>
    <w:rsid w:val="00176DFD"/>
    <w:rsid w:val="00182DDB"/>
    <w:rsid w:val="001852C9"/>
    <w:rsid w:val="00187A0B"/>
    <w:rsid w:val="00190087"/>
    <w:rsid w:val="001913C4"/>
    <w:rsid w:val="0019348F"/>
    <w:rsid w:val="001939FA"/>
    <w:rsid w:val="00193A07"/>
    <w:rsid w:val="001940C5"/>
    <w:rsid w:val="00194AF4"/>
    <w:rsid w:val="00194C95"/>
    <w:rsid w:val="00195C34"/>
    <w:rsid w:val="00196EF5"/>
    <w:rsid w:val="001977E8"/>
    <w:rsid w:val="001A1A53"/>
    <w:rsid w:val="001A234A"/>
    <w:rsid w:val="001A4CF3"/>
    <w:rsid w:val="001A6696"/>
    <w:rsid w:val="001B0164"/>
    <w:rsid w:val="001B06E8"/>
    <w:rsid w:val="001B4337"/>
    <w:rsid w:val="001B71D0"/>
    <w:rsid w:val="001B71EE"/>
    <w:rsid w:val="001C04A8"/>
    <w:rsid w:val="001C2C03"/>
    <w:rsid w:val="001C42F7"/>
    <w:rsid w:val="001C49E5"/>
    <w:rsid w:val="001C5A63"/>
    <w:rsid w:val="001C680C"/>
    <w:rsid w:val="001C7FEA"/>
    <w:rsid w:val="001D0449"/>
    <w:rsid w:val="001D0499"/>
    <w:rsid w:val="001D0BBE"/>
    <w:rsid w:val="001D0ED4"/>
    <w:rsid w:val="001D1F90"/>
    <w:rsid w:val="001D212F"/>
    <w:rsid w:val="001D29D7"/>
    <w:rsid w:val="001D2DE7"/>
    <w:rsid w:val="001D411C"/>
    <w:rsid w:val="001D572E"/>
    <w:rsid w:val="001E1B6A"/>
    <w:rsid w:val="001E2484"/>
    <w:rsid w:val="001E27C2"/>
    <w:rsid w:val="001E3CC4"/>
    <w:rsid w:val="001E4882"/>
    <w:rsid w:val="001E55D7"/>
    <w:rsid w:val="001E73AB"/>
    <w:rsid w:val="001E784D"/>
    <w:rsid w:val="001E7903"/>
    <w:rsid w:val="001F092D"/>
    <w:rsid w:val="001F0A19"/>
    <w:rsid w:val="001F143A"/>
    <w:rsid w:val="001F1605"/>
    <w:rsid w:val="001F2508"/>
    <w:rsid w:val="001F4816"/>
    <w:rsid w:val="001F69B4"/>
    <w:rsid w:val="001F7246"/>
    <w:rsid w:val="001F77C7"/>
    <w:rsid w:val="00200183"/>
    <w:rsid w:val="00200333"/>
    <w:rsid w:val="0020107D"/>
    <w:rsid w:val="00202AA4"/>
    <w:rsid w:val="002031F7"/>
    <w:rsid w:val="002040E6"/>
    <w:rsid w:val="0020527B"/>
    <w:rsid w:val="002059FD"/>
    <w:rsid w:val="00205F2C"/>
    <w:rsid w:val="00210B15"/>
    <w:rsid w:val="002142EA"/>
    <w:rsid w:val="00214529"/>
    <w:rsid w:val="00214BEB"/>
    <w:rsid w:val="00215ADD"/>
    <w:rsid w:val="00217B14"/>
    <w:rsid w:val="002204BB"/>
    <w:rsid w:val="00220D78"/>
    <w:rsid w:val="00221B79"/>
    <w:rsid w:val="00221C6B"/>
    <w:rsid w:val="00223B6F"/>
    <w:rsid w:val="00224F60"/>
    <w:rsid w:val="002253A1"/>
    <w:rsid w:val="00225CF8"/>
    <w:rsid w:val="002275F9"/>
    <w:rsid w:val="0022794E"/>
    <w:rsid w:val="00232C07"/>
    <w:rsid w:val="00233D64"/>
    <w:rsid w:val="0023482A"/>
    <w:rsid w:val="002359CB"/>
    <w:rsid w:val="00236B32"/>
    <w:rsid w:val="0023739F"/>
    <w:rsid w:val="00241162"/>
    <w:rsid w:val="00243540"/>
    <w:rsid w:val="0024497B"/>
    <w:rsid w:val="0024515B"/>
    <w:rsid w:val="00246021"/>
    <w:rsid w:val="0024666E"/>
    <w:rsid w:val="00247F52"/>
    <w:rsid w:val="00250B25"/>
    <w:rsid w:val="00250BBE"/>
    <w:rsid w:val="002515C2"/>
    <w:rsid w:val="0025194F"/>
    <w:rsid w:val="00256BD4"/>
    <w:rsid w:val="0026035C"/>
    <w:rsid w:val="0026148A"/>
    <w:rsid w:val="00262696"/>
    <w:rsid w:val="00263D25"/>
    <w:rsid w:val="002643C3"/>
    <w:rsid w:val="00264A0C"/>
    <w:rsid w:val="00266EEB"/>
    <w:rsid w:val="00267EF4"/>
    <w:rsid w:val="00270CB8"/>
    <w:rsid w:val="00270DE1"/>
    <w:rsid w:val="00272B08"/>
    <w:rsid w:val="00273781"/>
    <w:rsid w:val="00274AAB"/>
    <w:rsid w:val="0027643B"/>
    <w:rsid w:val="00281008"/>
    <w:rsid w:val="00281BB8"/>
    <w:rsid w:val="00281E9E"/>
    <w:rsid w:val="00282405"/>
    <w:rsid w:val="00285170"/>
    <w:rsid w:val="00285361"/>
    <w:rsid w:val="002927AD"/>
    <w:rsid w:val="00292D60"/>
    <w:rsid w:val="00293B30"/>
    <w:rsid w:val="00293D40"/>
    <w:rsid w:val="00294D34"/>
    <w:rsid w:val="00294E3B"/>
    <w:rsid w:val="00296193"/>
    <w:rsid w:val="00296C66"/>
    <w:rsid w:val="00296EBE"/>
    <w:rsid w:val="002974E3"/>
    <w:rsid w:val="002A084B"/>
    <w:rsid w:val="002A0A4C"/>
    <w:rsid w:val="002A1260"/>
    <w:rsid w:val="002A1589"/>
    <w:rsid w:val="002A1608"/>
    <w:rsid w:val="002A25DC"/>
    <w:rsid w:val="002A3AAB"/>
    <w:rsid w:val="002A4CEA"/>
    <w:rsid w:val="002A5977"/>
    <w:rsid w:val="002A5A13"/>
    <w:rsid w:val="002A757F"/>
    <w:rsid w:val="002A7F44"/>
    <w:rsid w:val="002A7FC8"/>
    <w:rsid w:val="002B0084"/>
    <w:rsid w:val="002B0C40"/>
    <w:rsid w:val="002B1763"/>
    <w:rsid w:val="002B1966"/>
    <w:rsid w:val="002B1E1B"/>
    <w:rsid w:val="002B3928"/>
    <w:rsid w:val="002B3BCC"/>
    <w:rsid w:val="002B4508"/>
    <w:rsid w:val="002B5779"/>
    <w:rsid w:val="002B6F60"/>
    <w:rsid w:val="002B7332"/>
    <w:rsid w:val="002B7F51"/>
    <w:rsid w:val="002C09E7"/>
    <w:rsid w:val="002C1E06"/>
    <w:rsid w:val="002C3F07"/>
    <w:rsid w:val="002C5278"/>
    <w:rsid w:val="002C7EBB"/>
    <w:rsid w:val="002D06C1"/>
    <w:rsid w:val="002D07E4"/>
    <w:rsid w:val="002D2688"/>
    <w:rsid w:val="002D3B3F"/>
    <w:rsid w:val="002D42B5"/>
    <w:rsid w:val="002D4F1A"/>
    <w:rsid w:val="002D6EC6"/>
    <w:rsid w:val="002D79AC"/>
    <w:rsid w:val="002E039D"/>
    <w:rsid w:val="002E46E3"/>
    <w:rsid w:val="002E4D5A"/>
    <w:rsid w:val="002E6326"/>
    <w:rsid w:val="002E714F"/>
    <w:rsid w:val="002F30E0"/>
    <w:rsid w:val="002F35E4"/>
    <w:rsid w:val="002F3730"/>
    <w:rsid w:val="002F38E1"/>
    <w:rsid w:val="002F7AF6"/>
    <w:rsid w:val="00300E63"/>
    <w:rsid w:val="0030120A"/>
    <w:rsid w:val="00302F5F"/>
    <w:rsid w:val="0030441D"/>
    <w:rsid w:val="00306063"/>
    <w:rsid w:val="003073AD"/>
    <w:rsid w:val="003107BC"/>
    <w:rsid w:val="0031363B"/>
    <w:rsid w:val="00313B85"/>
    <w:rsid w:val="003143DB"/>
    <w:rsid w:val="00315E96"/>
    <w:rsid w:val="00317988"/>
    <w:rsid w:val="00317DC4"/>
    <w:rsid w:val="003221B4"/>
    <w:rsid w:val="0032258D"/>
    <w:rsid w:val="00322E62"/>
    <w:rsid w:val="00323962"/>
    <w:rsid w:val="00324364"/>
    <w:rsid w:val="00324D13"/>
    <w:rsid w:val="00324EDD"/>
    <w:rsid w:val="003331E4"/>
    <w:rsid w:val="00335FF6"/>
    <w:rsid w:val="00336C64"/>
    <w:rsid w:val="00337162"/>
    <w:rsid w:val="0034194F"/>
    <w:rsid w:val="00344605"/>
    <w:rsid w:val="003474AA"/>
    <w:rsid w:val="00350D1D"/>
    <w:rsid w:val="00352C83"/>
    <w:rsid w:val="00352F1A"/>
    <w:rsid w:val="00357723"/>
    <w:rsid w:val="0036107C"/>
    <w:rsid w:val="003615D2"/>
    <w:rsid w:val="0036429C"/>
    <w:rsid w:val="00364A53"/>
    <w:rsid w:val="003654CB"/>
    <w:rsid w:val="00365AA9"/>
    <w:rsid w:val="00365F86"/>
    <w:rsid w:val="00365F87"/>
    <w:rsid w:val="00366E89"/>
    <w:rsid w:val="0036700C"/>
    <w:rsid w:val="003705F4"/>
    <w:rsid w:val="00370D58"/>
    <w:rsid w:val="00371316"/>
    <w:rsid w:val="0037180A"/>
    <w:rsid w:val="00371D10"/>
    <w:rsid w:val="00372089"/>
    <w:rsid w:val="00373972"/>
    <w:rsid w:val="003740FE"/>
    <w:rsid w:val="00376713"/>
    <w:rsid w:val="00380A42"/>
    <w:rsid w:val="003814F6"/>
    <w:rsid w:val="00381815"/>
    <w:rsid w:val="003819AF"/>
    <w:rsid w:val="003820E9"/>
    <w:rsid w:val="00382DE7"/>
    <w:rsid w:val="00382DEE"/>
    <w:rsid w:val="0038368C"/>
    <w:rsid w:val="00384FFC"/>
    <w:rsid w:val="003872FC"/>
    <w:rsid w:val="00387ADC"/>
    <w:rsid w:val="00390020"/>
    <w:rsid w:val="003903D6"/>
    <w:rsid w:val="003905A6"/>
    <w:rsid w:val="00390B3E"/>
    <w:rsid w:val="00390EE6"/>
    <w:rsid w:val="0039118F"/>
    <w:rsid w:val="00392AD7"/>
    <w:rsid w:val="003938D9"/>
    <w:rsid w:val="00393D2B"/>
    <w:rsid w:val="00394376"/>
    <w:rsid w:val="003943FF"/>
    <w:rsid w:val="003974EB"/>
    <w:rsid w:val="00397CC5"/>
    <w:rsid w:val="003A11D1"/>
    <w:rsid w:val="003A1582"/>
    <w:rsid w:val="003A3D9C"/>
    <w:rsid w:val="003A4077"/>
    <w:rsid w:val="003A4AA7"/>
    <w:rsid w:val="003B09AD"/>
    <w:rsid w:val="003B0E7F"/>
    <w:rsid w:val="003B1479"/>
    <w:rsid w:val="003B1F18"/>
    <w:rsid w:val="003B39A9"/>
    <w:rsid w:val="003B5BF0"/>
    <w:rsid w:val="003B60BF"/>
    <w:rsid w:val="003B6BE3"/>
    <w:rsid w:val="003B757A"/>
    <w:rsid w:val="003C010C"/>
    <w:rsid w:val="003C0A6C"/>
    <w:rsid w:val="003C14F8"/>
    <w:rsid w:val="003C5A43"/>
    <w:rsid w:val="003C6412"/>
    <w:rsid w:val="003C67D1"/>
    <w:rsid w:val="003D0519"/>
    <w:rsid w:val="003D0FF6"/>
    <w:rsid w:val="003D262C"/>
    <w:rsid w:val="003D5BAA"/>
    <w:rsid w:val="003D6D61"/>
    <w:rsid w:val="003D7144"/>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31DB"/>
    <w:rsid w:val="00404869"/>
    <w:rsid w:val="00405884"/>
    <w:rsid w:val="00407D39"/>
    <w:rsid w:val="0041477A"/>
    <w:rsid w:val="004167A3"/>
    <w:rsid w:val="00424527"/>
    <w:rsid w:val="004250B6"/>
    <w:rsid w:val="00427BFF"/>
    <w:rsid w:val="00432DAA"/>
    <w:rsid w:val="00434305"/>
    <w:rsid w:val="00435DF7"/>
    <w:rsid w:val="0043741A"/>
    <w:rsid w:val="0044083F"/>
    <w:rsid w:val="00441AE7"/>
    <w:rsid w:val="00445574"/>
    <w:rsid w:val="0044567A"/>
    <w:rsid w:val="004467FB"/>
    <w:rsid w:val="00452799"/>
    <w:rsid w:val="00452D6B"/>
    <w:rsid w:val="00454484"/>
    <w:rsid w:val="0045517B"/>
    <w:rsid w:val="00457C1D"/>
    <w:rsid w:val="00457E55"/>
    <w:rsid w:val="00461A9C"/>
    <w:rsid w:val="00462C8A"/>
    <w:rsid w:val="00463B77"/>
    <w:rsid w:val="00463C7B"/>
    <w:rsid w:val="004644A6"/>
    <w:rsid w:val="004659BD"/>
    <w:rsid w:val="00466171"/>
    <w:rsid w:val="00467583"/>
    <w:rsid w:val="00470775"/>
    <w:rsid w:val="00473EF6"/>
    <w:rsid w:val="004746B1"/>
    <w:rsid w:val="004748A4"/>
    <w:rsid w:val="0047583F"/>
    <w:rsid w:val="00475DE8"/>
    <w:rsid w:val="00476502"/>
    <w:rsid w:val="00481C44"/>
    <w:rsid w:val="00482103"/>
    <w:rsid w:val="00484936"/>
    <w:rsid w:val="00485C89"/>
    <w:rsid w:val="00486BE3"/>
    <w:rsid w:val="004875B9"/>
    <w:rsid w:val="004905E4"/>
    <w:rsid w:val="00490A89"/>
    <w:rsid w:val="00490AB4"/>
    <w:rsid w:val="00492F02"/>
    <w:rsid w:val="004939AE"/>
    <w:rsid w:val="00495DFF"/>
    <w:rsid w:val="00496DD5"/>
    <w:rsid w:val="004A12DF"/>
    <w:rsid w:val="004A1BA8"/>
    <w:rsid w:val="004A4B57"/>
    <w:rsid w:val="004A4FD1"/>
    <w:rsid w:val="004A63FA"/>
    <w:rsid w:val="004A6A3D"/>
    <w:rsid w:val="004A78EC"/>
    <w:rsid w:val="004B0272"/>
    <w:rsid w:val="004B0CF3"/>
    <w:rsid w:val="004B2701"/>
    <w:rsid w:val="004B2ABD"/>
    <w:rsid w:val="004B2E1B"/>
    <w:rsid w:val="004B3AA8"/>
    <w:rsid w:val="004B3E93"/>
    <w:rsid w:val="004B6724"/>
    <w:rsid w:val="004B7901"/>
    <w:rsid w:val="004C07B2"/>
    <w:rsid w:val="004C0A9C"/>
    <w:rsid w:val="004C1FBC"/>
    <w:rsid w:val="004C25A2"/>
    <w:rsid w:val="004C3F1D"/>
    <w:rsid w:val="004C458D"/>
    <w:rsid w:val="004C6544"/>
    <w:rsid w:val="004C7556"/>
    <w:rsid w:val="004C7E8B"/>
    <w:rsid w:val="004C7E9D"/>
    <w:rsid w:val="004C7F67"/>
    <w:rsid w:val="004D006A"/>
    <w:rsid w:val="004D076D"/>
    <w:rsid w:val="004D0EF1"/>
    <w:rsid w:val="004D2253"/>
    <w:rsid w:val="004D4406"/>
    <w:rsid w:val="004D477F"/>
    <w:rsid w:val="004D7C42"/>
    <w:rsid w:val="004E0465"/>
    <w:rsid w:val="004E127B"/>
    <w:rsid w:val="004E1C0A"/>
    <w:rsid w:val="004E2D9B"/>
    <w:rsid w:val="004E30C5"/>
    <w:rsid w:val="004E425A"/>
    <w:rsid w:val="004E4AA5"/>
    <w:rsid w:val="004E4AEE"/>
    <w:rsid w:val="004E4B27"/>
    <w:rsid w:val="004E59E3"/>
    <w:rsid w:val="004E67C0"/>
    <w:rsid w:val="004E7437"/>
    <w:rsid w:val="004F246A"/>
    <w:rsid w:val="004F391A"/>
    <w:rsid w:val="004F3CFB"/>
    <w:rsid w:val="004F4ABD"/>
    <w:rsid w:val="004F4F12"/>
    <w:rsid w:val="004F6456"/>
    <w:rsid w:val="004F696E"/>
    <w:rsid w:val="004F6C71"/>
    <w:rsid w:val="00501139"/>
    <w:rsid w:val="0050363E"/>
    <w:rsid w:val="00503792"/>
    <w:rsid w:val="005039BC"/>
    <w:rsid w:val="005043BB"/>
    <w:rsid w:val="00504A3D"/>
    <w:rsid w:val="00505767"/>
    <w:rsid w:val="005064CA"/>
    <w:rsid w:val="005073F0"/>
    <w:rsid w:val="00510A7B"/>
    <w:rsid w:val="00512F6E"/>
    <w:rsid w:val="00513038"/>
    <w:rsid w:val="00514022"/>
    <w:rsid w:val="00514174"/>
    <w:rsid w:val="00515B24"/>
    <w:rsid w:val="00516088"/>
    <w:rsid w:val="00516B0B"/>
    <w:rsid w:val="005220EC"/>
    <w:rsid w:val="00523ADF"/>
    <w:rsid w:val="00523F95"/>
    <w:rsid w:val="00524D65"/>
    <w:rsid w:val="00525B16"/>
    <w:rsid w:val="00527AC3"/>
    <w:rsid w:val="00533D04"/>
    <w:rsid w:val="00534804"/>
    <w:rsid w:val="00534BDF"/>
    <w:rsid w:val="005354EA"/>
    <w:rsid w:val="0053585F"/>
    <w:rsid w:val="00535EC4"/>
    <w:rsid w:val="00535ED9"/>
    <w:rsid w:val="0053692B"/>
    <w:rsid w:val="00541853"/>
    <w:rsid w:val="00541C18"/>
    <w:rsid w:val="00543BDA"/>
    <w:rsid w:val="005441CC"/>
    <w:rsid w:val="005479DA"/>
    <w:rsid w:val="00547BCC"/>
    <w:rsid w:val="0055013B"/>
    <w:rsid w:val="005506CF"/>
    <w:rsid w:val="00551F6F"/>
    <w:rsid w:val="00553DEC"/>
    <w:rsid w:val="00555044"/>
    <w:rsid w:val="005571C3"/>
    <w:rsid w:val="00560AE1"/>
    <w:rsid w:val="00560CE7"/>
    <w:rsid w:val="00561475"/>
    <w:rsid w:val="00562308"/>
    <w:rsid w:val="00563EC5"/>
    <w:rsid w:val="0056443A"/>
    <w:rsid w:val="0056487B"/>
    <w:rsid w:val="00564FB9"/>
    <w:rsid w:val="0056617C"/>
    <w:rsid w:val="0056741A"/>
    <w:rsid w:val="005739A4"/>
    <w:rsid w:val="00573D9E"/>
    <w:rsid w:val="005801E3"/>
    <w:rsid w:val="00581802"/>
    <w:rsid w:val="0058295D"/>
    <w:rsid w:val="005830B2"/>
    <w:rsid w:val="005836A8"/>
    <w:rsid w:val="0058409C"/>
    <w:rsid w:val="00584262"/>
    <w:rsid w:val="00586571"/>
    <w:rsid w:val="00586630"/>
    <w:rsid w:val="00587ADD"/>
    <w:rsid w:val="00593A49"/>
    <w:rsid w:val="00596160"/>
    <w:rsid w:val="005966E2"/>
    <w:rsid w:val="00597007"/>
    <w:rsid w:val="005A0966"/>
    <w:rsid w:val="005A11B7"/>
    <w:rsid w:val="005A260B"/>
    <w:rsid w:val="005A4A1B"/>
    <w:rsid w:val="005A64F7"/>
    <w:rsid w:val="005A67D5"/>
    <w:rsid w:val="005A7830"/>
    <w:rsid w:val="005A7FCE"/>
    <w:rsid w:val="005B0F3F"/>
    <w:rsid w:val="005B157F"/>
    <w:rsid w:val="005B191C"/>
    <w:rsid w:val="005B37BD"/>
    <w:rsid w:val="005B4903"/>
    <w:rsid w:val="005B51CE"/>
    <w:rsid w:val="005B5885"/>
    <w:rsid w:val="005B5CD7"/>
    <w:rsid w:val="005B6CF6"/>
    <w:rsid w:val="005B7422"/>
    <w:rsid w:val="005B7920"/>
    <w:rsid w:val="005C29B8"/>
    <w:rsid w:val="005C5F21"/>
    <w:rsid w:val="005C7156"/>
    <w:rsid w:val="005D0C75"/>
    <w:rsid w:val="005D4171"/>
    <w:rsid w:val="005D6A95"/>
    <w:rsid w:val="005D6B2C"/>
    <w:rsid w:val="005D6D9C"/>
    <w:rsid w:val="005D7928"/>
    <w:rsid w:val="005E2335"/>
    <w:rsid w:val="005E34CA"/>
    <w:rsid w:val="005E3C18"/>
    <w:rsid w:val="005E4250"/>
    <w:rsid w:val="005E6812"/>
    <w:rsid w:val="005E7800"/>
    <w:rsid w:val="005E7881"/>
    <w:rsid w:val="005E78E0"/>
    <w:rsid w:val="005F0D9C"/>
    <w:rsid w:val="005F2060"/>
    <w:rsid w:val="005F284E"/>
    <w:rsid w:val="005F7742"/>
    <w:rsid w:val="005F7A16"/>
    <w:rsid w:val="006015CE"/>
    <w:rsid w:val="00603D39"/>
    <w:rsid w:val="00604784"/>
    <w:rsid w:val="00606419"/>
    <w:rsid w:val="00607D29"/>
    <w:rsid w:val="00612952"/>
    <w:rsid w:val="00614CC1"/>
    <w:rsid w:val="00614F46"/>
    <w:rsid w:val="0061570B"/>
    <w:rsid w:val="00615A9D"/>
    <w:rsid w:val="00617387"/>
    <w:rsid w:val="006205D6"/>
    <w:rsid w:val="00624FF3"/>
    <w:rsid w:val="006252D8"/>
    <w:rsid w:val="006259BC"/>
    <w:rsid w:val="0062636B"/>
    <w:rsid w:val="006265CB"/>
    <w:rsid w:val="00630222"/>
    <w:rsid w:val="00632182"/>
    <w:rsid w:val="00632AE0"/>
    <w:rsid w:val="00632B24"/>
    <w:rsid w:val="00633C17"/>
    <w:rsid w:val="00634D9E"/>
    <w:rsid w:val="00636A34"/>
    <w:rsid w:val="00636E3E"/>
    <w:rsid w:val="006379F7"/>
    <w:rsid w:val="00637E4D"/>
    <w:rsid w:val="00640010"/>
    <w:rsid w:val="00640620"/>
    <w:rsid w:val="00641A1F"/>
    <w:rsid w:val="00645351"/>
    <w:rsid w:val="00645904"/>
    <w:rsid w:val="006515A5"/>
    <w:rsid w:val="00651ACB"/>
    <w:rsid w:val="00651C47"/>
    <w:rsid w:val="00652AB2"/>
    <w:rsid w:val="00653FED"/>
    <w:rsid w:val="00654EC0"/>
    <w:rsid w:val="0065525B"/>
    <w:rsid w:val="00655D4F"/>
    <w:rsid w:val="00656D29"/>
    <w:rsid w:val="0066034A"/>
    <w:rsid w:val="00663A05"/>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0DEC"/>
    <w:rsid w:val="00693962"/>
    <w:rsid w:val="00695513"/>
    <w:rsid w:val="00696089"/>
    <w:rsid w:val="006A07AA"/>
    <w:rsid w:val="006A25E5"/>
    <w:rsid w:val="006A2B46"/>
    <w:rsid w:val="006A2DF4"/>
    <w:rsid w:val="006A336D"/>
    <w:rsid w:val="006A37B9"/>
    <w:rsid w:val="006A5ACF"/>
    <w:rsid w:val="006B15BD"/>
    <w:rsid w:val="006B2672"/>
    <w:rsid w:val="006B54BF"/>
    <w:rsid w:val="006B5F44"/>
    <w:rsid w:val="006B5F90"/>
    <w:rsid w:val="006B62E4"/>
    <w:rsid w:val="006B7A83"/>
    <w:rsid w:val="006C1BBA"/>
    <w:rsid w:val="006C2079"/>
    <w:rsid w:val="006C5A62"/>
    <w:rsid w:val="006C5D68"/>
    <w:rsid w:val="006C6976"/>
    <w:rsid w:val="006C6DD0"/>
    <w:rsid w:val="006C71B7"/>
    <w:rsid w:val="006D04EA"/>
    <w:rsid w:val="006D1464"/>
    <w:rsid w:val="006D16C4"/>
    <w:rsid w:val="006D3E96"/>
    <w:rsid w:val="006D4515"/>
    <w:rsid w:val="006D4BB1"/>
    <w:rsid w:val="006D6593"/>
    <w:rsid w:val="006E4603"/>
    <w:rsid w:val="006E7516"/>
    <w:rsid w:val="006F03A8"/>
    <w:rsid w:val="006F2730"/>
    <w:rsid w:val="006F2ACA"/>
    <w:rsid w:val="006F2ADC"/>
    <w:rsid w:val="006F2BFE"/>
    <w:rsid w:val="006F31E9"/>
    <w:rsid w:val="006F3F59"/>
    <w:rsid w:val="006F43E8"/>
    <w:rsid w:val="006F4830"/>
    <w:rsid w:val="006F4F78"/>
    <w:rsid w:val="006F6284"/>
    <w:rsid w:val="006F6728"/>
    <w:rsid w:val="007002C5"/>
    <w:rsid w:val="00704387"/>
    <w:rsid w:val="00707669"/>
    <w:rsid w:val="0071035E"/>
    <w:rsid w:val="00711CBA"/>
    <w:rsid w:val="00711FB5"/>
    <w:rsid w:val="00712447"/>
    <w:rsid w:val="00712A01"/>
    <w:rsid w:val="00713E4A"/>
    <w:rsid w:val="00714F58"/>
    <w:rsid w:val="00715765"/>
    <w:rsid w:val="00717776"/>
    <w:rsid w:val="00722FBF"/>
    <w:rsid w:val="00722FC2"/>
    <w:rsid w:val="00724D29"/>
    <w:rsid w:val="00724E1B"/>
    <w:rsid w:val="00725949"/>
    <w:rsid w:val="00727FA2"/>
    <w:rsid w:val="0073087B"/>
    <w:rsid w:val="00731778"/>
    <w:rsid w:val="00731A5A"/>
    <w:rsid w:val="007322D9"/>
    <w:rsid w:val="00732BC0"/>
    <w:rsid w:val="0073720F"/>
    <w:rsid w:val="00737796"/>
    <w:rsid w:val="00737EA8"/>
    <w:rsid w:val="00740552"/>
    <w:rsid w:val="0074165C"/>
    <w:rsid w:val="00742C35"/>
    <w:rsid w:val="007432CA"/>
    <w:rsid w:val="007439EB"/>
    <w:rsid w:val="00743CB4"/>
    <w:rsid w:val="00743F0A"/>
    <w:rsid w:val="007444E8"/>
    <w:rsid w:val="00744659"/>
    <w:rsid w:val="0074548E"/>
    <w:rsid w:val="00745773"/>
    <w:rsid w:val="00745BA3"/>
    <w:rsid w:val="00746800"/>
    <w:rsid w:val="00746F49"/>
    <w:rsid w:val="007501A8"/>
    <w:rsid w:val="00750D61"/>
    <w:rsid w:val="00750EE1"/>
    <w:rsid w:val="00752A62"/>
    <w:rsid w:val="00752B4D"/>
    <w:rsid w:val="00755402"/>
    <w:rsid w:val="00756B26"/>
    <w:rsid w:val="00756EDF"/>
    <w:rsid w:val="007600E3"/>
    <w:rsid w:val="00760D1B"/>
    <w:rsid w:val="007620F9"/>
    <w:rsid w:val="00762D8D"/>
    <w:rsid w:val="007638E2"/>
    <w:rsid w:val="007645AE"/>
    <w:rsid w:val="00765C43"/>
    <w:rsid w:val="00765EFB"/>
    <w:rsid w:val="007671CA"/>
    <w:rsid w:val="00767C61"/>
    <w:rsid w:val="0077008A"/>
    <w:rsid w:val="00770D48"/>
    <w:rsid w:val="00773BA9"/>
    <w:rsid w:val="00773C1F"/>
    <w:rsid w:val="00774DA4"/>
    <w:rsid w:val="00776599"/>
    <w:rsid w:val="00777B38"/>
    <w:rsid w:val="00780E15"/>
    <w:rsid w:val="0078114B"/>
    <w:rsid w:val="00781DD2"/>
    <w:rsid w:val="00783ECF"/>
    <w:rsid w:val="0078413A"/>
    <w:rsid w:val="007866F2"/>
    <w:rsid w:val="00793B1B"/>
    <w:rsid w:val="007959E8"/>
    <w:rsid w:val="00795E9C"/>
    <w:rsid w:val="007A0521"/>
    <w:rsid w:val="007A0A21"/>
    <w:rsid w:val="007A1C10"/>
    <w:rsid w:val="007A2E12"/>
    <w:rsid w:val="007A3475"/>
    <w:rsid w:val="007A3B8B"/>
    <w:rsid w:val="007A41C8"/>
    <w:rsid w:val="007A54CE"/>
    <w:rsid w:val="007A5D3A"/>
    <w:rsid w:val="007A6FD9"/>
    <w:rsid w:val="007A7FFA"/>
    <w:rsid w:val="007B04EB"/>
    <w:rsid w:val="007B0D4F"/>
    <w:rsid w:val="007B5A3D"/>
    <w:rsid w:val="007B5B95"/>
    <w:rsid w:val="007B6032"/>
    <w:rsid w:val="007B68EA"/>
    <w:rsid w:val="007B7453"/>
    <w:rsid w:val="007C0D9E"/>
    <w:rsid w:val="007C1B40"/>
    <w:rsid w:val="007C2D89"/>
    <w:rsid w:val="007C4593"/>
    <w:rsid w:val="007C4F81"/>
    <w:rsid w:val="007C5309"/>
    <w:rsid w:val="007C6069"/>
    <w:rsid w:val="007D06C4"/>
    <w:rsid w:val="007D1352"/>
    <w:rsid w:val="007D2508"/>
    <w:rsid w:val="007D346A"/>
    <w:rsid w:val="007D6518"/>
    <w:rsid w:val="007D76BD"/>
    <w:rsid w:val="007E0BF1"/>
    <w:rsid w:val="007E174A"/>
    <w:rsid w:val="007F0ED8"/>
    <w:rsid w:val="007F0F63"/>
    <w:rsid w:val="007F75CE"/>
    <w:rsid w:val="008013A4"/>
    <w:rsid w:val="008027CE"/>
    <w:rsid w:val="00802F42"/>
    <w:rsid w:val="00804383"/>
    <w:rsid w:val="00804BB7"/>
    <w:rsid w:val="00804D41"/>
    <w:rsid w:val="00810257"/>
    <w:rsid w:val="008104F5"/>
    <w:rsid w:val="00811072"/>
    <w:rsid w:val="00811369"/>
    <w:rsid w:val="00811B31"/>
    <w:rsid w:val="00812E06"/>
    <w:rsid w:val="0081527C"/>
    <w:rsid w:val="00815419"/>
    <w:rsid w:val="008163C8"/>
    <w:rsid w:val="008164A1"/>
    <w:rsid w:val="00817325"/>
    <w:rsid w:val="008209E6"/>
    <w:rsid w:val="00821D19"/>
    <w:rsid w:val="008221F1"/>
    <w:rsid w:val="00823303"/>
    <w:rsid w:val="008233B2"/>
    <w:rsid w:val="00823A9F"/>
    <w:rsid w:val="00823C85"/>
    <w:rsid w:val="00825138"/>
    <w:rsid w:val="008269DD"/>
    <w:rsid w:val="00830621"/>
    <w:rsid w:val="00832609"/>
    <w:rsid w:val="0083348C"/>
    <w:rsid w:val="00836A6B"/>
    <w:rsid w:val="00837168"/>
    <w:rsid w:val="008373D3"/>
    <w:rsid w:val="00840617"/>
    <w:rsid w:val="00840F84"/>
    <w:rsid w:val="00842A47"/>
    <w:rsid w:val="00843C13"/>
    <w:rsid w:val="00843DEF"/>
    <w:rsid w:val="00844127"/>
    <w:rsid w:val="008454F8"/>
    <w:rsid w:val="008469EC"/>
    <w:rsid w:val="00847812"/>
    <w:rsid w:val="0085173A"/>
    <w:rsid w:val="00852B8B"/>
    <w:rsid w:val="00857F61"/>
    <w:rsid w:val="008603CE"/>
    <w:rsid w:val="008620FC"/>
    <w:rsid w:val="008627A5"/>
    <w:rsid w:val="008632AF"/>
    <w:rsid w:val="00863DA8"/>
    <w:rsid w:val="00863E05"/>
    <w:rsid w:val="00865ACA"/>
    <w:rsid w:val="00865D28"/>
    <w:rsid w:val="00865F85"/>
    <w:rsid w:val="00866C32"/>
    <w:rsid w:val="00867AD7"/>
    <w:rsid w:val="00867C10"/>
    <w:rsid w:val="00867FFD"/>
    <w:rsid w:val="00870439"/>
    <w:rsid w:val="00870DA1"/>
    <w:rsid w:val="008722A5"/>
    <w:rsid w:val="008806EF"/>
    <w:rsid w:val="00880933"/>
    <w:rsid w:val="00883F93"/>
    <w:rsid w:val="00884DB3"/>
    <w:rsid w:val="0088586E"/>
    <w:rsid w:val="00885A9D"/>
    <w:rsid w:val="00885B23"/>
    <w:rsid w:val="008864F6"/>
    <w:rsid w:val="0089049D"/>
    <w:rsid w:val="008928C9"/>
    <w:rsid w:val="008930CB"/>
    <w:rsid w:val="008938DC"/>
    <w:rsid w:val="00893FD1"/>
    <w:rsid w:val="00894836"/>
    <w:rsid w:val="00895172"/>
    <w:rsid w:val="00895680"/>
    <w:rsid w:val="00896DFF"/>
    <w:rsid w:val="0089762C"/>
    <w:rsid w:val="008A173B"/>
    <w:rsid w:val="008A1893"/>
    <w:rsid w:val="008A37D2"/>
    <w:rsid w:val="008A532C"/>
    <w:rsid w:val="008A57E6"/>
    <w:rsid w:val="008A6F81"/>
    <w:rsid w:val="008A769A"/>
    <w:rsid w:val="008B0C9C"/>
    <w:rsid w:val="008B113D"/>
    <w:rsid w:val="008B166D"/>
    <w:rsid w:val="008B17F4"/>
    <w:rsid w:val="008B3615"/>
    <w:rsid w:val="008B4AC4"/>
    <w:rsid w:val="008B50C8"/>
    <w:rsid w:val="008B5281"/>
    <w:rsid w:val="008B7E05"/>
    <w:rsid w:val="008C1797"/>
    <w:rsid w:val="008C219C"/>
    <w:rsid w:val="008C475E"/>
    <w:rsid w:val="008C619A"/>
    <w:rsid w:val="008C6233"/>
    <w:rsid w:val="008C7D39"/>
    <w:rsid w:val="008D0CE8"/>
    <w:rsid w:val="008D1531"/>
    <w:rsid w:val="008D2D1D"/>
    <w:rsid w:val="008D453D"/>
    <w:rsid w:val="008D53AD"/>
    <w:rsid w:val="008D562B"/>
    <w:rsid w:val="008D5733"/>
    <w:rsid w:val="008D61E9"/>
    <w:rsid w:val="008D622B"/>
    <w:rsid w:val="008D666C"/>
    <w:rsid w:val="008D7B54"/>
    <w:rsid w:val="008E0C9D"/>
    <w:rsid w:val="008E156C"/>
    <w:rsid w:val="008E1648"/>
    <w:rsid w:val="008E16EA"/>
    <w:rsid w:val="008E1B3E"/>
    <w:rsid w:val="008E2319"/>
    <w:rsid w:val="008E4BB6"/>
    <w:rsid w:val="008E5518"/>
    <w:rsid w:val="008E6A84"/>
    <w:rsid w:val="008F0CDC"/>
    <w:rsid w:val="008F17A3"/>
    <w:rsid w:val="008F1ED3"/>
    <w:rsid w:val="008F4493"/>
    <w:rsid w:val="008F4C29"/>
    <w:rsid w:val="008F70BD"/>
    <w:rsid w:val="008F788F"/>
    <w:rsid w:val="008F7EA2"/>
    <w:rsid w:val="00900D4D"/>
    <w:rsid w:val="00902722"/>
    <w:rsid w:val="009027BC"/>
    <w:rsid w:val="009062E6"/>
    <w:rsid w:val="00911BE5"/>
    <w:rsid w:val="00913CA9"/>
    <w:rsid w:val="009145AE"/>
    <w:rsid w:val="009146CE"/>
    <w:rsid w:val="00914CA7"/>
    <w:rsid w:val="00915C3E"/>
    <w:rsid w:val="009161A8"/>
    <w:rsid w:val="00920B38"/>
    <w:rsid w:val="009245AE"/>
    <w:rsid w:val="009245F5"/>
    <w:rsid w:val="009249EC"/>
    <w:rsid w:val="00924B6B"/>
    <w:rsid w:val="00926BD9"/>
    <w:rsid w:val="00926DE0"/>
    <w:rsid w:val="009273B3"/>
    <w:rsid w:val="009305B5"/>
    <w:rsid w:val="009377A7"/>
    <w:rsid w:val="009378DD"/>
    <w:rsid w:val="009429D5"/>
    <w:rsid w:val="00942BF1"/>
    <w:rsid w:val="00945180"/>
    <w:rsid w:val="00945428"/>
    <w:rsid w:val="0094607B"/>
    <w:rsid w:val="00947DE5"/>
    <w:rsid w:val="00950A07"/>
    <w:rsid w:val="009535FE"/>
    <w:rsid w:val="00953604"/>
    <w:rsid w:val="0095496B"/>
    <w:rsid w:val="009563CB"/>
    <w:rsid w:val="00960F1E"/>
    <w:rsid w:val="009610DC"/>
    <w:rsid w:val="00961490"/>
    <w:rsid w:val="0096381A"/>
    <w:rsid w:val="00965E04"/>
    <w:rsid w:val="009674AD"/>
    <w:rsid w:val="00967F68"/>
    <w:rsid w:val="00970CDC"/>
    <w:rsid w:val="00971F83"/>
    <w:rsid w:val="00973936"/>
    <w:rsid w:val="00975727"/>
    <w:rsid w:val="00976AF0"/>
    <w:rsid w:val="00977010"/>
    <w:rsid w:val="00977961"/>
    <w:rsid w:val="00977D02"/>
    <w:rsid w:val="00977FF9"/>
    <w:rsid w:val="009809BB"/>
    <w:rsid w:val="00981F1B"/>
    <w:rsid w:val="00982046"/>
    <w:rsid w:val="0098364B"/>
    <w:rsid w:val="009908A3"/>
    <w:rsid w:val="00990C41"/>
    <w:rsid w:val="009911AF"/>
    <w:rsid w:val="00991875"/>
    <w:rsid w:val="00991F92"/>
    <w:rsid w:val="00992985"/>
    <w:rsid w:val="00993093"/>
    <w:rsid w:val="00993889"/>
    <w:rsid w:val="00993B00"/>
    <w:rsid w:val="00994418"/>
    <w:rsid w:val="0099551B"/>
    <w:rsid w:val="00996BD2"/>
    <w:rsid w:val="00997BF1"/>
    <w:rsid w:val="009A089C"/>
    <w:rsid w:val="009A0B6D"/>
    <w:rsid w:val="009A0E4A"/>
    <w:rsid w:val="009A118E"/>
    <w:rsid w:val="009A21CD"/>
    <w:rsid w:val="009A278C"/>
    <w:rsid w:val="009A2BC2"/>
    <w:rsid w:val="009A42C1"/>
    <w:rsid w:val="009A5429"/>
    <w:rsid w:val="009A72AD"/>
    <w:rsid w:val="009B09E0"/>
    <w:rsid w:val="009B0BC5"/>
    <w:rsid w:val="009B1247"/>
    <w:rsid w:val="009B14E1"/>
    <w:rsid w:val="009B2F29"/>
    <w:rsid w:val="009B3CF4"/>
    <w:rsid w:val="009B4AD4"/>
    <w:rsid w:val="009B6029"/>
    <w:rsid w:val="009B6971"/>
    <w:rsid w:val="009C27F1"/>
    <w:rsid w:val="009C3152"/>
    <w:rsid w:val="009C3257"/>
    <w:rsid w:val="009C4CFA"/>
    <w:rsid w:val="009C5070"/>
    <w:rsid w:val="009C5C30"/>
    <w:rsid w:val="009C6CBF"/>
    <w:rsid w:val="009D027E"/>
    <w:rsid w:val="009D112C"/>
    <w:rsid w:val="009D1385"/>
    <w:rsid w:val="009D47FA"/>
    <w:rsid w:val="009D4C5B"/>
    <w:rsid w:val="009D50D2"/>
    <w:rsid w:val="009D6BCA"/>
    <w:rsid w:val="009E0F62"/>
    <w:rsid w:val="009E4A58"/>
    <w:rsid w:val="009E56F9"/>
    <w:rsid w:val="009E5A2D"/>
    <w:rsid w:val="009E5AB2"/>
    <w:rsid w:val="009E6219"/>
    <w:rsid w:val="009E78FC"/>
    <w:rsid w:val="009F03B3"/>
    <w:rsid w:val="009F59F2"/>
    <w:rsid w:val="00A00433"/>
    <w:rsid w:val="00A0096C"/>
    <w:rsid w:val="00A00A67"/>
    <w:rsid w:val="00A00CBE"/>
    <w:rsid w:val="00A01757"/>
    <w:rsid w:val="00A028C0"/>
    <w:rsid w:val="00A02BAE"/>
    <w:rsid w:val="00A06A6B"/>
    <w:rsid w:val="00A07E47"/>
    <w:rsid w:val="00A11925"/>
    <w:rsid w:val="00A129D0"/>
    <w:rsid w:val="00A12C33"/>
    <w:rsid w:val="00A138BA"/>
    <w:rsid w:val="00A14C8E"/>
    <w:rsid w:val="00A153D9"/>
    <w:rsid w:val="00A15F09"/>
    <w:rsid w:val="00A169B6"/>
    <w:rsid w:val="00A2271D"/>
    <w:rsid w:val="00A237D5"/>
    <w:rsid w:val="00A23937"/>
    <w:rsid w:val="00A27D62"/>
    <w:rsid w:val="00A30A21"/>
    <w:rsid w:val="00A30EFC"/>
    <w:rsid w:val="00A31984"/>
    <w:rsid w:val="00A32D73"/>
    <w:rsid w:val="00A3367B"/>
    <w:rsid w:val="00A33C67"/>
    <w:rsid w:val="00A3597D"/>
    <w:rsid w:val="00A364B9"/>
    <w:rsid w:val="00A36DD1"/>
    <w:rsid w:val="00A4006C"/>
    <w:rsid w:val="00A40091"/>
    <w:rsid w:val="00A4030F"/>
    <w:rsid w:val="00A417E5"/>
    <w:rsid w:val="00A41C79"/>
    <w:rsid w:val="00A41CB5"/>
    <w:rsid w:val="00A42CDF"/>
    <w:rsid w:val="00A43F8E"/>
    <w:rsid w:val="00A4452E"/>
    <w:rsid w:val="00A4472C"/>
    <w:rsid w:val="00A44E69"/>
    <w:rsid w:val="00A4661E"/>
    <w:rsid w:val="00A4669A"/>
    <w:rsid w:val="00A46D2D"/>
    <w:rsid w:val="00A5051A"/>
    <w:rsid w:val="00A53F54"/>
    <w:rsid w:val="00A55BD6"/>
    <w:rsid w:val="00A55D50"/>
    <w:rsid w:val="00A57142"/>
    <w:rsid w:val="00A648CD"/>
    <w:rsid w:val="00A6537A"/>
    <w:rsid w:val="00A67866"/>
    <w:rsid w:val="00A67FB6"/>
    <w:rsid w:val="00A7092B"/>
    <w:rsid w:val="00A70B07"/>
    <w:rsid w:val="00A7198F"/>
    <w:rsid w:val="00A723F8"/>
    <w:rsid w:val="00A743B3"/>
    <w:rsid w:val="00A77CCB"/>
    <w:rsid w:val="00A80816"/>
    <w:rsid w:val="00A8140B"/>
    <w:rsid w:val="00A81AE3"/>
    <w:rsid w:val="00A83D8D"/>
    <w:rsid w:val="00A8446B"/>
    <w:rsid w:val="00A8473F"/>
    <w:rsid w:val="00A84F29"/>
    <w:rsid w:val="00A862D6"/>
    <w:rsid w:val="00A8715E"/>
    <w:rsid w:val="00A9295B"/>
    <w:rsid w:val="00A93739"/>
    <w:rsid w:val="00A93B09"/>
    <w:rsid w:val="00A952D7"/>
    <w:rsid w:val="00A963F7"/>
    <w:rsid w:val="00A96AD8"/>
    <w:rsid w:val="00AA052C"/>
    <w:rsid w:val="00AA1E45"/>
    <w:rsid w:val="00AA4286"/>
    <w:rsid w:val="00AA456B"/>
    <w:rsid w:val="00AA57F5"/>
    <w:rsid w:val="00AA5974"/>
    <w:rsid w:val="00AA672E"/>
    <w:rsid w:val="00AA6EC9"/>
    <w:rsid w:val="00AA79E8"/>
    <w:rsid w:val="00AB007D"/>
    <w:rsid w:val="00AB0F47"/>
    <w:rsid w:val="00AB16AC"/>
    <w:rsid w:val="00AB22C1"/>
    <w:rsid w:val="00AB5AF7"/>
    <w:rsid w:val="00AB6309"/>
    <w:rsid w:val="00AB6C5F"/>
    <w:rsid w:val="00AB7129"/>
    <w:rsid w:val="00AB73E3"/>
    <w:rsid w:val="00AC27A6"/>
    <w:rsid w:val="00AC30F7"/>
    <w:rsid w:val="00AC3A5A"/>
    <w:rsid w:val="00AC4D95"/>
    <w:rsid w:val="00AC5677"/>
    <w:rsid w:val="00AC5DF4"/>
    <w:rsid w:val="00AC66C5"/>
    <w:rsid w:val="00AD0AEF"/>
    <w:rsid w:val="00AD11B7"/>
    <w:rsid w:val="00AD1A94"/>
    <w:rsid w:val="00AD1C05"/>
    <w:rsid w:val="00AD4126"/>
    <w:rsid w:val="00AD421C"/>
    <w:rsid w:val="00AD44FA"/>
    <w:rsid w:val="00AD598C"/>
    <w:rsid w:val="00AD76C8"/>
    <w:rsid w:val="00AE070A"/>
    <w:rsid w:val="00AE101C"/>
    <w:rsid w:val="00AE2A69"/>
    <w:rsid w:val="00AE37E5"/>
    <w:rsid w:val="00AE5EB4"/>
    <w:rsid w:val="00AF08DA"/>
    <w:rsid w:val="00AF09BE"/>
    <w:rsid w:val="00AF0C18"/>
    <w:rsid w:val="00AF1299"/>
    <w:rsid w:val="00AF47C5"/>
    <w:rsid w:val="00AF5398"/>
    <w:rsid w:val="00AF6AE3"/>
    <w:rsid w:val="00B031E6"/>
    <w:rsid w:val="00B049AF"/>
    <w:rsid w:val="00B071A2"/>
    <w:rsid w:val="00B07242"/>
    <w:rsid w:val="00B10534"/>
    <w:rsid w:val="00B113DB"/>
    <w:rsid w:val="00B11D8A"/>
    <w:rsid w:val="00B12981"/>
    <w:rsid w:val="00B147DD"/>
    <w:rsid w:val="00B1531E"/>
    <w:rsid w:val="00B156FD"/>
    <w:rsid w:val="00B158D0"/>
    <w:rsid w:val="00B21F61"/>
    <w:rsid w:val="00B261F1"/>
    <w:rsid w:val="00B265BC"/>
    <w:rsid w:val="00B31FB1"/>
    <w:rsid w:val="00B33952"/>
    <w:rsid w:val="00B33B45"/>
    <w:rsid w:val="00B33C5E"/>
    <w:rsid w:val="00B342F4"/>
    <w:rsid w:val="00B34369"/>
    <w:rsid w:val="00B34DC2"/>
    <w:rsid w:val="00B3550A"/>
    <w:rsid w:val="00B370F7"/>
    <w:rsid w:val="00B378E5"/>
    <w:rsid w:val="00B4346D"/>
    <w:rsid w:val="00B440F4"/>
    <w:rsid w:val="00B447A5"/>
    <w:rsid w:val="00B4654C"/>
    <w:rsid w:val="00B46C8E"/>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0540"/>
    <w:rsid w:val="00B827A6"/>
    <w:rsid w:val="00B831CE"/>
    <w:rsid w:val="00B86677"/>
    <w:rsid w:val="00B87131"/>
    <w:rsid w:val="00B939B1"/>
    <w:rsid w:val="00B96D40"/>
    <w:rsid w:val="00B97386"/>
    <w:rsid w:val="00BA1F6B"/>
    <w:rsid w:val="00BA263B"/>
    <w:rsid w:val="00BA299D"/>
    <w:rsid w:val="00BA3D2A"/>
    <w:rsid w:val="00BA42B2"/>
    <w:rsid w:val="00BA58D4"/>
    <w:rsid w:val="00BA5B9E"/>
    <w:rsid w:val="00BA7C9A"/>
    <w:rsid w:val="00BB481E"/>
    <w:rsid w:val="00BB5F8F"/>
    <w:rsid w:val="00BB657A"/>
    <w:rsid w:val="00BC1447"/>
    <w:rsid w:val="00BC1A4E"/>
    <w:rsid w:val="00BC5DC7"/>
    <w:rsid w:val="00BC6B8B"/>
    <w:rsid w:val="00BC73D8"/>
    <w:rsid w:val="00BD20C4"/>
    <w:rsid w:val="00BD52D7"/>
    <w:rsid w:val="00BD5AD2"/>
    <w:rsid w:val="00BD7620"/>
    <w:rsid w:val="00BE22F3"/>
    <w:rsid w:val="00BE2E1C"/>
    <w:rsid w:val="00BE5B52"/>
    <w:rsid w:val="00BE7B8D"/>
    <w:rsid w:val="00BF0993"/>
    <w:rsid w:val="00BF10A9"/>
    <w:rsid w:val="00BF1703"/>
    <w:rsid w:val="00BF231C"/>
    <w:rsid w:val="00BF4FDD"/>
    <w:rsid w:val="00BF51E5"/>
    <w:rsid w:val="00BF74A6"/>
    <w:rsid w:val="00C013AD"/>
    <w:rsid w:val="00C033B5"/>
    <w:rsid w:val="00C04904"/>
    <w:rsid w:val="00C056B3"/>
    <w:rsid w:val="00C103E5"/>
    <w:rsid w:val="00C12963"/>
    <w:rsid w:val="00C13319"/>
    <w:rsid w:val="00C13EE9"/>
    <w:rsid w:val="00C15BDD"/>
    <w:rsid w:val="00C21540"/>
    <w:rsid w:val="00C21906"/>
    <w:rsid w:val="00C21BFA"/>
    <w:rsid w:val="00C22BA5"/>
    <w:rsid w:val="00C24C8D"/>
    <w:rsid w:val="00C25FE2"/>
    <w:rsid w:val="00C26B53"/>
    <w:rsid w:val="00C279B2"/>
    <w:rsid w:val="00C33AEF"/>
    <w:rsid w:val="00C33E50"/>
    <w:rsid w:val="00C34C20"/>
    <w:rsid w:val="00C35A3E"/>
    <w:rsid w:val="00C42130"/>
    <w:rsid w:val="00C423A4"/>
    <w:rsid w:val="00C423E3"/>
    <w:rsid w:val="00C42863"/>
    <w:rsid w:val="00C44BF5"/>
    <w:rsid w:val="00C470C8"/>
    <w:rsid w:val="00C521D6"/>
    <w:rsid w:val="00C55232"/>
    <w:rsid w:val="00C553A4"/>
    <w:rsid w:val="00C5588E"/>
    <w:rsid w:val="00C55A06"/>
    <w:rsid w:val="00C55C6F"/>
    <w:rsid w:val="00C55D03"/>
    <w:rsid w:val="00C601BC"/>
    <w:rsid w:val="00C6032B"/>
    <w:rsid w:val="00C6329F"/>
    <w:rsid w:val="00C63340"/>
    <w:rsid w:val="00C643F9"/>
    <w:rsid w:val="00C64E95"/>
    <w:rsid w:val="00C704CF"/>
    <w:rsid w:val="00C71372"/>
    <w:rsid w:val="00C72410"/>
    <w:rsid w:val="00C7287F"/>
    <w:rsid w:val="00C80CB8"/>
    <w:rsid w:val="00C81223"/>
    <w:rsid w:val="00C819F8"/>
    <w:rsid w:val="00C8248C"/>
    <w:rsid w:val="00C84E33"/>
    <w:rsid w:val="00C85E39"/>
    <w:rsid w:val="00C86D6F"/>
    <w:rsid w:val="00C905FC"/>
    <w:rsid w:val="00C92D03"/>
    <w:rsid w:val="00C9319C"/>
    <w:rsid w:val="00C9435D"/>
    <w:rsid w:val="00C94DF2"/>
    <w:rsid w:val="00C96741"/>
    <w:rsid w:val="00CA01A5"/>
    <w:rsid w:val="00CA1C0F"/>
    <w:rsid w:val="00CA2D1B"/>
    <w:rsid w:val="00CA375D"/>
    <w:rsid w:val="00CA662A"/>
    <w:rsid w:val="00CA746A"/>
    <w:rsid w:val="00CA7AFD"/>
    <w:rsid w:val="00CA7C3C"/>
    <w:rsid w:val="00CB0189"/>
    <w:rsid w:val="00CB0470"/>
    <w:rsid w:val="00CB0BA2"/>
    <w:rsid w:val="00CB1A42"/>
    <w:rsid w:val="00CB1B0C"/>
    <w:rsid w:val="00CB2C0B"/>
    <w:rsid w:val="00CB4E8E"/>
    <w:rsid w:val="00CB517D"/>
    <w:rsid w:val="00CC038D"/>
    <w:rsid w:val="00CC08DB"/>
    <w:rsid w:val="00CC37BA"/>
    <w:rsid w:val="00CC39FF"/>
    <w:rsid w:val="00CC3C2F"/>
    <w:rsid w:val="00CC4AC8"/>
    <w:rsid w:val="00CC5233"/>
    <w:rsid w:val="00CC5DE6"/>
    <w:rsid w:val="00CC6E4E"/>
    <w:rsid w:val="00CC6FE8"/>
    <w:rsid w:val="00CC7202"/>
    <w:rsid w:val="00CD2808"/>
    <w:rsid w:val="00CD28BF"/>
    <w:rsid w:val="00CD35AA"/>
    <w:rsid w:val="00CD4092"/>
    <w:rsid w:val="00CD4A20"/>
    <w:rsid w:val="00CD50A1"/>
    <w:rsid w:val="00CD519E"/>
    <w:rsid w:val="00CD6266"/>
    <w:rsid w:val="00CD746E"/>
    <w:rsid w:val="00CE0C4F"/>
    <w:rsid w:val="00CE30EA"/>
    <w:rsid w:val="00CF048A"/>
    <w:rsid w:val="00CF07DB"/>
    <w:rsid w:val="00CF155A"/>
    <w:rsid w:val="00CF2947"/>
    <w:rsid w:val="00CF2CFC"/>
    <w:rsid w:val="00CF686F"/>
    <w:rsid w:val="00CF6E60"/>
    <w:rsid w:val="00CF7BCA"/>
    <w:rsid w:val="00D008FD"/>
    <w:rsid w:val="00D02F64"/>
    <w:rsid w:val="00D0321C"/>
    <w:rsid w:val="00D035EC"/>
    <w:rsid w:val="00D06AB1"/>
    <w:rsid w:val="00D06FC1"/>
    <w:rsid w:val="00D072ED"/>
    <w:rsid w:val="00D07A16"/>
    <w:rsid w:val="00D07C20"/>
    <w:rsid w:val="00D1067E"/>
    <w:rsid w:val="00D10B04"/>
    <w:rsid w:val="00D10F50"/>
    <w:rsid w:val="00D11272"/>
    <w:rsid w:val="00D11F7D"/>
    <w:rsid w:val="00D126F5"/>
    <w:rsid w:val="00D1489E"/>
    <w:rsid w:val="00D17FFB"/>
    <w:rsid w:val="00D20737"/>
    <w:rsid w:val="00D21E81"/>
    <w:rsid w:val="00D223DE"/>
    <w:rsid w:val="00D2310E"/>
    <w:rsid w:val="00D25E37"/>
    <w:rsid w:val="00D2661A"/>
    <w:rsid w:val="00D27582"/>
    <w:rsid w:val="00D27EC4"/>
    <w:rsid w:val="00D32719"/>
    <w:rsid w:val="00D33333"/>
    <w:rsid w:val="00D352A2"/>
    <w:rsid w:val="00D409C4"/>
    <w:rsid w:val="00D4162B"/>
    <w:rsid w:val="00D4498F"/>
    <w:rsid w:val="00D4514F"/>
    <w:rsid w:val="00D451E2"/>
    <w:rsid w:val="00D459EE"/>
    <w:rsid w:val="00D45E89"/>
    <w:rsid w:val="00D45E8D"/>
    <w:rsid w:val="00D466AE"/>
    <w:rsid w:val="00D4734F"/>
    <w:rsid w:val="00D51BF3"/>
    <w:rsid w:val="00D524FD"/>
    <w:rsid w:val="00D54C08"/>
    <w:rsid w:val="00D6318F"/>
    <w:rsid w:val="00D65CAA"/>
    <w:rsid w:val="00D66846"/>
    <w:rsid w:val="00D66E56"/>
    <w:rsid w:val="00D675FB"/>
    <w:rsid w:val="00D71F25"/>
    <w:rsid w:val="00D72A9C"/>
    <w:rsid w:val="00D73089"/>
    <w:rsid w:val="00D77031"/>
    <w:rsid w:val="00D83785"/>
    <w:rsid w:val="00D84941"/>
    <w:rsid w:val="00D84FA1"/>
    <w:rsid w:val="00D84FB9"/>
    <w:rsid w:val="00D851F0"/>
    <w:rsid w:val="00D86DB7"/>
    <w:rsid w:val="00D87BF5"/>
    <w:rsid w:val="00D90721"/>
    <w:rsid w:val="00D926D0"/>
    <w:rsid w:val="00D93030"/>
    <w:rsid w:val="00D950E1"/>
    <w:rsid w:val="00D952A6"/>
    <w:rsid w:val="00D97F99"/>
    <w:rsid w:val="00DA0C37"/>
    <w:rsid w:val="00DA1E08"/>
    <w:rsid w:val="00DA24F8"/>
    <w:rsid w:val="00DA28E8"/>
    <w:rsid w:val="00DA314A"/>
    <w:rsid w:val="00DA38D3"/>
    <w:rsid w:val="00DA3932"/>
    <w:rsid w:val="00DA3AFC"/>
    <w:rsid w:val="00DA5C42"/>
    <w:rsid w:val="00DA64F8"/>
    <w:rsid w:val="00DA6C15"/>
    <w:rsid w:val="00DA7BD3"/>
    <w:rsid w:val="00DB0258"/>
    <w:rsid w:val="00DB0A6D"/>
    <w:rsid w:val="00DB38EE"/>
    <w:rsid w:val="00DB498B"/>
    <w:rsid w:val="00DB66CA"/>
    <w:rsid w:val="00DB6BCA"/>
    <w:rsid w:val="00DB6F54"/>
    <w:rsid w:val="00DB73F7"/>
    <w:rsid w:val="00DB7F4E"/>
    <w:rsid w:val="00DC0321"/>
    <w:rsid w:val="00DC3067"/>
    <w:rsid w:val="00DC370B"/>
    <w:rsid w:val="00DC385B"/>
    <w:rsid w:val="00DC51E7"/>
    <w:rsid w:val="00DC5B90"/>
    <w:rsid w:val="00DD00FF"/>
    <w:rsid w:val="00DD0619"/>
    <w:rsid w:val="00DD07FB"/>
    <w:rsid w:val="00DD25C6"/>
    <w:rsid w:val="00DD4FE5"/>
    <w:rsid w:val="00DD54B0"/>
    <w:rsid w:val="00DD57EE"/>
    <w:rsid w:val="00DD6BCC"/>
    <w:rsid w:val="00DD6C55"/>
    <w:rsid w:val="00DE0A4B"/>
    <w:rsid w:val="00DE2410"/>
    <w:rsid w:val="00DE2939"/>
    <w:rsid w:val="00DE4F6A"/>
    <w:rsid w:val="00DE6E81"/>
    <w:rsid w:val="00DE703F"/>
    <w:rsid w:val="00DE7595"/>
    <w:rsid w:val="00DF1500"/>
    <w:rsid w:val="00DF1961"/>
    <w:rsid w:val="00DF44DE"/>
    <w:rsid w:val="00DF4A7A"/>
    <w:rsid w:val="00DF7035"/>
    <w:rsid w:val="00DF741F"/>
    <w:rsid w:val="00DF7469"/>
    <w:rsid w:val="00DF78A5"/>
    <w:rsid w:val="00E00B52"/>
    <w:rsid w:val="00E01138"/>
    <w:rsid w:val="00E02DFB"/>
    <w:rsid w:val="00E030F9"/>
    <w:rsid w:val="00E0311A"/>
    <w:rsid w:val="00E03138"/>
    <w:rsid w:val="00E06404"/>
    <w:rsid w:val="00E074D0"/>
    <w:rsid w:val="00E0770D"/>
    <w:rsid w:val="00E11A85"/>
    <w:rsid w:val="00E12495"/>
    <w:rsid w:val="00E15CCD"/>
    <w:rsid w:val="00E202EF"/>
    <w:rsid w:val="00E210B5"/>
    <w:rsid w:val="00E21362"/>
    <w:rsid w:val="00E23C7C"/>
    <w:rsid w:val="00E2552F"/>
    <w:rsid w:val="00E3137A"/>
    <w:rsid w:val="00E32CCF"/>
    <w:rsid w:val="00E34A98"/>
    <w:rsid w:val="00E35D1E"/>
    <w:rsid w:val="00E3617D"/>
    <w:rsid w:val="00E364F9"/>
    <w:rsid w:val="00E365FA"/>
    <w:rsid w:val="00E36789"/>
    <w:rsid w:val="00E42BE8"/>
    <w:rsid w:val="00E44A83"/>
    <w:rsid w:val="00E451D9"/>
    <w:rsid w:val="00E45597"/>
    <w:rsid w:val="00E457FF"/>
    <w:rsid w:val="00E47DAB"/>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4F56"/>
    <w:rsid w:val="00E95D13"/>
    <w:rsid w:val="00E95DD3"/>
    <w:rsid w:val="00E969D5"/>
    <w:rsid w:val="00EA54F1"/>
    <w:rsid w:val="00EA58D1"/>
    <w:rsid w:val="00EA61BC"/>
    <w:rsid w:val="00EA681A"/>
    <w:rsid w:val="00EA735B"/>
    <w:rsid w:val="00EA7BF5"/>
    <w:rsid w:val="00EB1E69"/>
    <w:rsid w:val="00EB2086"/>
    <w:rsid w:val="00EB31ED"/>
    <w:rsid w:val="00EB3805"/>
    <w:rsid w:val="00EB3E74"/>
    <w:rsid w:val="00EB5EDF"/>
    <w:rsid w:val="00EB60FE"/>
    <w:rsid w:val="00EB6492"/>
    <w:rsid w:val="00EB74DB"/>
    <w:rsid w:val="00EC201E"/>
    <w:rsid w:val="00EC5359"/>
    <w:rsid w:val="00EC562A"/>
    <w:rsid w:val="00ED067A"/>
    <w:rsid w:val="00ED2950"/>
    <w:rsid w:val="00ED2B50"/>
    <w:rsid w:val="00ED6361"/>
    <w:rsid w:val="00EE0350"/>
    <w:rsid w:val="00EE0719"/>
    <w:rsid w:val="00EE0BFC"/>
    <w:rsid w:val="00EE0E80"/>
    <w:rsid w:val="00EE106A"/>
    <w:rsid w:val="00EE613F"/>
    <w:rsid w:val="00EE7295"/>
    <w:rsid w:val="00EE7869"/>
    <w:rsid w:val="00EF054A"/>
    <w:rsid w:val="00EF3235"/>
    <w:rsid w:val="00EF7E72"/>
    <w:rsid w:val="00F0575D"/>
    <w:rsid w:val="00F0608D"/>
    <w:rsid w:val="00F06D37"/>
    <w:rsid w:val="00F07B9D"/>
    <w:rsid w:val="00F07CD0"/>
    <w:rsid w:val="00F11586"/>
    <w:rsid w:val="00F1183B"/>
    <w:rsid w:val="00F11BFD"/>
    <w:rsid w:val="00F11C9F"/>
    <w:rsid w:val="00F12263"/>
    <w:rsid w:val="00F1373C"/>
    <w:rsid w:val="00F1409D"/>
    <w:rsid w:val="00F14214"/>
    <w:rsid w:val="00F157A9"/>
    <w:rsid w:val="00F16F00"/>
    <w:rsid w:val="00F21038"/>
    <w:rsid w:val="00F25BB6"/>
    <w:rsid w:val="00F26B7E"/>
    <w:rsid w:val="00F27931"/>
    <w:rsid w:val="00F27A3B"/>
    <w:rsid w:val="00F32780"/>
    <w:rsid w:val="00F33817"/>
    <w:rsid w:val="00F33A5C"/>
    <w:rsid w:val="00F420D5"/>
    <w:rsid w:val="00F451EA"/>
    <w:rsid w:val="00F45447"/>
    <w:rsid w:val="00F456C6"/>
    <w:rsid w:val="00F4577B"/>
    <w:rsid w:val="00F46496"/>
    <w:rsid w:val="00F472C0"/>
    <w:rsid w:val="00F474D0"/>
    <w:rsid w:val="00F50179"/>
    <w:rsid w:val="00F515EE"/>
    <w:rsid w:val="00F56511"/>
    <w:rsid w:val="00F6131D"/>
    <w:rsid w:val="00F6194E"/>
    <w:rsid w:val="00F623AC"/>
    <w:rsid w:val="00F6412A"/>
    <w:rsid w:val="00F65893"/>
    <w:rsid w:val="00F66A4A"/>
    <w:rsid w:val="00F71E22"/>
    <w:rsid w:val="00F72142"/>
    <w:rsid w:val="00F72AE7"/>
    <w:rsid w:val="00F73B2E"/>
    <w:rsid w:val="00F7445D"/>
    <w:rsid w:val="00F74868"/>
    <w:rsid w:val="00F75ECF"/>
    <w:rsid w:val="00F807DC"/>
    <w:rsid w:val="00F8339D"/>
    <w:rsid w:val="00F833BA"/>
    <w:rsid w:val="00F84FAD"/>
    <w:rsid w:val="00F84FD0"/>
    <w:rsid w:val="00F859A8"/>
    <w:rsid w:val="00F86D87"/>
    <w:rsid w:val="00F87F11"/>
    <w:rsid w:val="00F9108B"/>
    <w:rsid w:val="00F91349"/>
    <w:rsid w:val="00F93A8A"/>
    <w:rsid w:val="00F94C36"/>
    <w:rsid w:val="00F95248"/>
    <w:rsid w:val="00F956A9"/>
    <w:rsid w:val="00F963ED"/>
    <w:rsid w:val="00F966CF"/>
    <w:rsid w:val="00F96CAE"/>
    <w:rsid w:val="00F97C99"/>
    <w:rsid w:val="00FA5361"/>
    <w:rsid w:val="00FA662D"/>
    <w:rsid w:val="00FA73B1"/>
    <w:rsid w:val="00FB0CB9"/>
    <w:rsid w:val="00FB18F9"/>
    <w:rsid w:val="00FB231D"/>
    <w:rsid w:val="00FB3BE7"/>
    <w:rsid w:val="00FB45F1"/>
    <w:rsid w:val="00FB4A72"/>
    <w:rsid w:val="00FB54E8"/>
    <w:rsid w:val="00FB5A44"/>
    <w:rsid w:val="00FB7054"/>
    <w:rsid w:val="00FC09E1"/>
    <w:rsid w:val="00FC17B7"/>
    <w:rsid w:val="00FC2A6A"/>
    <w:rsid w:val="00FC2CB7"/>
    <w:rsid w:val="00FC2F6B"/>
    <w:rsid w:val="00FC4090"/>
    <w:rsid w:val="00FC4C8E"/>
    <w:rsid w:val="00FC55B4"/>
    <w:rsid w:val="00FD00E6"/>
    <w:rsid w:val="00FD09A1"/>
    <w:rsid w:val="00FD2A7C"/>
    <w:rsid w:val="00FD3492"/>
    <w:rsid w:val="00FD59EB"/>
    <w:rsid w:val="00FD7299"/>
    <w:rsid w:val="00FE1FBE"/>
    <w:rsid w:val="00FE31BC"/>
    <w:rsid w:val="00FE351B"/>
    <w:rsid w:val="00FE3901"/>
    <w:rsid w:val="00FE39D3"/>
    <w:rsid w:val="00FE4BCE"/>
    <w:rsid w:val="00FE54AE"/>
    <w:rsid w:val="00FE576A"/>
    <w:rsid w:val="00FE7E79"/>
    <w:rsid w:val="00FF1537"/>
    <w:rsid w:val="00FF26F5"/>
    <w:rsid w:val="00FF3E7D"/>
    <w:rsid w:val="00FF5B99"/>
    <w:rsid w:val="00FF730C"/>
    <w:rsid w:val="00FF73F4"/>
    <w:rsid w:val="00FF7CE4"/>
    <w:rsid w:val="00FF7E39"/>
    <w:rsid w:val="010351AA"/>
    <w:rsid w:val="014A4B87"/>
    <w:rsid w:val="01747E56"/>
    <w:rsid w:val="01853E11"/>
    <w:rsid w:val="018E213F"/>
    <w:rsid w:val="01AC1260"/>
    <w:rsid w:val="01AC2415"/>
    <w:rsid w:val="01B6505C"/>
    <w:rsid w:val="01BB7833"/>
    <w:rsid w:val="01BD7A82"/>
    <w:rsid w:val="01CF32DE"/>
    <w:rsid w:val="01DC0333"/>
    <w:rsid w:val="01F47ED3"/>
    <w:rsid w:val="022F0F0C"/>
    <w:rsid w:val="0250441F"/>
    <w:rsid w:val="02765791"/>
    <w:rsid w:val="02EE3C38"/>
    <w:rsid w:val="02F65F11"/>
    <w:rsid w:val="0307115B"/>
    <w:rsid w:val="032074AD"/>
    <w:rsid w:val="033835B9"/>
    <w:rsid w:val="0374238F"/>
    <w:rsid w:val="03F13F12"/>
    <w:rsid w:val="047C770B"/>
    <w:rsid w:val="049D5915"/>
    <w:rsid w:val="04D170A2"/>
    <w:rsid w:val="04D41BCC"/>
    <w:rsid w:val="051E0804"/>
    <w:rsid w:val="05580C13"/>
    <w:rsid w:val="055E50A5"/>
    <w:rsid w:val="058553E1"/>
    <w:rsid w:val="0589545D"/>
    <w:rsid w:val="058A7C48"/>
    <w:rsid w:val="064918B1"/>
    <w:rsid w:val="066B5CCB"/>
    <w:rsid w:val="06BD0F91"/>
    <w:rsid w:val="071A3882"/>
    <w:rsid w:val="073F3E95"/>
    <w:rsid w:val="07447ABB"/>
    <w:rsid w:val="076B3AA9"/>
    <w:rsid w:val="077947FF"/>
    <w:rsid w:val="07BF4985"/>
    <w:rsid w:val="07E37AD6"/>
    <w:rsid w:val="084529EA"/>
    <w:rsid w:val="08685F71"/>
    <w:rsid w:val="086F6F05"/>
    <w:rsid w:val="0874251F"/>
    <w:rsid w:val="088766C0"/>
    <w:rsid w:val="089963F4"/>
    <w:rsid w:val="08BB4F4B"/>
    <w:rsid w:val="09613832"/>
    <w:rsid w:val="09744C04"/>
    <w:rsid w:val="098233E8"/>
    <w:rsid w:val="09894F5C"/>
    <w:rsid w:val="099D6B9D"/>
    <w:rsid w:val="0A0239D6"/>
    <w:rsid w:val="0A68475A"/>
    <w:rsid w:val="0ACF0E24"/>
    <w:rsid w:val="0B4E6DAF"/>
    <w:rsid w:val="0B61769D"/>
    <w:rsid w:val="0B634000"/>
    <w:rsid w:val="0BB92439"/>
    <w:rsid w:val="0BC71D84"/>
    <w:rsid w:val="0C386F90"/>
    <w:rsid w:val="0C3D2C09"/>
    <w:rsid w:val="0CAA6504"/>
    <w:rsid w:val="0CC55A09"/>
    <w:rsid w:val="0CDE3C9E"/>
    <w:rsid w:val="0CE00A95"/>
    <w:rsid w:val="0D107349"/>
    <w:rsid w:val="0D904269"/>
    <w:rsid w:val="0DE12F91"/>
    <w:rsid w:val="0DE8652B"/>
    <w:rsid w:val="0E3B67AD"/>
    <w:rsid w:val="0E433A8C"/>
    <w:rsid w:val="0E550BA6"/>
    <w:rsid w:val="0E8E32C8"/>
    <w:rsid w:val="0ECB1C73"/>
    <w:rsid w:val="0EFE7804"/>
    <w:rsid w:val="0F131A3B"/>
    <w:rsid w:val="0F3B3E5E"/>
    <w:rsid w:val="0FA45DAA"/>
    <w:rsid w:val="0FE763CC"/>
    <w:rsid w:val="10345380"/>
    <w:rsid w:val="10D7527E"/>
    <w:rsid w:val="10E31976"/>
    <w:rsid w:val="11057D8F"/>
    <w:rsid w:val="1111746F"/>
    <w:rsid w:val="11386F37"/>
    <w:rsid w:val="11825DEF"/>
    <w:rsid w:val="119229CC"/>
    <w:rsid w:val="11A007F3"/>
    <w:rsid w:val="11AD363C"/>
    <w:rsid w:val="123A3C84"/>
    <w:rsid w:val="126C3F27"/>
    <w:rsid w:val="12802AFE"/>
    <w:rsid w:val="12BD23FE"/>
    <w:rsid w:val="12E036C0"/>
    <w:rsid w:val="134747E4"/>
    <w:rsid w:val="13855EF2"/>
    <w:rsid w:val="13885201"/>
    <w:rsid w:val="14233D84"/>
    <w:rsid w:val="147321EF"/>
    <w:rsid w:val="14FB46BE"/>
    <w:rsid w:val="15034315"/>
    <w:rsid w:val="15162A00"/>
    <w:rsid w:val="152548A1"/>
    <w:rsid w:val="156B7B78"/>
    <w:rsid w:val="15705A0C"/>
    <w:rsid w:val="1574621E"/>
    <w:rsid w:val="15D22759"/>
    <w:rsid w:val="161A0B74"/>
    <w:rsid w:val="16510ACF"/>
    <w:rsid w:val="16525643"/>
    <w:rsid w:val="16923EC2"/>
    <w:rsid w:val="169A0EAB"/>
    <w:rsid w:val="16A816D3"/>
    <w:rsid w:val="16AF3382"/>
    <w:rsid w:val="16D24B4B"/>
    <w:rsid w:val="171D4BC1"/>
    <w:rsid w:val="17274F0A"/>
    <w:rsid w:val="1772678E"/>
    <w:rsid w:val="178B351F"/>
    <w:rsid w:val="17977927"/>
    <w:rsid w:val="179E001D"/>
    <w:rsid w:val="17B943BD"/>
    <w:rsid w:val="17E01949"/>
    <w:rsid w:val="1819703F"/>
    <w:rsid w:val="188B6452"/>
    <w:rsid w:val="18B770C7"/>
    <w:rsid w:val="18B9403B"/>
    <w:rsid w:val="18BA256B"/>
    <w:rsid w:val="18BA335F"/>
    <w:rsid w:val="18D86AC4"/>
    <w:rsid w:val="18EB67F8"/>
    <w:rsid w:val="190C699C"/>
    <w:rsid w:val="197B5FBA"/>
    <w:rsid w:val="198557F9"/>
    <w:rsid w:val="199B1FCC"/>
    <w:rsid w:val="19A215AC"/>
    <w:rsid w:val="1A8223BA"/>
    <w:rsid w:val="1A952CF2"/>
    <w:rsid w:val="1AB23A71"/>
    <w:rsid w:val="1AC775D5"/>
    <w:rsid w:val="1B741AFB"/>
    <w:rsid w:val="1B776A68"/>
    <w:rsid w:val="1B950C9D"/>
    <w:rsid w:val="1BAB77F5"/>
    <w:rsid w:val="1BEE12BF"/>
    <w:rsid w:val="1C116575"/>
    <w:rsid w:val="1C1C7009"/>
    <w:rsid w:val="1C890801"/>
    <w:rsid w:val="1CB11B06"/>
    <w:rsid w:val="1D151ECF"/>
    <w:rsid w:val="1D1E1B46"/>
    <w:rsid w:val="1D24302E"/>
    <w:rsid w:val="1D6327E7"/>
    <w:rsid w:val="1D657AA6"/>
    <w:rsid w:val="1DCB77E0"/>
    <w:rsid w:val="1DD309C6"/>
    <w:rsid w:val="1DF20E20"/>
    <w:rsid w:val="1E75458A"/>
    <w:rsid w:val="1E845724"/>
    <w:rsid w:val="1F844D5F"/>
    <w:rsid w:val="1F88610E"/>
    <w:rsid w:val="1FA92F69"/>
    <w:rsid w:val="1FAA740D"/>
    <w:rsid w:val="1FF90471"/>
    <w:rsid w:val="1FFF062E"/>
    <w:rsid w:val="20072054"/>
    <w:rsid w:val="20162802"/>
    <w:rsid w:val="203E4CF5"/>
    <w:rsid w:val="20621A95"/>
    <w:rsid w:val="20AC2D10"/>
    <w:rsid w:val="217501FF"/>
    <w:rsid w:val="219F4623"/>
    <w:rsid w:val="22DF36B3"/>
    <w:rsid w:val="22E569AE"/>
    <w:rsid w:val="230A1F70"/>
    <w:rsid w:val="231B5F2B"/>
    <w:rsid w:val="233B65CE"/>
    <w:rsid w:val="235C20D3"/>
    <w:rsid w:val="23824DC9"/>
    <w:rsid w:val="23B752DD"/>
    <w:rsid w:val="23EC3316"/>
    <w:rsid w:val="2443587E"/>
    <w:rsid w:val="246062EC"/>
    <w:rsid w:val="24B76D80"/>
    <w:rsid w:val="24D10F97"/>
    <w:rsid w:val="24D81F3E"/>
    <w:rsid w:val="24EC7B7F"/>
    <w:rsid w:val="24F1163A"/>
    <w:rsid w:val="251D4660"/>
    <w:rsid w:val="25292B82"/>
    <w:rsid w:val="255565A3"/>
    <w:rsid w:val="255909F8"/>
    <w:rsid w:val="258E6E89"/>
    <w:rsid w:val="25BD63C4"/>
    <w:rsid w:val="25D90165"/>
    <w:rsid w:val="25DA3E7C"/>
    <w:rsid w:val="25E40DB9"/>
    <w:rsid w:val="25F079BB"/>
    <w:rsid w:val="26345740"/>
    <w:rsid w:val="264B4D7A"/>
    <w:rsid w:val="26522B90"/>
    <w:rsid w:val="265D7275"/>
    <w:rsid w:val="268256FF"/>
    <w:rsid w:val="271E08AC"/>
    <w:rsid w:val="27230644"/>
    <w:rsid w:val="2732015C"/>
    <w:rsid w:val="27894391"/>
    <w:rsid w:val="278C463A"/>
    <w:rsid w:val="27931DFF"/>
    <w:rsid w:val="27943165"/>
    <w:rsid w:val="27985D9D"/>
    <w:rsid w:val="27AF30E6"/>
    <w:rsid w:val="28030DB8"/>
    <w:rsid w:val="283E4B96"/>
    <w:rsid w:val="28751290"/>
    <w:rsid w:val="28A6098D"/>
    <w:rsid w:val="28B11379"/>
    <w:rsid w:val="296C799C"/>
    <w:rsid w:val="298F1421"/>
    <w:rsid w:val="2998156F"/>
    <w:rsid w:val="29A86021"/>
    <w:rsid w:val="29A97C3D"/>
    <w:rsid w:val="29B12812"/>
    <w:rsid w:val="29FB79EF"/>
    <w:rsid w:val="2A334A38"/>
    <w:rsid w:val="2A50295E"/>
    <w:rsid w:val="2A832168"/>
    <w:rsid w:val="2B3E4EAD"/>
    <w:rsid w:val="2B795EE5"/>
    <w:rsid w:val="2B960521"/>
    <w:rsid w:val="2BB06B66"/>
    <w:rsid w:val="2BF112FF"/>
    <w:rsid w:val="2C1D2C9C"/>
    <w:rsid w:val="2C1F5172"/>
    <w:rsid w:val="2C3D5164"/>
    <w:rsid w:val="2C5524AE"/>
    <w:rsid w:val="2C666469"/>
    <w:rsid w:val="2C736DD8"/>
    <w:rsid w:val="2CC43190"/>
    <w:rsid w:val="2CEB4BC0"/>
    <w:rsid w:val="2CF56C13"/>
    <w:rsid w:val="2D426ED6"/>
    <w:rsid w:val="2D4349FC"/>
    <w:rsid w:val="2D4B38B1"/>
    <w:rsid w:val="2DAF3E40"/>
    <w:rsid w:val="2DF02CA4"/>
    <w:rsid w:val="2DFB0256"/>
    <w:rsid w:val="2E440A2C"/>
    <w:rsid w:val="2E596189"/>
    <w:rsid w:val="2E5D38C3"/>
    <w:rsid w:val="2E9A1498"/>
    <w:rsid w:val="2EA119DB"/>
    <w:rsid w:val="2EF374A8"/>
    <w:rsid w:val="2F3321FA"/>
    <w:rsid w:val="2F6F2DF1"/>
    <w:rsid w:val="2F802BC8"/>
    <w:rsid w:val="2F813E2A"/>
    <w:rsid w:val="2FC07A03"/>
    <w:rsid w:val="2FED7DFF"/>
    <w:rsid w:val="301917A9"/>
    <w:rsid w:val="303B6F1E"/>
    <w:rsid w:val="306B5F67"/>
    <w:rsid w:val="306D78EB"/>
    <w:rsid w:val="30847806"/>
    <w:rsid w:val="308A53E4"/>
    <w:rsid w:val="30907984"/>
    <w:rsid w:val="30F55B9F"/>
    <w:rsid w:val="3138462E"/>
    <w:rsid w:val="31822F4F"/>
    <w:rsid w:val="31F95FA7"/>
    <w:rsid w:val="320F75A3"/>
    <w:rsid w:val="32326DEE"/>
    <w:rsid w:val="32585F18"/>
    <w:rsid w:val="329027F6"/>
    <w:rsid w:val="32AC4318"/>
    <w:rsid w:val="32BB793D"/>
    <w:rsid w:val="32D84A49"/>
    <w:rsid w:val="32F6606D"/>
    <w:rsid w:val="33117390"/>
    <w:rsid w:val="3344143A"/>
    <w:rsid w:val="335C4634"/>
    <w:rsid w:val="33680D19"/>
    <w:rsid w:val="336851BD"/>
    <w:rsid w:val="33942A3B"/>
    <w:rsid w:val="339A687B"/>
    <w:rsid w:val="33C417E1"/>
    <w:rsid w:val="33F20F2A"/>
    <w:rsid w:val="33F61FBC"/>
    <w:rsid w:val="34086058"/>
    <w:rsid w:val="340F73E6"/>
    <w:rsid w:val="34FB5BBD"/>
    <w:rsid w:val="35014B59"/>
    <w:rsid w:val="355C6629"/>
    <w:rsid w:val="35A13F7A"/>
    <w:rsid w:val="35ED73B6"/>
    <w:rsid w:val="35F67345"/>
    <w:rsid w:val="361429DF"/>
    <w:rsid w:val="361A2D72"/>
    <w:rsid w:val="3632560E"/>
    <w:rsid w:val="36B15A37"/>
    <w:rsid w:val="373D0DDB"/>
    <w:rsid w:val="376A3A13"/>
    <w:rsid w:val="376C616B"/>
    <w:rsid w:val="380966B8"/>
    <w:rsid w:val="385A2F89"/>
    <w:rsid w:val="385C0777"/>
    <w:rsid w:val="386F5715"/>
    <w:rsid w:val="38726196"/>
    <w:rsid w:val="38731B98"/>
    <w:rsid w:val="398F7DD2"/>
    <w:rsid w:val="39903CA0"/>
    <w:rsid w:val="399A59A4"/>
    <w:rsid w:val="39C47017"/>
    <w:rsid w:val="39E93FC7"/>
    <w:rsid w:val="39EE5CF0"/>
    <w:rsid w:val="3A330601"/>
    <w:rsid w:val="3A4640E7"/>
    <w:rsid w:val="3ADD1FEC"/>
    <w:rsid w:val="3AF472E3"/>
    <w:rsid w:val="3B1D5727"/>
    <w:rsid w:val="3B2A71FC"/>
    <w:rsid w:val="3B8B4234"/>
    <w:rsid w:val="3BAA5803"/>
    <w:rsid w:val="3BE64ED1"/>
    <w:rsid w:val="3BE9689E"/>
    <w:rsid w:val="3C0B28B5"/>
    <w:rsid w:val="3C1C08F2"/>
    <w:rsid w:val="3C4D4D0D"/>
    <w:rsid w:val="3C6606C7"/>
    <w:rsid w:val="3C75029F"/>
    <w:rsid w:val="3C947296"/>
    <w:rsid w:val="3CBE7BFC"/>
    <w:rsid w:val="3CC2593E"/>
    <w:rsid w:val="3CFC03C2"/>
    <w:rsid w:val="3D2B38FA"/>
    <w:rsid w:val="3D377E63"/>
    <w:rsid w:val="3D591FE9"/>
    <w:rsid w:val="3DB80517"/>
    <w:rsid w:val="3DBA5A08"/>
    <w:rsid w:val="3DC9120D"/>
    <w:rsid w:val="3DF35B14"/>
    <w:rsid w:val="3E0C52E0"/>
    <w:rsid w:val="3E591EF5"/>
    <w:rsid w:val="3E8762B5"/>
    <w:rsid w:val="3E976695"/>
    <w:rsid w:val="3EBC42DA"/>
    <w:rsid w:val="3F21368D"/>
    <w:rsid w:val="40184838"/>
    <w:rsid w:val="402E6E46"/>
    <w:rsid w:val="403F4695"/>
    <w:rsid w:val="40D10ED4"/>
    <w:rsid w:val="40DF0063"/>
    <w:rsid w:val="41231617"/>
    <w:rsid w:val="41315E81"/>
    <w:rsid w:val="41390199"/>
    <w:rsid w:val="41A82C28"/>
    <w:rsid w:val="41C37229"/>
    <w:rsid w:val="41E2633C"/>
    <w:rsid w:val="425B4067"/>
    <w:rsid w:val="426C7856"/>
    <w:rsid w:val="42803DC9"/>
    <w:rsid w:val="433107D0"/>
    <w:rsid w:val="438A680A"/>
    <w:rsid w:val="43D20E6F"/>
    <w:rsid w:val="43D83F49"/>
    <w:rsid w:val="44065865"/>
    <w:rsid w:val="440C56F0"/>
    <w:rsid w:val="442347E8"/>
    <w:rsid w:val="44426540"/>
    <w:rsid w:val="44720EDD"/>
    <w:rsid w:val="448C5D61"/>
    <w:rsid w:val="44B439E7"/>
    <w:rsid w:val="44BE4E31"/>
    <w:rsid w:val="44F67367"/>
    <w:rsid w:val="45106EC0"/>
    <w:rsid w:val="451F76A5"/>
    <w:rsid w:val="452215D6"/>
    <w:rsid w:val="45453710"/>
    <w:rsid w:val="45AB634D"/>
    <w:rsid w:val="460D21E2"/>
    <w:rsid w:val="46110EB4"/>
    <w:rsid w:val="461B60BF"/>
    <w:rsid w:val="46300146"/>
    <w:rsid w:val="46503968"/>
    <w:rsid w:val="46997A1B"/>
    <w:rsid w:val="46AE0EAE"/>
    <w:rsid w:val="46F72688"/>
    <w:rsid w:val="47086643"/>
    <w:rsid w:val="472337E3"/>
    <w:rsid w:val="47630EBF"/>
    <w:rsid w:val="47F6649C"/>
    <w:rsid w:val="48D4476D"/>
    <w:rsid w:val="49200F29"/>
    <w:rsid w:val="493D276B"/>
    <w:rsid w:val="496B2EB9"/>
    <w:rsid w:val="4A685BDB"/>
    <w:rsid w:val="4AA4556C"/>
    <w:rsid w:val="4B2F1727"/>
    <w:rsid w:val="4C965C25"/>
    <w:rsid w:val="4CA6341A"/>
    <w:rsid w:val="4CBD1D79"/>
    <w:rsid w:val="4CC2475B"/>
    <w:rsid w:val="4CF478FE"/>
    <w:rsid w:val="4D333CEE"/>
    <w:rsid w:val="4D343912"/>
    <w:rsid w:val="4D602609"/>
    <w:rsid w:val="4E022CE6"/>
    <w:rsid w:val="4E1F31F2"/>
    <w:rsid w:val="4E6B60F4"/>
    <w:rsid w:val="4E975A96"/>
    <w:rsid w:val="4ED207F0"/>
    <w:rsid w:val="4FBB0B63"/>
    <w:rsid w:val="4FF21C3E"/>
    <w:rsid w:val="4FF65A47"/>
    <w:rsid w:val="50041972"/>
    <w:rsid w:val="505436D6"/>
    <w:rsid w:val="505B3C87"/>
    <w:rsid w:val="50D72809"/>
    <w:rsid w:val="51824BFB"/>
    <w:rsid w:val="51A67184"/>
    <w:rsid w:val="51CC1157"/>
    <w:rsid w:val="520272E1"/>
    <w:rsid w:val="520C748A"/>
    <w:rsid w:val="521F6F37"/>
    <w:rsid w:val="527C1C93"/>
    <w:rsid w:val="52A9385E"/>
    <w:rsid w:val="52C13B4A"/>
    <w:rsid w:val="53603CEE"/>
    <w:rsid w:val="53933738"/>
    <w:rsid w:val="547932F1"/>
    <w:rsid w:val="548912DE"/>
    <w:rsid w:val="54A171F7"/>
    <w:rsid w:val="54C942CF"/>
    <w:rsid w:val="54CD383A"/>
    <w:rsid w:val="54E8318D"/>
    <w:rsid w:val="54F14BBA"/>
    <w:rsid w:val="54FE72D7"/>
    <w:rsid w:val="551C150B"/>
    <w:rsid w:val="553D1BAE"/>
    <w:rsid w:val="557B0928"/>
    <w:rsid w:val="557F21C6"/>
    <w:rsid w:val="55986DE4"/>
    <w:rsid w:val="55A2552E"/>
    <w:rsid w:val="55D14FAD"/>
    <w:rsid w:val="55FD08F1"/>
    <w:rsid w:val="562543F0"/>
    <w:rsid w:val="56682C5A"/>
    <w:rsid w:val="566E0AFF"/>
    <w:rsid w:val="56C478C1"/>
    <w:rsid w:val="57186D34"/>
    <w:rsid w:val="57711FE2"/>
    <w:rsid w:val="57790E97"/>
    <w:rsid w:val="57A23F4A"/>
    <w:rsid w:val="57B76D8F"/>
    <w:rsid w:val="57DE6F4C"/>
    <w:rsid w:val="57E37640"/>
    <w:rsid w:val="587358E6"/>
    <w:rsid w:val="58896EB8"/>
    <w:rsid w:val="58A343AA"/>
    <w:rsid w:val="58C205A2"/>
    <w:rsid w:val="58E77FE7"/>
    <w:rsid w:val="59747845"/>
    <w:rsid w:val="59835FFD"/>
    <w:rsid w:val="59A86DE7"/>
    <w:rsid w:val="59B30690"/>
    <w:rsid w:val="59BB12F3"/>
    <w:rsid w:val="5A4765ED"/>
    <w:rsid w:val="5A63520A"/>
    <w:rsid w:val="5A9425E4"/>
    <w:rsid w:val="5ACF0603"/>
    <w:rsid w:val="5AE75C14"/>
    <w:rsid w:val="5AF414BE"/>
    <w:rsid w:val="5B2630E4"/>
    <w:rsid w:val="5B4F26AA"/>
    <w:rsid w:val="5B906EEA"/>
    <w:rsid w:val="5BB406F0"/>
    <w:rsid w:val="5BE329E4"/>
    <w:rsid w:val="5C9A5B38"/>
    <w:rsid w:val="5CB4567C"/>
    <w:rsid w:val="5D3D64C3"/>
    <w:rsid w:val="5D6A7C9E"/>
    <w:rsid w:val="5D7719D5"/>
    <w:rsid w:val="5D8F31C2"/>
    <w:rsid w:val="5DA327CA"/>
    <w:rsid w:val="5E2751A9"/>
    <w:rsid w:val="5E35156E"/>
    <w:rsid w:val="5E3A7034"/>
    <w:rsid w:val="5E703DD8"/>
    <w:rsid w:val="5E8E6FD6"/>
    <w:rsid w:val="5E947901"/>
    <w:rsid w:val="5F1E095A"/>
    <w:rsid w:val="5F387C43"/>
    <w:rsid w:val="5F92073C"/>
    <w:rsid w:val="5FAB1E0A"/>
    <w:rsid w:val="5FC72A52"/>
    <w:rsid w:val="5FEB41D7"/>
    <w:rsid w:val="606302FF"/>
    <w:rsid w:val="60703B2B"/>
    <w:rsid w:val="60857C17"/>
    <w:rsid w:val="609054D9"/>
    <w:rsid w:val="611D6981"/>
    <w:rsid w:val="614A5188"/>
    <w:rsid w:val="616E7593"/>
    <w:rsid w:val="61DB57A2"/>
    <w:rsid w:val="63745EFA"/>
    <w:rsid w:val="637864A7"/>
    <w:rsid w:val="6393508F"/>
    <w:rsid w:val="63E43B3C"/>
    <w:rsid w:val="63EC5758"/>
    <w:rsid w:val="64045830"/>
    <w:rsid w:val="640967E0"/>
    <w:rsid w:val="642975A4"/>
    <w:rsid w:val="647B624F"/>
    <w:rsid w:val="64AC09DD"/>
    <w:rsid w:val="64B67C88"/>
    <w:rsid w:val="64D92F75"/>
    <w:rsid w:val="64EC0698"/>
    <w:rsid w:val="65935811"/>
    <w:rsid w:val="65A00C47"/>
    <w:rsid w:val="65C459D3"/>
    <w:rsid w:val="66142983"/>
    <w:rsid w:val="66223670"/>
    <w:rsid w:val="663B05DB"/>
    <w:rsid w:val="66492FDE"/>
    <w:rsid w:val="66AE6FB7"/>
    <w:rsid w:val="66CB7B15"/>
    <w:rsid w:val="66F34C71"/>
    <w:rsid w:val="670317BE"/>
    <w:rsid w:val="670F7122"/>
    <w:rsid w:val="67480F9D"/>
    <w:rsid w:val="674D686E"/>
    <w:rsid w:val="675C1AC8"/>
    <w:rsid w:val="67A36AA6"/>
    <w:rsid w:val="67A45ABC"/>
    <w:rsid w:val="682278F5"/>
    <w:rsid w:val="68324E76"/>
    <w:rsid w:val="683D381B"/>
    <w:rsid w:val="68614624"/>
    <w:rsid w:val="68715B27"/>
    <w:rsid w:val="689217A7"/>
    <w:rsid w:val="689C49E5"/>
    <w:rsid w:val="68DC4DE2"/>
    <w:rsid w:val="68ED1191"/>
    <w:rsid w:val="69460ED2"/>
    <w:rsid w:val="699C06EC"/>
    <w:rsid w:val="69DA217A"/>
    <w:rsid w:val="69DE5BA3"/>
    <w:rsid w:val="6A047FD5"/>
    <w:rsid w:val="6A5C4BC9"/>
    <w:rsid w:val="6A5D4A43"/>
    <w:rsid w:val="6A903044"/>
    <w:rsid w:val="6AB072DE"/>
    <w:rsid w:val="6AC36E73"/>
    <w:rsid w:val="6AC479F2"/>
    <w:rsid w:val="6AFD4946"/>
    <w:rsid w:val="6B0F149F"/>
    <w:rsid w:val="6B1755B5"/>
    <w:rsid w:val="6B19231D"/>
    <w:rsid w:val="6B2F2BD2"/>
    <w:rsid w:val="6B336379"/>
    <w:rsid w:val="6B454EC0"/>
    <w:rsid w:val="6B60619E"/>
    <w:rsid w:val="6B910106"/>
    <w:rsid w:val="6BAC715C"/>
    <w:rsid w:val="6BB3062E"/>
    <w:rsid w:val="6BC342D6"/>
    <w:rsid w:val="6BD55A96"/>
    <w:rsid w:val="6BDB4810"/>
    <w:rsid w:val="6BE741CA"/>
    <w:rsid w:val="6C4422F6"/>
    <w:rsid w:val="6C5142A8"/>
    <w:rsid w:val="6CA62DC6"/>
    <w:rsid w:val="6CAA7353"/>
    <w:rsid w:val="6CCF7C88"/>
    <w:rsid w:val="6CF070AE"/>
    <w:rsid w:val="6D2F6ECE"/>
    <w:rsid w:val="6D4F0130"/>
    <w:rsid w:val="6D682042"/>
    <w:rsid w:val="6D7E69AF"/>
    <w:rsid w:val="6D88182A"/>
    <w:rsid w:val="6DB049CF"/>
    <w:rsid w:val="6DB57B2F"/>
    <w:rsid w:val="6DF46E10"/>
    <w:rsid w:val="6E4B6C92"/>
    <w:rsid w:val="6E8A5AAB"/>
    <w:rsid w:val="6EAE015C"/>
    <w:rsid w:val="6EB81E4D"/>
    <w:rsid w:val="6EC95E08"/>
    <w:rsid w:val="6F076B9E"/>
    <w:rsid w:val="6F213E96"/>
    <w:rsid w:val="6F59362F"/>
    <w:rsid w:val="6FED3293"/>
    <w:rsid w:val="70311C7D"/>
    <w:rsid w:val="70343E87"/>
    <w:rsid w:val="706C685F"/>
    <w:rsid w:val="70B672F4"/>
    <w:rsid w:val="70CD7A87"/>
    <w:rsid w:val="711F4406"/>
    <w:rsid w:val="714F06AB"/>
    <w:rsid w:val="72FA0A20"/>
    <w:rsid w:val="73025627"/>
    <w:rsid w:val="731F20BD"/>
    <w:rsid w:val="7359343D"/>
    <w:rsid w:val="73AB638B"/>
    <w:rsid w:val="73EE6F02"/>
    <w:rsid w:val="74065409"/>
    <w:rsid w:val="749A3939"/>
    <w:rsid w:val="74C07CAE"/>
    <w:rsid w:val="74C373B6"/>
    <w:rsid w:val="75093CD8"/>
    <w:rsid w:val="750E27C7"/>
    <w:rsid w:val="755D72AA"/>
    <w:rsid w:val="75B93F44"/>
    <w:rsid w:val="761107C1"/>
    <w:rsid w:val="763D7808"/>
    <w:rsid w:val="76796366"/>
    <w:rsid w:val="76827E79"/>
    <w:rsid w:val="76AF1D88"/>
    <w:rsid w:val="775A4E0A"/>
    <w:rsid w:val="776F5B67"/>
    <w:rsid w:val="77934F95"/>
    <w:rsid w:val="77AC6616"/>
    <w:rsid w:val="782D565A"/>
    <w:rsid w:val="783B3DB6"/>
    <w:rsid w:val="78402C6D"/>
    <w:rsid w:val="78530F4F"/>
    <w:rsid w:val="787D038F"/>
    <w:rsid w:val="78A04C36"/>
    <w:rsid w:val="7934083B"/>
    <w:rsid w:val="79A74F98"/>
    <w:rsid w:val="79D0078B"/>
    <w:rsid w:val="7A4F66AC"/>
    <w:rsid w:val="7A9D563D"/>
    <w:rsid w:val="7AAF5B89"/>
    <w:rsid w:val="7AEB0570"/>
    <w:rsid w:val="7B901887"/>
    <w:rsid w:val="7B937ECA"/>
    <w:rsid w:val="7B990AF7"/>
    <w:rsid w:val="7BB454FD"/>
    <w:rsid w:val="7BE50FC3"/>
    <w:rsid w:val="7C8A1F4A"/>
    <w:rsid w:val="7CD47439"/>
    <w:rsid w:val="7D0951FF"/>
    <w:rsid w:val="7D42712E"/>
    <w:rsid w:val="7E44676F"/>
    <w:rsid w:val="7E5E47BF"/>
    <w:rsid w:val="7E6B2C5A"/>
    <w:rsid w:val="7E81304E"/>
    <w:rsid w:val="7ED25B9D"/>
    <w:rsid w:val="7F0B7D77"/>
    <w:rsid w:val="7F1A3DA0"/>
    <w:rsid w:val="7F313C82"/>
    <w:rsid w:val="7FA75CF2"/>
    <w:rsid w:val="7FB97EB0"/>
    <w:rsid w:val="7FCF6ADF"/>
    <w:rsid w:val="7FE7774A"/>
    <w:rsid w:val="7FFB6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unhideWhenUsed/>
    <w:qFormat/>
    <w:uiPriority w:val="99"/>
    <w:pPr>
      <w:jc w:val="left"/>
    </w:pPr>
  </w:style>
  <w:style w:type="paragraph" w:styleId="14">
    <w:name w:val="Body Text"/>
    <w:basedOn w:val="1"/>
    <w:link w:val="91"/>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50"/>
    <w:semiHidden/>
    <w:unhideWhenUsed/>
    <w:qFormat/>
    <w:uiPriority w:val="99"/>
    <w:rPr>
      <w:sz w:val="18"/>
      <w:szCs w:val="18"/>
    </w:rPr>
  </w:style>
  <w:style w:type="paragraph" w:styleId="18">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8"/>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semiHidden/>
    <w:unhideWhenUsed/>
    <w:qFormat/>
    <w:uiPriority w:val="99"/>
    <w:rPr>
      <w:sz w:val="24"/>
    </w:rPr>
  </w:style>
  <w:style w:type="paragraph" w:styleId="28">
    <w:name w:val="Title"/>
    <w:basedOn w:val="1"/>
    <w:link w:val="53"/>
    <w:qFormat/>
    <w:uiPriority w:val="0"/>
    <w:pPr>
      <w:spacing w:before="240" w:after="60"/>
      <w:jc w:val="center"/>
      <w:outlineLvl w:val="0"/>
    </w:pPr>
    <w:rPr>
      <w:rFonts w:ascii="Arial" w:hAnsi="Arial" w:cs="Arial"/>
      <w:b/>
      <w:bCs/>
      <w:sz w:val="32"/>
      <w:szCs w:val="3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HTML Code"/>
    <w:basedOn w:val="31"/>
    <w:semiHidden/>
    <w:unhideWhenUsed/>
    <w:qFormat/>
    <w:uiPriority w:val="99"/>
    <w:rPr>
      <w:rFonts w:ascii="Courier New" w:hAnsi="Courier New"/>
      <w:sz w:val="20"/>
    </w:rPr>
  </w:style>
  <w:style w:type="character" w:styleId="37">
    <w:name w:val="footnote reference"/>
    <w:semiHidden/>
    <w:qFormat/>
    <w:uiPriority w:val="0"/>
    <w:rPr>
      <w:rFonts w:ascii="宋体" w:hAnsi="宋体" w:eastAsia="宋体" w:cs="Times New Roman"/>
      <w:spacing w:val="0"/>
      <w:sz w:val="18"/>
      <w:vertAlign w:val="superscript"/>
    </w:rPr>
  </w:style>
  <w:style w:type="paragraph" w:styleId="38">
    <w:name w:val="List Paragraph"/>
    <w:basedOn w:val="1"/>
    <w:qFormat/>
    <w:uiPriority w:val="34"/>
    <w:pPr>
      <w:ind w:firstLine="420" w:firstLineChars="200"/>
    </w:pPr>
  </w:style>
  <w:style w:type="character" w:customStyle="1" w:styleId="39">
    <w:name w:val="标题 1 字符"/>
    <w:link w:val="2"/>
    <w:qFormat/>
    <w:uiPriority w:val="0"/>
    <w:rPr>
      <w:b/>
      <w:bCs/>
      <w:kern w:val="44"/>
      <w:sz w:val="44"/>
      <w:szCs w:val="44"/>
    </w:rPr>
  </w:style>
  <w:style w:type="character" w:customStyle="1" w:styleId="40">
    <w:name w:val="标题 2 字符"/>
    <w:link w:val="3"/>
    <w:qFormat/>
    <w:uiPriority w:val="0"/>
    <w:rPr>
      <w:rFonts w:ascii="Arial" w:hAnsi="Arial" w:eastAsia="黑体"/>
      <w:b/>
      <w:bCs/>
      <w:kern w:val="2"/>
      <w:sz w:val="32"/>
      <w:szCs w:val="32"/>
    </w:rPr>
  </w:style>
  <w:style w:type="character" w:customStyle="1" w:styleId="41">
    <w:name w:val="标题 3 字符"/>
    <w:link w:val="4"/>
    <w:qFormat/>
    <w:uiPriority w:val="0"/>
    <w:rPr>
      <w:b/>
      <w:bCs/>
      <w:kern w:val="2"/>
      <w:sz w:val="32"/>
      <w:szCs w:val="32"/>
    </w:rPr>
  </w:style>
  <w:style w:type="character" w:customStyle="1" w:styleId="42">
    <w:name w:val="标题 4 字符"/>
    <w:link w:val="5"/>
    <w:qFormat/>
    <w:uiPriority w:val="0"/>
    <w:rPr>
      <w:rFonts w:ascii="Arial" w:hAnsi="Arial" w:eastAsia="黑体"/>
      <w:b/>
      <w:bCs/>
      <w:kern w:val="2"/>
      <w:sz w:val="28"/>
      <w:szCs w:val="28"/>
    </w:rPr>
  </w:style>
  <w:style w:type="character" w:customStyle="1" w:styleId="43">
    <w:name w:val="标题 5 字符"/>
    <w:link w:val="6"/>
    <w:qFormat/>
    <w:uiPriority w:val="0"/>
    <w:rPr>
      <w:b/>
      <w:bCs/>
      <w:kern w:val="2"/>
      <w:sz w:val="28"/>
      <w:szCs w:val="28"/>
    </w:rPr>
  </w:style>
  <w:style w:type="character" w:customStyle="1" w:styleId="44">
    <w:name w:val="标题 6 字符"/>
    <w:link w:val="7"/>
    <w:qFormat/>
    <w:uiPriority w:val="0"/>
    <w:rPr>
      <w:rFonts w:ascii="Arial" w:hAnsi="Arial" w:eastAsia="黑体"/>
      <w:b/>
      <w:bCs/>
      <w:kern w:val="2"/>
      <w:sz w:val="24"/>
      <w:szCs w:val="24"/>
    </w:rPr>
  </w:style>
  <w:style w:type="character" w:customStyle="1" w:styleId="45">
    <w:name w:val="标题 7 字符"/>
    <w:link w:val="8"/>
    <w:qFormat/>
    <w:uiPriority w:val="0"/>
    <w:rPr>
      <w:b/>
      <w:bCs/>
      <w:kern w:val="2"/>
      <w:sz w:val="24"/>
      <w:szCs w:val="24"/>
    </w:rPr>
  </w:style>
  <w:style w:type="character" w:customStyle="1" w:styleId="46">
    <w:name w:val="标题 8 字符"/>
    <w:link w:val="9"/>
    <w:qFormat/>
    <w:uiPriority w:val="0"/>
    <w:rPr>
      <w:rFonts w:ascii="Arial" w:hAnsi="Arial" w:eastAsia="黑体"/>
      <w:kern w:val="2"/>
      <w:sz w:val="24"/>
      <w:szCs w:val="24"/>
    </w:rPr>
  </w:style>
  <w:style w:type="character" w:customStyle="1" w:styleId="47">
    <w:name w:val="标题 9 字符"/>
    <w:link w:val="10"/>
    <w:qFormat/>
    <w:uiPriority w:val="0"/>
    <w:rPr>
      <w:rFonts w:ascii="Arial" w:hAnsi="Arial" w:eastAsia="黑体"/>
      <w:kern w:val="2"/>
      <w:sz w:val="21"/>
      <w:szCs w:val="21"/>
    </w:rPr>
  </w:style>
  <w:style w:type="character" w:customStyle="1" w:styleId="48">
    <w:name w:val="页眉 字符"/>
    <w:link w:val="19"/>
    <w:qFormat/>
    <w:uiPriority w:val="99"/>
    <w:rPr>
      <w:kern w:val="2"/>
      <w:sz w:val="18"/>
      <w:szCs w:val="18"/>
    </w:rPr>
  </w:style>
  <w:style w:type="character" w:customStyle="1" w:styleId="49">
    <w:name w:val="页脚 字符"/>
    <w:link w:val="18"/>
    <w:qFormat/>
    <w:uiPriority w:val="99"/>
    <w:rPr>
      <w:rFonts w:ascii="宋体"/>
      <w:kern w:val="2"/>
      <w:sz w:val="18"/>
      <w:szCs w:val="18"/>
    </w:rPr>
  </w:style>
  <w:style w:type="character" w:customStyle="1" w:styleId="50">
    <w:name w:val="批注框文本 字符"/>
    <w:link w:val="17"/>
    <w:semiHidden/>
    <w:qFormat/>
    <w:uiPriority w:val="99"/>
    <w:rPr>
      <w:kern w:val="2"/>
      <w:sz w:val="18"/>
      <w:szCs w:val="18"/>
    </w:rPr>
  </w:style>
  <w:style w:type="paragraph" w:styleId="51">
    <w:name w:val="Quote"/>
    <w:basedOn w:val="1"/>
    <w:next w:val="1"/>
    <w:link w:val="52"/>
    <w:qFormat/>
    <w:uiPriority w:val="29"/>
    <w:rPr>
      <w:i/>
      <w:iCs/>
      <w:color w:val="000000"/>
    </w:rPr>
  </w:style>
  <w:style w:type="character" w:customStyle="1" w:styleId="52">
    <w:name w:val="引用 字符"/>
    <w:link w:val="51"/>
    <w:qFormat/>
    <w:uiPriority w:val="29"/>
    <w:rPr>
      <w:i/>
      <w:iCs/>
      <w:color w:val="000000"/>
      <w:kern w:val="2"/>
      <w:sz w:val="21"/>
      <w:szCs w:val="21"/>
    </w:rPr>
  </w:style>
  <w:style w:type="character" w:customStyle="1" w:styleId="53">
    <w:name w:val="标题 字符"/>
    <w:link w:val="28"/>
    <w:qFormat/>
    <w:uiPriority w:val="0"/>
    <w:rPr>
      <w:rFonts w:ascii="Arial" w:hAnsi="Arial" w:cs="Arial"/>
      <w:b/>
      <w:bCs/>
      <w:kern w:val="2"/>
      <w:sz w:val="32"/>
      <w:szCs w:val="32"/>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spacing w:line="240" w:lineRule="auto"/>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qFormat/>
    <w:uiPriority w:val="0"/>
    <w:pPr>
      <w:tabs>
        <w:tab w:val="center" w:pos="4678"/>
        <w:tab w:val="right" w:leader="middleDot" w:pos="9356"/>
      </w:tabs>
      <w:ind w:right="-51" w:firstLine="0" w:firstLineChars="0"/>
    </w:pPr>
    <w:rPr>
      <w:rFonts w:ascii="宋体" w:hAnsi="宋体"/>
    </w:rPr>
  </w:style>
  <w:style w:type="paragraph" w:customStyle="1" w:styleId="86">
    <w:name w:val="标准文件_附录三级条标题"/>
    <w:next w:val="61"/>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4"/>
    <w:qFormat/>
    <w:uiPriority w:val="0"/>
    <w:pPr>
      <w:numPr>
        <w:ilvl w:val="0"/>
        <w:numId w:val="6"/>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4"/>
    <w:qFormat/>
    <w:uiPriority w:val="0"/>
    <w:rPr>
      <w:kern w:val="2"/>
      <w:sz w:val="21"/>
      <w:szCs w:val="21"/>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7"/>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ind w:left="0" w:firstLine="0"/>
    </w:pPr>
  </w:style>
  <w:style w:type="paragraph" w:customStyle="1" w:styleId="96">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7">
    <w:name w:val="标准文件_破折号列项"/>
    <w:qFormat/>
    <w:uiPriority w:val="0"/>
    <w:pPr>
      <w:numPr>
        <w:ilvl w:val="0"/>
        <w:numId w:val="8"/>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9"/>
      </w:numPr>
    </w:pPr>
  </w:style>
  <w:style w:type="paragraph" w:customStyle="1" w:styleId="99">
    <w:name w:val="标准文件_三级条标题"/>
    <w:basedOn w:val="70"/>
    <w:next w:val="61"/>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0"/>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2"/>
    <w:semiHidden/>
    <w:qFormat/>
    <w:uiPriority w:val="0"/>
    <w:rPr>
      <w:rFonts w:ascii="宋体"/>
      <w:kern w:val="2"/>
      <w:sz w:val="18"/>
      <w:szCs w:val="18"/>
    </w:rPr>
  </w:style>
  <w:style w:type="paragraph" w:customStyle="1" w:styleId="105">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qFormat/>
    <w:uiPriority w:val="0"/>
    <w:pPr>
      <w:numPr>
        <w:ilvl w:val="0"/>
        <w:numId w:val="11"/>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1"/>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qFormat/>
    <w:uiPriority w:val="0"/>
    <w:pPr>
      <w:numPr>
        <w:ilvl w:val="2"/>
      </w:numPr>
      <w:snapToGrid w:val="0"/>
      <w:spacing w:before="120" w:beforeLines="50" w:after="12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qFormat/>
    <w:uiPriority w:val="0"/>
    <w:pPr>
      <w:widowControl/>
      <w:adjustRightInd/>
      <w:snapToGrid/>
      <w:ind w:left="79" w:hanging="79" w:hangingChars="80"/>
    </w:pPr>
    <w:rPr>
      <w:rFonts w:ascii="宋体" w:hAnsi="宋体"/>
    </w:rPr>
  </w:style>
  <w:style w:type="paragraph" w:customStyle="1" w:styleId="114">
    <w:name w:val="标准文件_数字编号列项（二级）"/>
    <w:qFormat/>
    <w:uiPriority w:val="0"/>
    <w:pPr>
      <w:numPr>
        <w:ilvl w:val="1"/>
        <w:numId w:val="12"/>
      </w:numPr>
      <w:jc w:val="both"/>
    </w:pPr>
    <w:rPr>
      <w:rFonts w:ascii="宋体" w:hAnsi="Times New Roman" w:eastAsia="宋体" w:cs="Times New Roman"/>
      <w:sz w:val="21"/>
      <w:lang w:val="en-US" w:eastAsia="zh-CN" w:bidi="ar-SA"/>
    </w:rPr>
  </w:style>
  <w:style w:type="paragraph" w:customStyle="1" w:styleId="115">
    <w:name w:val="标准文件_英文注："/>
    <w:basedOn w:val="1"/>
    <w:next w:val="61"/>
    <w:qFormat/>
    <w:uiPriority w:val="0"/>
    <w:pPr>
      <w:numPr>
        <w:ilvl w:val="0"/>
        <w:numId w:val="13"/>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4"/>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qFormat/>
    <w:uiPriority w:val="0"/>
    <w:pPr>
      <w:numPr>
        <w:ilvl w:val="0"/>
        <w:numId w:val="15"/>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qFormat/>
    <w:uiPriority w:val="0"/>
    <w:pPr>
      <w:numPr>
        <w:ilvl w:val="0"/>
        <w:numId w:val="16"/>
      </w:numPr>
      <w:spacing w:before="50" w:beforeLines="50" w:after="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12"/>
      </w:numPr>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19"/>
      </w:numPr>
      <w:adjustRightInd/>
      <w:spacing w:line="240" w:lineRule="auto"/>
    </w:pPr>
    <w:rPr>
      <w:rFonts w:ascii="宋体" w:hAnsi="宋体"/>
      <w:szCs w:val="24"/>
    </w:rPr>
  </w:style>
  <w:style w:type="paragraph" w:customStyle="1" w:styleId="124">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qFormat/>
    <w:uiPriority w:val="0"/>
    <w:pPr>
      <w:outlineLvl w:val="4"/>
    </w:pPr>
  </w:style>
  <w:style w:type="paragraph" w:customStyle="1" w:styleId="135">
    <w:name w:val="附录四级无标题条"/>
    <w:basedOn w:val="134"/>
    <w:next w:val="61"/>
    <w:qFormat/>
    <w:uiPriority w:val="0"/>
    <w:pPr>
      <w:outlineLvl w:val="5"/>
    </w:pPr>
  </w:style>
  <w:style w:type="paragraph" w:customStyle="1" w:styleId="136">
    <w:name w:val="附录图"/>
    <w:next w:val="61"/>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0"/>
      </w:numPr>
    </w:pPr>
    <w:rPr>
      <w:rFonts w:ascii="宋体" w:hAnsi="Times New Roman" w:eastAsia="宋体" w:cs="Times New Roman"/>
      <w:sz w:val="21"/>
      <w:lang w:val="en-US" w:eastAsia="zh-CN" w:bidi="ar-SA"/>
    </w:rPr>
  </w:style>
  <w:style w:type="paragraph" w:customStyle="1" w:styleId="138">
    <w:name w:val="附录五级无标题条"/>
    <w:basedOn w:val="135"/>
    <w:next w:val="61"/>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2"/>
    <w:next w:val="61"/>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1"/>
      </w:numPr>
      <w:jc w:val="both"/>
    </w:pPr>
    <w:rPr>
      <w:rFonts w:ascii="宋体" w:hAnsi="宋体" w:eastAsia="宋体" w:cs="Times New Roman"/>
      <w:sz w:val="21"/>
      <w:lang w:val="en-US" w:eastAsia="zh-CN" w:bidi="ar-SA"/>
    </w:rPr>
  </w:style>
  <w:style w:type="paragraph" w:customStyle="1" w:styleId="145">
    <w:name w:val="列项·"/>
    <w:basedOn w:val="61"/>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semiHidden/>
    <w:qFormat/>
    <w:uiPriority w:val="0"/>
    <w:pPr>
      <w:adjustRightInd/>
      <w:spacing w:line="240" w:lineRule="auto"/>
      <w:jc w:val="left"/>
    </w:pPr>
    <w:rPr>
      <w:bCs/>
      <w:iCs/>
    </w:rPr>
  </w:style>
  <w:style w:type="paragraph" w:customStyle="1" w:styleId="148">
    <w:name w:val="目录 31"/>
    <w:basedOn w:val="1"/>
    <w:next w:val="1"/>
    <w:semiHidden/>
    <w:qFormat/>
    <w:uiPriority w:val="0"/>
    <w:pPr>
      <w:spacing w:line="240" w:lineRule="auto"/>
    </w:pPr>
    <w:rPr>
      <w:rFonts w:ascii="宋体" w:hAnsi="宋体"/>
      <w:iCs/>
    </w:rPr>
  </w:style>
  <w:style w:type="paragraph" w:customStyle="1" w:styleId="149">
    <w:name w:val="目录 41"/>
    <w:basedOn w:val="1"/>
    <w:next w:val="1"/>
    <w:semiHidden/>
    <w:qFormat/>
    <w:uiPriority w:val="0"/>
    <w:pPr>
      <w:adjustRightInd/>
      <w:spacing w:line="240" w:lineRule="auto"/>
      <w:jc w:val="left"/>
    </w:pPr>
  </w:style>
  <w:style w:type="paragraph" w:customStyle="1" w:styleId="150">
    <w:name w:val="目录 51"/>
    <w:basedOn w:val="1"/>
    <w:next w:val="1"/>
    <w:semiHidden/>
    <w:qFormat/>
    <w:uiPriority w:val="0"/>
    <w:pPr>
      <w:spacing w:line="240" w:lineRule="auto"/>
    </w:pPr>
    <w:rPr>
      <w:rFonts w:ascii="宋体" w:hAnsi="宋体"/>
    </w:rPr>
  </w:style>
  <w:style w:type="paragraph" w:customStyle="1" w:styleId="151">
    <w:name w:val="目录 61"/>
    <w:basedOn w:val="1"/>
    <w:next w:val="1"/>
    <w:semiHidden/>
    <w:qFormat/>
    <w:uiPriority w:val="0"/>
    <w:pPr>
      <w:adjustRightInd/>
      <w:spacing w:line="240" w:lineRule="auto"/>
      <w:jc w:val="left"/>
    </w:pPr>
  </w:style>
  <w:style w:type="paragraph" w:customStyle="1" w:styleId="152">
    <w:name w:val="目录 71"/>
    <w:basedOn w:val="151"/>
    <w:semiHidden/>
    <w:qFormat/>
    <w:uiPriority w:val="0"/>
    <w:pPr>
      <w:ind w:left="1260"/>
    </w:pPr>
  </w:style>
  <w:style w:type="paragraph" w:customStyle="1" w:styleId="153">
    <w:name w:val="目录 81"/>
    <w:basedOn w:val="152"/>
    <w:semiHidden/>
    <w:qFormat/>
    <w:uiPriority w:val="0"/>
    <w:pPr>
      <w:ind w:left="1470"/>
    </w:pPr>
  </w:style>
  <w:style w:type="paragraph" w:customStyle="1" w:styleId="154">
    <w:name w:val="目录 91"/>
    <w:basedOn w:val="153"/>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framePr w:wrap="around"/>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19"/>
      </w:numPr>
      <w:adjustRightInd/>
      <w:spacing w:line="240" w:lineRule="auto"/>
    </w:pPr>
    <w:rPr>
      <w:rFonts w:ascii="宋体" w:hAnsi="宋体"/>
      <w:szCs w:val="24"/>
    </w:rPr>
  </w:style>
  <w:style w:type="paragraph" w:customStyle="1" w:styleId="159">
    <w:name w:val="实施日期"/>
    <w:basedOn w:val="125"/>
    <w:qFormat/>
    <w:uiPriority w:val="0"/>
    <w:pPr>
      <w:framePr w:hSpace="0" w:wrap="around" w:xAlign="right"/>
      <w:jc w:val="right"/>
    </w:pPr>
  </w:style>
  <w:style w:type="paragraph" w:customStyle="1" w:styleId="160">
    <w:name w:val="四级无标题条"/>
    <w:basedOn w:val="1"/>
    <w:qFormat/>
    <w:uiPriority w:val="0"/>
    <w:pPr>
      <w:numPr>
        <w:ilvl w:val="5"/>
        <w:numId w:val="19"/>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19"/>
      </w:numPr>
      <w:adjustRightInd/>
    </w:pPr>
    <w:rPr>
      <w:szCs w:val="24"/>
    </w:rPr>
  </w:style>
  <w:style w:type="paragraph" w:customStyle="1" w:styleId="164">
    <w:name w:val="一级无标题条"/>
    <w:basedOn w:val="1"/>
    <w:qFormat/>
    <w:uiPriority w:val="0"/>
    <w:pPr>
      <w:numPr>
        <w:ilvl w:val="2"/>
        <w:numId w:val="19"/>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0" w:beforeLines="0" w:after="0" w:afterLines="0"/>
      <w:outlineLvl w:val="9"/>
    </w:pPr>
    <w:rPr>
      <w:rFonts w:ascii="宋体" w:eastAsia="宋体"/>
    </w:rPr>
  </w:style>
  <w:style w:type="paragraph" w:customStyle="1" w:styleId="168">
    <w:name w:val="标准文件_五级无标题"/>
    <w:basedOn w:val="108"/>
    <w:qFormat/>
    <w:uiPriority w:val="0"/>
    <w:pPr>
      <w:spacing w:before="0" w:beforeLines="0" w:after="0" w:afterLines="0"/>
      <w:outlineLvl w:val="9"/>
    </w:pPr>
    <w:rPr>
      <w:rFonts w:ascii="宋体" w:eastAsia="宋体"/>
    </w:rPr>
  </w:style>
  <w:style w:type="paragraph" w:customStyle="1" w:styleId="169">
    <w:name w:val="标准文件_三级无标题"/>
    <w:basedOn w:val="99"/>
    <w:qFormat/>
    <w:uiPriority w:val="0"/>
    <w:pPr>
      <w:spacing w:before="0" w:beforeLines="0" w:after="0" w:afterLines="0"/>
      <w:outlineLvl w:val="9"/>
    </w:pPr>
    <w:rPr>
      <w:rFonts w:ascii="宋体" w:eastAsia="宋体"/>
    </w:rPr>
  </w:style>
  <w:style w:type="paragraph" w:customStyle="1" w:styleId="170">
    <w:name w:val="标准文件_二级无标题"/>
    <w:basedOn w:val="70"/>
    <w:qFormat/>
    <w:uiPriority w:val="0"/>
    <w:pPr>
      <w:spacing w:before="0" w:beforeLines="0" w:after="0" w:afterLines="0"/>
    </w:pPr>
    <w:rPr>
      <w:rFonts w:ascii="宋体" w:hAnsi="宋体" w:eastAsia="宋体"/>
    </w:rPr>
  </w:style>
  <w:style w:type="paragraph" w:customStyle="1" w:styleId="171">
    <w:name w:val="标准_四级无标题"/>
    <w:basedOn w:val="103"/>
    <w:next w:val="61"/>
    <w:qFormat/>
    <w:uiPriority w:val="0"/>
    <w:rPr>
      <w:rFonts w:eastAsia="宋体"/>
    </w:rPr>
  </w:style>
  <w:style w:type="paragraph" w:customStyle="1" w:styleId="172">
    <w:name w:val="标准文件_四级无标题"/>
    <w:basedOn w:val="103"/>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1"/>
    <w:qFormat/>
    <w:uiPriority w:val="0"/>
    <w:pPr>
      <w:numPr>
        <w:ilvl w:val="0"/>
        <w:numId w:val="22"/>
      </w:numPr>
      <w:ind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3"/>
      </w:numPr>
      <w:ind w:firstLine="0" w:firstLineChars="0"/>
    </w:pPr>
    <w:rPr>
      <w:rFonts w:cs="Arial"/>
      <w:szCs w:val="28"/>
    </w:rPr>
  </w:style>
  <w:style w:type="paragraph" w:customStyle="1" w:styleId="175">
    <w:name w:val="标准文件_附录标题"/>
    <w:basedOn w:val="81"/>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0"/>
      </w:numPr>
      <w:spacing w:line="536870612" w:lineRule="auto"/>
    </w:pPr>
    <w:rPr>
      <w:rFonts w:ascii="Times New Roman" w:hAnsi="Times New Roman"/>
    </w:rPr>
  </w:style>
  <w:style w:type="paragraph" w:customStyle="1" w:styleId="178">
    <w:name w:val="图表脚注说明"/>
    <w:basedOn w:val="1"/>
    <w:next w:val="61"/>
    <w:qFormat/>
    <w:uiPriority w:val="0"/>
    <w:pPr>
      <w:numPr>
        <w:ilvl w:val="0"/>
        <w:numId w:val="24"/>
      </w:numPr>
      <w:adjustRightInd/>
      <w:spacing w:line="240" w:lineRule="auto"/>
    </w:pPr>
    <w:rPr>
      <w:rFonts w:ascii="宋体" w:hAnsi="Times New Roman"/>
      <w:sz w:val="18"/>
      <w:szCs w:val="18"/>
    </w:rPr>
  </w:style>
  <w:style w:type="paragraph" w:customStyle="1" w:styleId="179">
    <w:name w:val="标准文件_字母编号列项（一级）"/>
    <w:qFormat/>
    <w:uiPriority w:val="0"/>
    <w:pPr>
      <w:numPr>
        <w:ilvl w:val="0"/>
        <w:numId w:val="12"/>
      </w:numPr>
      <w:jc w:val="both"/>
    </w:pPr>
    <w:rPr>
      <w:rFonts w:ascii="宋体" w:hAnsi="Times New Roman" w:eastAsia="宋体" w:cs="Times New Roman"/>
      <w:sz w:val="21"/>
      <w:lang w:val="en-US" w:eastAsia="zh-CN" w:bidi="ar-SA"/>
    </w:rPr>
  </w:style>
  <w:style w:type="paragraph" w:customStyle="1" w:styleId="180">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7"/>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qFormat/>
    <w:uiPriority w:val="0"/>
    <w:pPr>
      <w:ind w:firstLine="420"/>
    </w:pPr>
    <w:rPr>
      <w:sz w:val="18"/>
    </w:rPr>
  </w:style>
  <w:style w:type="paragraph" w:customStyle="1" w:styleId="188">
    <w:name w:val="标准文件_示例×："/>
    <w:basedOn w:val="1"/>
    <w:next w:val="187"/>
    <w:qFormat/>
    <w:uiPriority w:val="0"/>
    <w:pPr>
      <w:widowControl/>
      <w:numPr>
        <w:ilvl w:val="0"/>
        <w:numId w:val="28"/>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link w:val="245"/>
    <w:qFormat/>
    <w:uiPriority w:val="0"/>
    <w:pPr>
      <w:jc w:val="center"/>
    </w:pPr>
    <w:rPr>
      <w:rFonts w:ascii="黑体" w:hAnsi="黑体" w:eastAsia="黑体"/>
    </w:rPr>
  </w:style>
  <w:style w:type="character" w:styleId="191">
    <w:name w:val="Placeholder Text"/>
    <w:basedOn w:val="31"/>
    <w:semiHidden/>
    <w:qFormat/>
    <w:uiPriority w:val="99"/>
    <w:rPr>
      <w:color w:val="808080"/>
    </w:rPr>
  </w:style>
  <w:style w:type="paragraph" w:customStyle="1" w:styleId="192">
    <w:name w:val="标准文件_二级项2"/>
    <w:basedOn w:val="61"/>
    <w:qFormat/>
    <w:uiPriority w:val="0"/>
    <w:pPr>
      <w:numPr>
        <w:ilvl w:val="1"/>
        <w:numId w:val="20"/>
      </w:numPr>
      <w:ind w:firstLine="0" w:firstLineChars="0"/>
    </w:pPr>
  </w:style>
  <w:style w:type="paragraph" w:customStyle="1" w:styleId="193">
    <w:name w:val="标准文件_三级项2"/>
    <w:basedOn w:val="61"/>
    <w:qFormat/>
    <w:uiPriority w:val="0"/>
    <w:pPr>
      <w:numPr>
        <w:ilvl w:val="0"/>
        <w:numId w:val="29"/>
      </w:numPr>
      <w:spacing w:line="300" w:lineRule="exact"/>
      <w:ind w:firstLineChars="0"/>
    </w:pPr>
    <w:rPr>
      <w:rFonts w:ascii="Times New Roman"/>
    </w:rPr>
  </w:style>
  <w:style w:type="paragraph" w:customStyle="1" w:styleId="194">
    <w:name w:val="标准文件_一级项2"/>
    <w:basedOn w:val="61"/>
    <w:qFormat/>
    <w:uiPriority w:val="0"/>
    <w:pPr>
      <w:numPr>
        <w:ilvl w:val="0"/>
        <w:numId w:val="30"/>
      </w:numPr>
      <w:spacing w:line="300" w:lineRule="exact"/>
      <w:ind w:firstLineChars="0"/>
    </w:pPr>
    <w:rPr>
      <w:rFonts w:ascii="Times New Roman"/>
    </w:rPr>
  </w:style>
  <w:style w:type="paragraph" w:customStyle="1" w:styleId="195">
    <w:name w:val="标准文件_提示"/>
    <w:basedOn w:val="61"/>
    <w:next w:val="61"/>
    <w:qFormat/>
    <w:uiPriority w:val="0"/>
    <w:pPr>
      <w:ind w:firstLine="420"/>
    </w:pPr>
    <w:rPr>
      <w:rFonts w:ascii="黑体" w:eastAsia="黑体"/>
    </w:rPr>
  </w:style>
  <w:style w:type="character" w:customStyle="1" w:styleId="196">
    <w:name w:val="标准文件_来源"/>
    <w:basedOn w:val="31"/>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wrap="around" w:vAnchor="page" w:hAnchor="page" w:x="1419" w:y="14097"/>
    </w:pPr>
  </w:style>
  <w:style w:type="paragraph" w:customStyle="1" w:styleId="199">
    <w:name w:val="其他实施日期"/>
    <w:basedOn w:val="159"/>
    <w:qFormat/>
    <w:uiPriority w:val="0"/>
    <w:pPr>
      <w:framePr w:w="3997" w:h="471" w:hRule="exact" w:vSpace="181" w:wrap="around" w:vAnchor="page" w:hAnchor="page" w:x="7089" w:y="14097"/>
    </w:pPr>
  </w:style>
  <w:style w:type="paragraph" w:customStyle="1" w:styleId="200">
    <w:name w:val="标准文件_文件编号"/>
    <w:basedOn w:val="61"/>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spacing w:before="57"/>
    </w:pPr>
    <w:rPr>
      <w:sz w:val="21"/>
    </w:rPr>
  </w:style>
  <w:style w:type="paragraph" w:customStyle="1" w:styleId="202">
    <w:name w:val="标准文件_文件名称"/>
    <w:basedOn w:val="61"/>
    <w:next w:val="6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qFormat/>
    <w:uiPriority w:val="0"/>
    <w:pPr>
      <w:numPr>
        <w:ilvl w:val="0"/>
        <w:numId w:val="31"/>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qFormat/>
    <w:uiPriority w:val="0"/>
    <w:pPr>
      <w:numPr>
        <w:ilvl w:val="1"/>
        <w:numId w:val="7"/>
      </w:numPr>
      <w:spacing w:before="50" w:beforeLines="50" w:after="50" w:afterLines="50"/>
      <w:ind w:firstLineChars="0"/>
    </w:pPr>
    <w:rPr>
      <w:rFonts w:ascii="黑体" w:eastAsia="黑体"/>
    </w:rPr>
  </w:style>
  <w:style w:type="paragraph" w:customStyle="1" w:styleId="206">
    <w:name w:val="标准文件_引言二级条标题"/>
    <w:basedOn w:val="61"/>
    <w:next w:val="61"/>
    <w:qFormat/>
    <w:uiPriority w:val="0"/>
    <w:pPr>
      <w:numPr>
        <w:ilvl w:val="2"/>
        <w:numId w:val="7"/>
      </w:numPr>
      <w:spacing w:before="50" w:beforeLines="50" w:after="50" w:afterLines="50"/>
      <w:ind w:firstLineChars="0"/>
    </w:pPr>
    <w:rPr>
      <w:rFonts w:ascii="黑体" w:eastAsia="黑体"/>
    </w:rPr>
  </w:style>
  <w:style w:type="paragraph" w:customStyle="1" w:styleId="207">
    <w:name w:val="标准文件_引言三级条标题"/>
    <w:basedOn w:val="61"/>
    <w:next w:val="61"/>
    <w:qFormat/>
    <w:uiPriority w:val="0"/>
    <w:pPr>
      <w:numPr>
        <w:ilvl w:val="3"/>
        <w:numId w:val="7"/>
      </w:numPr>
      <w:spacing w:before="50" w:beforeLines="50" w:after="50" w:afterLines="50"/>
      <w:ind w:firstLineChars="0"/>
    </w:pPr>
    <w:rPr>
      <w:rFonts w:ascii="黑体" w:eastAsia="黑体"/>
    </w:rPr>
  </w:style>
  <w:style w:type="paragraph" w:customStyle="1" w:styleId="208">
    <w:name w:val="标准文件_引言四级条标题"/>
    <w:basedOn w:val="61"/>
    <w:next w:val="61"/>
    <w:qFormat/>
    <w:uiPriority w:val="0"/>
    <w:pPr>
      <w:numPr>
        <w:ilvl w:val="4"/>
        <w:numId w:val="7"/>
      </w:numPr>
      <w:spacing w:before="50" w:beforeLines="50" w:after="50" w:afterLines="50"/>
      <w:ind w:firstLineChars="0"/>
    </w:pPr>
    <w:rPr>
      <w:rFonts w:ascii="黑体" w:eastAsia="黑体"/>
    </w:rPr>
  </w:style>
  <w:style w:type="paragraph" w:customStyle="1" w:styleId="209">
    <w:name w:val="标准文件_引言五级条标题"/>
    <w:basedOn w:val="61"/>
    <w:next w:val="61"/>
    <w:qFormat/>
    <w:uiPriority w:val="0"/>
    <w:pPr>
      <w:numPr>
        <w:ilvl w:val="5"/>
        <w:numId w:val="7"/>
      </w:numPr>
      <w:spacing w:before="50" w:beforeLines="50" w:after="50" w:afterLines="50"/>
      <w:ind w:firstLineChars="0"/>
    </w:pPr>
    <w:rPr>
      <w:rFonts w:ascii="黑体" w:eastAsia="黑体"/>
    </w:rPr>
  </w:style>
  <w:style w:type="paragraph" w:customStyle="1" w:styleId="210">
    <w:name w:val="标准文件_注后"/>
    <w:basedOn w:val="61"/>
    <w:qFormat/>
    <w:uiPriority w:val="0"/>
    <w:pPr>
      <w:ind w:left="811" w:firstLine="0" w:firstLineChars="0"/>
    </w:pPr>
    <w:rPr>
      <w:sz w:val="18"/>
    </w:rPr>
  </w:style>
  <w:style w:type="paragraph" w:customStyle="1" w:styleId="211">
    <w:name w:val="标准文件_注X后"/>
    <w:basedOn w:val="61"/>
    <w:qFormat/>
    <w:uiPriority w:val="0"/>
    <w:pPr>
      <w:ind w:left="811" w:firstLine="0" w:firstLineChars="0"/>
    </w:pPr>
    <w:rPr>
      <w:sz w:val="18"/>
    </w:rPr>
  </w:style>
  <w:style w:type="paragraph" w:customStyle="1" w:styleId="212">
    <w:name w:val="标准文件_示例后"/>
    <w:basedOn w:val="61"/>
    <w:qFormat/>
    <w:uiPriority w:val="0"/>
    <w:pPr>
      <w:ind w:left="964" w:firstLine="0" w:firstLineChars="0"/>
    </w:pPr>
    <w:rPr>
      <w:sz w:val="18"/>
    </w:rPr>
  </w:style>
  <w:style w:type="paragraph" w:customStyle="1" w:styleId="213">
    <w:name w:val="标准文件_示例X后"/>
    <w:basedOn w:val="61"/>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1"/>
    <w:next w:val="61"/>
    <w:qFormat/>
    <w:uiPriority w:val="0"/>
    <w:pPr>
      <w:tabs>
        <w:tab w:val="right" w:leader="dot" w:pos="9356"/>
      </w:tabs>
      <w:ind w:left="210" w:hanging="210" w:firstLineChars="0"/>
      <w:jc w:val="left"/>
    </w:pPr>
  </w:style>
  <w:style w:type="paragraph" w:customStyle="1" w:styleId="216">
    <w:name w:val="标准文件_附录一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9"/>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1"/>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1"/>
    <w:qFormat/>
    <w:uiPriority w:val="0"/>
    <w:pPr>
      <w:spacing w:before="0" w:beforeLines="0" w:after="0" w:afterLines="0" w:line="276" w:lineRule="auto"/>
    </w:pPr>
    <w:rPr>
      <w:rFonts w:ascii="宋体" w:eastAsia="宋体"/>
    </w:rPr>
  </w:style>
  <w:style w:type="paragraph" w:customStyle="1" w:styleId="223">
    <w:name w:val="标准文件_引言三级无标题"/>
    <w:basedOn w:val="207"/>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1"/>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1"/>
    <w:qFormat/>
    <w:uiPriority w:val="0"/>
    <w:pPr>
      <w:spacing w:before="0" w:beforeLines="0" w:after="0" w:afterLines="0" w:line="276" w:lineRule="auto"/>
    </w:pPr>
    <w:rPr>
      <w:rFonts w:ascii="宋体" w:eastAsia="宋体"/>
    </w:rPr>
  </w:style>
  <w:style w:type="paragraph" w:customStyle="1" w:styleId="226">
    <w:name w:val="标准文件_索引标题"/>
    <w:basedOn w:val="68"/>
    <w:next w:val="61"/>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qFormat/>
    <w:uiPriority w:val="0"/>
    <w:pPr>
      <w:numPr>
        <w:ilvl w:val="0"/>
        <w:numId w:val="0"/>
      </w:numPr>
      <w:ind w:left="420"/>
    </w:pPr>
    <w:rPr>
      <w:rFonts w:ascii="黑体" w:hAnsi="黑体" w:eastAsia="黑体"/>
    </w:rPr>
  </w:style>
  <w:style w:type="paragraph" w:customStyle="1" w:styleId="229">
    <w:name w:val="标准文件_术语条二"/>
    <w:basedOn w:val="170"/>
    <w:next w:val="61"/>
    <w:qFormat/>
    <w:uiPriority w:val="0"/>
  </w:style>
  <w:style w:type="paragraph" w:customStyle="1" w:styleId="230">
    <w:name w:val="标准文件_术语条三"/>
    <w:basedOn w:val="169"/>
    <w:next w:val="61"/>
    <w:qFormat/>
    <w:uiPriority w:val="0"/>
  </w:style>
  <w:style w:type="paragraph" w:customStyle="1" w:styleId="231">
    <w:name w:val="标准文件_术语条四"/>
    <w:basedOn w:val="172"/>
    <w:next w:val="61"/>
    <w:qFormat/>
    <w:uiPriority w:val="0"/>
  </w:style>
  <w:style w:type="paragraph" w:customStyle="1" w:styleId="232">
    <w:name w:val="标准文件_术语条五"/>
    <w:basedOn w:val="168"/>
    <w:next w:val="61"/>
    <w:qFormat/>
    <w:uiPriority w:val="0"/>
  </w:style>
  <w:style w:type="paragraph" w:customStyle="1" w:styleId="2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1"/>
    <w:qFormat/>
    <w:uiPriority w:val="0"/>
    <w:rPr>
      <w:rFonts w:ascii="黑体" w:eastAsia="黑体"/>
      <w:spacing w:val="85"/>
      <w:w w:val="100"/>
      <w:position w:val="3"/>
      <w:sz w:val="28"/>
      <w:szCs w:val="28"/>
    </w:rPr>
  </w:style>
  <w:style w:type="paragraph" w:customStyle="1" w:styleId="235">
    <w:name w:val="段"/>
    <w:basedOn w:val="1"/>
    <w:qFormat/>
    <w:uiPriority w:val="0"/>
    <w:pPr>
      <w:widowControl/>
      <w:autoSpaceDE w:val="0"/>
      <w:autoSpaceDN w:val="0"/>
      <w:adjustRightInd/>
      <w:spacing w:line="240" w:lineRule="auto"/>
      <w:ind w:firstLine="420" w:firstLineChars="200"/>
    </w:pPr>
    <w:rPr>
      <w:rFonts w:ascii="宋体" w:hAnsi="Times New Roman"/>
      <w:kern w:val="0"/>
    </w:rPr>
  </w:style>
  <w:style w:type="paragraph" w:customStyle="1" w:styleId="236">
    <w:name w:val="一级条标题"/>
    <w:basedOn w:val="1"/>
    <w:next w:val="235"/>
    <w:qFormat/>
    <w:uiPriority w:val="0"/>
    <w:pPr>
      <w:widowControl/>
      <w:adjustRightInd/>
      <w:spacing w:beforeLines="50" w:afterLines="50" w:line="240" w:lineRule="auto"/>
      <w:outlineLvl w:val="2"/>
    </w:pPr>
    <w:rPr>
      <w:rFonts w:ascii="黑体" w:hAnsi="Times New Roman" w:eastAsia="黑体"/>
      <w:kern w:val="0"/>
    </w:rPr>
  </w:style>
  <w:style w:type="paragraph" w:customStyle="1" w:styleId="237">
    <w:name w:val="章标题"/>
    <w:basedOn w:val="1"/>
    <w:next w:val="1"/>
    <w:qFormat/>
    <w:uiPriority w:val="0"/>
    <w:pPr>
      <w:widowControl/>
      <w:adjustRightInd/>
      <w:spacing w:beforeLines="100" w:afterLines="100" w:line="240" w:lineRule="auto"/>
      <w:outlineLvl w:val="1"/>
    </w:pPr>
    <w:rPr>
      <w:rFonts w:ascii="黑体" w:hAnsi="Times New Roman" w:eastAsia="黑体"/>
      <w:kern w:val="0"/>
    </w:rPr>
  </w:style>
  <w:style w:type="paragraph" w:customStyle="1" w:styleId="238">
    <w:name w:val="二级无"/>
    <w:basedOn w:val="1"/>
    <w:qFormat/>
    <w:uiPriority w:val="0"/>
    <w:pPr>
      <w:widowControl/>
      <w:adjustRightInd/>
      <w:spacing w:beforeLines="50" w:afterLines="50" w:line="240" w:lineRule="auto"/>
      <w:jc w:val="left"/>
      <w:outlineLvl w:val="3"/>
    </w:pPr>
    <w:rPr>
      <w:rFonts w:ascii="宋体" w:hAnsi="Times New Roman" w:eastAsia="黑体"/>
      <w:kern w:val="0"/>
    </w:rPr>
  </w:style>
  <w:style w:type="paragraph" w:customStyle="1" w:styleId="239">
    <w:name w:val="列表段落1"/>
    <w:basedOn w:val="1"/>
    <w:qFormat/>
    <w:uiPriority w:val="0"/>
    <w:pPr>
      <w:adjustRightInd/>
      <w:spacing w:line="240" w:lineRule="auto"/>
      <w:ind w:firstLine="420" w:firstLineChars="200"/>
    </w:pPr>
    <w:rPr>
      <w:rFonts w:ascii="Times New Roman" w:hAnsi="Times New Roman"/>
    </w:rPr>
  </w:style>
  <w:style w:type="paragraph" w:customStyle="1" w:styleId="240">
    <w:name w:val="正文 A"/>
    <w:basedOn w:val="1"/>
    <w:qFormat/>
    <w:uiPriority w:val="0"/>
    <w:pPr>
      <w:adjustRightInd/>
      <w:spacing w:line="240" w:lineRule="auto"/>
    </w:pPr>
    <w:rPr>
      <w:rFonts w:ascii="Times New Roman" w:hAnsi="Times New Roman" w:eastAsia="Arial Unicode MS" w:cs="Arial Unicode MS"/>
      <w:color w:val="000000"/>
      <w:u w:color="000000"/>
    </w:rPr>
  </w:style>
  <w:style w:type="paragraph" w:customStyle="1" w:styleId="241">
    <w:name w:val="二级条标题"/>
    <w:basedOn w:val="236"/>
    <w:next w:val="235"/>
    <w:qFormat/>
    <w:uiPriority w:val="0"/>
    <w:pPr>
      <w:ind w:left="567"/>
      <w:outlineLvl w:val="3"/>
    </w:pPr>
  </w:style>
  <w:style w:type="paragraph" w:customStyle="1" w:styleId="242">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43">
    <w:name w:val="fontstyle01"/>
    <w:qFormat/>
    <w:uiPriority w:val="0"/>
    <w:rPr>
      <w:rFonts w:hint="eastAsia" w:ascii="黑体" w:hAnsi="黑体" w:eastAsia="黑体"/>
      <w:color w:val="000000"/>
      <w:sz w:val="46"/>
      <w:szCs w:val="46"/>
    </w:rPr>
  </w:style>
  <w:style w:type="character" w:customStyle="1" w:styleId="244">
    <w:name w:val="el-tooltip"/>
    <w:basedOn w:val="31"/>
    <w:qFormat/>
    <w:uiPriority w:val="0"/>
  </w:style>
  <w:style w:type="character" w:customStyle="1" w:styleId="245">
    <w:name w:val="标准文件_表格续 Char"/>
    <w:link w:val="190"/>
    <w:qFormat/>
    <w:uiPriority w:val="0"/>
    <w:rPr>
      <w:rFonts w:ascii="黑体" w:hAnsi="黑体" w:eastAsia="黑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3973C15319E40898848E35EDB80DE85"/>
        <w:style w:val=""/>
        <w:category>
          <w:name w:val="常规"/>
          <w:gallery w:val="placeholder"/>
        </w:category>
        <w:types>
          <w:type w:val="bbPlcHdr"/>
        </w:types>
        <w:behaviors>
          <w:behavior w:val="content"/>
        </w:behaviors>
        <w:description w:val=""/>
        <w:guid w:val="{A93384A6-8A7B-4255-AA61-B0029B11B816}"/>
      </w:docPartPr>
      <w:docPartBody>
        <w:p w14:paraId="375A548A">
          <w:pPr>
            <w:pStyle w:val="5"/>
            <w:rPr>
              <w:rFonts w:hint="eastAsia"/>
            </w:rPr>
          </w:pPr>
          <w:r>
            <w:rPr>
              <w:rStyle w:val="4"/>
              <w:rFonts w:hint="eastAsia"/>
            </w:rPr>
            <w:t>单击或点击此处输入文字。</w:t>
          </w:r>
        </w:p>
      </w:docPartBody>
    </w:docPart>
    <w:docPart>
      <w:docPartPr>
        <w:name w:val="B9411B508841412D902A1FD2F7B9416E"/>
        <w:style w:val=""/>
        <w:category>
          <w:name w:val="常规"/>
          <w:gallery w:val="placeholder"/>
        </w:category>
        <w:types>
          <w:type w:val="bbPlcHdr"/>
        </w:types>
        <w:behaviors>
          <w:behavior w:val="content"/>
        </w:behaviors>
        <w:description w:val=""/>
        <w:guid w:val="{F8D2F416-A749-404E-BDA9-D3BC048C2075}"/>
      </w:docPartPr>
      <w:docPartBody>
        <w:p w14:paraId="4FFB7B1C">
          <w:pPr>
            <w:pStyle w:val="6"/>
            <w:rPr>
              <w:rFonts w:hint="eastAsia"/>
            </w:rPr>
          </w:pPr>
          <w:r>
            <w:rPr>
              <w:rStyle w:val="4"/>
              <w:rFonts w:hint="eastAsia"/>
            </w:rPr>
            <w:t>选择一项。</w:t>
          </w:r>
        </w:p>
      </w:docPartBody>
    </w:docPart>
    <w:docPart>
      <w:docPartPr>
        <w:name w:val="14B3C7C683A74D0BBA4F2D6E048C171D"/>
        <w:style w:val=""/>
        <w:category>
          <w:name w:val="常规"/>
          <w:gallery w:val="placeholder"/>
        </w:category>
        <w:types>
          <w:type w:val="bbPlcHdr"/>
        </w:types>
        <w:behaviors>
          <w:behavior w:val="content"/>
        </w:behaviors>
        <w:description w:val=""/>
        <w:guid w:val="{B36BC8D3-4700-4B0D-9D54-E1D7F3D92EB5}"/>
      </w:docPartPr>
      <w:docPartBody>
        <w:p w14:paraId="029E8DFB">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5E1"/>
    <w:rsid w:val="00036C68"/>
    <w:rsid w:val="000615E1"/>
    <w:rsid w:val="00067CED"/>
    <w:rsid w:val="000969F2"/>
    <w:rsid w:val="000C6B98"/>
    <w:rsid w:val="00131EFF"/>
    <w:rsid w:val="0016042B"/>
    <w:rsid w:val="001612CA"/>
    <w:rsid w:val="0017550D"/>
    <w:rsid w:val="00194AF4"/>
    <w:rsid w:val="001E55D7"/>
    <w:rsid w:val="00216505"/>
    <w:rsid w:val="00256E36"/>
    <w:rsid w:val="002658B2"/>
    <w:rsid w:val="00275E52"/>
    <w:rsid w:val="002A5C02"/>
    <w:rsid w:val="00343B87"/>
    <w:rsid w:val="00380A42"/>
    <w:rsid w:val="00384956"/>
    <w:rsid w:val="00396F41"/>
    <w:rsid w:val="00397526"/>
    <w:rsid w:val="003D11A5"/>
    <w:rsid w:val="003E0F53"/>
    <w:rsid w:val="0042538D"/>
    <w:rsid w:val="004555AF"/>
    <w:rsid w:val="0047756C"/>
    <w:rsid w:val="00491C61"/>
    <w:rsid w:val="004D477F"/>
    <w:rsid w:val="005272A7"/>
    <w:rsid w:val="00565DCA"/>
    <w:rsid w:val="005851A0"/>
    <w:rsid w:val="0059617E"/>
    <w:rsid w:val="005A6DB0"/>
    <w:rsid w:val="005B560F"/>
    <w:rsid w:val="005D02BA"/>
    <w:rsid w:val="006006D3"/>
    <w:rsid w:val="00640F52"/>
    <w:rsid w:val="006613AC"/>
    <w:rsid w:val="006D3D1E"/>
    <w:rsid w:val="006F7D22"/>
    <w:rsid w:val="00750E2A"/>
    <w:rsid w:val="0075773B"/>
    <w:rsid w:val="00771BD7"/>
    <w:rsid w:val="00842C8B"/>
    <w:rsid w:val="00847A79"/>
    <w:rsid w:val="008848CC"/>
    <w:rsid w:val="008E54D1"/>
    <w:rsid w:val="009529C2"/>
    <w:rsid w:val="00973027"/>
    <w:rsid w:val="00975E53"/>
    <w:rsid w:val="00A24B3D"/>
    <w:rsid w:val="00A747D2"/>
    <w:rsid w:val="00A77A9C"/>
    <w:rsid w:val="00A84F29"/>
    <w:rsid w:val="00AE1B0D"/>
    <w:rsid w:val="00B043D1"/>
    <w:rsid w:val="00B14A40"/>
    <w:rsid w:val="00B65225"/>
    <w:rsid w:val="00B7558F"/>
    <w:rsid w:val="00BA009F"/>
    <w:rsid w:val="00BA2022"/>
    <w:rsid w:val="00BD2695"/>
    <w:rsid w:val="00C10E37"/>
    <w:rsid w:val="00C35297"/>
    <w:rsid w:val="00C42DE9"/>
    <w:rsid w:val="00CB331B"/>
    <w:rsid w:val="00D1260A"/>
    <w:rsid w:val="00D3775B"/>
    <w:rsid w:val="00D4646F"/>
    <w:rsid w:val="00D6650B"/>
    <w:rsid w:val="00D70525"/>
    <w:rsid w:val="00D71FAC"/>
    <w:rsid w:val="00D97E53"/>
    <w:rsid w:val="00DB7F4E"/>
    <w:rsid w:val="00DE13C2"/>
    <w:rsid w:val="00E21CE2"/>
    <w:rsid w:val="00E677D4"/>
    <w:rsid w:val="00E9169D"/>
    <w:rsid w:val="00EA235B"/>
    <w:rsid w:val="00EE75DA"/>
    <w:rsid w:val="00F30C5D"/>
    <w:rsid w:val="00F64BD0"/>
    <w:rsid w:val="00F8245F"/>
    <w:rsid w:val="00FA3DAC"/>
    <w:rsid w:val="00FD4C55"/>
    <w:rsid w:val="00FE2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3973C15319E40898848E35EDB80DE8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B9411B508841412D902A1FD2F7B9416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14B3C7C683A74D0BBA4F2D6E048C171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4174</Words>
  <Characters>4702</Characters>
  <Lines>61</Lines>
  <Paragraphs>17</Paragraphs>
  <TotalTime>0</TotalTime>
  <ScaleCrop>false</ScaleCrop>
  <LinksUpToDate>false</LinksUpToDate>
  <CharactersWithSpaces>4891</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2023-09-15T01:12:00Z</dcterms:created>
  <dc:creator>27538</dc:creator>
  <dc:description>&lt;config cover="true" show_menu="true" version="1.0.0" doctype="SDKXY"&gt;_x000d_
&lt;/config&gt;</dc:description>
  <cp:lastModifiedBy>马宪臣</cp:lastModifiedBy>
  <cp:lastPrinted>2021-02-02T08:22:00Z</cp:lastPrinted>
  <dcterms:modified xsi:type="dcterms:W3CDTF">2026-05-11T06:11:04Z</dcterms:modified>
  <dc:title>团体标准</dc:title>
  <cp:revision>308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2052-12.1.0.22483</vt:lpwstr>
  </property>
  <property fmtid="{D5CDD505-2E9C-101B-9397-08002B2CF9AE}" pid="15" name="ICV">
    <vt:lpwstr>4E006F55E0B04AF9B0E71F59A6864426_13</vt:lpwstr>
  </property>
  <property fmtid="{D5CDD505-2E9C-101B-9397-08002B2CF9AE}" pid="16" name="KSOTemplateDocerSaveRecord">
    <vt:lpwstr>eyJoZGlkIjoiOWY3NzRiODMwNjFjNzBlMzJlN2JhOWI4MWRmNGIwZWQiLCJ1c2VySWQiOiI4ODYxMDg2ODkifQ==</vt:lpwstr>
  </property>
</Properties>
</file>