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D8EC">
      <w:pPr>
        <w:spacing w:before="156" w:beforeLines="50" w:after="156" w:afterLines="50" w:line="240" w:lineRule="auto"/>
        <w:jc w:val="center"/>
        <w:rPr>
          <w:rFonts w:hint="eastAsia" w:ascii="宋体" w:hAnsi="宋体" w:cs="宋体"/>
          <w:sz w:val="44"/>
          <w:szCs w:val="44"/>
          <w:lang w:eastAsia="zh-CN"/>
        </w:rPr>
      </w:pPr>
      <w:r>
        <w:rPr>
          <w:rFonts w:hint="eastAsia" w:ascii="宋体" w:hAnsi="宋体" w:eastAsia="宋体" w:cs="宋体"/>
          <w:sz w:val="44"/>
          <w:szCs w:val="44"/>
        </w:rPr>
        <w:t>《</w:t>
      </w:r>
      <w:r>
        <w:rPr>
          <w:rFonts w:hint="eastAsia" w:ascii="宋体" w:hAnsi="宋体" w:cs="宋体"/>
          <w:sz w:val="44"/>
          <w:szCs w:val="44"/>
          <w:lang w:eastAsia="zh-CN"/>
        </w:rPr>
        <w:t>半导体温控设备可靠性及全生命周期能效</w:t>
      </w:r>
    </w:p>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cs="宋体"/>
          <w:sz w:val="44"/>
          <w:szCs w:val="44"/>
          <w:lang w:eastAsia="zh-CN"/>
        </w:rPr>
        <w:t>评价指南</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半导体温控设备可靠性及全生命周期能效评价指南</w:t>
      </w:r>
      <w:r>
        <w:rPr>
          <w:rFonts w:hint="eastAsia" w:ascii="宋体" w:hAnsi="宋体" w:eastAsia="宋体" w:cs="宋体"/>
          <w:lang w:val="en-US"/>
        </w:rPr>
        <w:t>》</w:t>
      </w:r>
      <w:r>
        <w:rPr>
          <w:rFonts w:hint="eastAsia" w:ascii="宋体" w:hAnsi="宋体" w:cs="宋体"/>
          <w:lang w:val="en-US" w:eastAsia="zh-CN"/>
        </w:rPr>
        <w:t>项目计划号T/CEATEC-2026-091</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w:t>
      </w:r>
      <w:r>
        <w:rPr>
          <w:rFonts w:hint="eastAsia" w:ascii="Times New Roman" w:hAnsi="Times New Roman" w:cs="Times New Roman"/>
          <w:b w:val="0"/>
          <w:bCs w:val="0"/>
          <w:color w:val="auto"/>
          <w:sz w:val="24"/>
          <w:szCs w:val="24"/>
          <w:lang w:eastAsia="zh-CN"/>
        </w:rPr>
        <w:t>北京京仪自动化装备技术股份有限公司、三河同飞制冷股份有限公司、无锡冠亚恒温制冷技术有限公司、SMC自动化有限公司、杭州先导热电科技有限公司、厦门宇电自动化科技有限公司</w:t>
      </w:r>
      <w:r>
        <w:rPr>
          <w:rFonts w:hint="eastAsia" w:ascii="Times New Roman" w:hAnsi="Times New Roman" w:cs="Times New Roman"/>
          <w:b w:val="0"/>
          <w:bCs w:val="0"/>
          <w:color w:val="auto"/>
          <w:sz w:val="24"/>
          <w:szCs w:val="24"/>
        </w:rPr>
        <w:t>。</w:t>
      </w:r>
    </w:p>
    <w:p w14:paraId="718A9020">
      <w:pPr>
        <w:pStyle w:val="4"/>
        <w:numPr>
          <w:ilvl w:val="0"/>
          <w:numId w:val="0"/>
        </w:numPr>
        <w:spacing w:line="360" w:lineRule="auto"/>
        <w:ind w:firstLine="480"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w:t>
      </w:r>
      <w:r>
        <w:rPr>
          <w:rFonts w:hint="eastAsia" w:ascii="Times New Roman" w:hAnsi="Times New Roman" w:cs="Times New Roman"/>
          <w:b w:val="0"/>
          <w:bCs w:val="0"/>
          <w:color w:val="auto"/>
          <w:sz w:val="24"/>
          <w:szCs w:val="24"/>
          <w:lang w:val="en-US" w:eastAsia="zh-CN"/>
        </w:rPr>
        <w:t>主要</w:t>
      </w:r>
      <w:r>
        <w:rPr>
          <w:rFonts w:hint="eastAsia" w:ascii="Times New Roman" w:hAnsi="Times New Roman" w:cs="Times New Roman"/>
          <w:b w:val="0"/>
          <w:bCs w:val="0"/>
          <w:color w:val="auto"/>
          <w:sz w:val="24"/>
          <w:szCs w:val="24"/>
        </w:rPr>
        <w:t>起草人：</w:t>
      </w:r>
      <w:r>
        <w:rPr>
          <w:rFonts w:hint="eastAsia" w:ascii="Times New Roman" w:hAnsi="Times New Roman" w:cs="Times New Roman"/>
          <w:b w:val="0"/>
          <w:bCs w:val="0"/>
          <w:color w:val="auto"/>
          <w:sz w:val="24"/>
          <w:szCs w:val="24"/>
          <w:lang w:eastAsia="zh-CN"/>
        </w:rPr>
        <w:t>芮守祯、曹小康、何茂栋、颜厥枝、仝高强、顾佳星、蔡翼峰、刘岩松、粟晓立</w:t>
      </w:r>
      <w:r>
        <w:rPr>
          <w:rFonts w:hint="eastAsia" w:ascii="Times New Roman" w:hAnsi="Times New Roman" w:cs="Times New Roman"/>
          <w:b w:val="0"/>
          <w:bCs w:val="0"/>
          <w:color w:val="auto"/>
          <w:sz w:val="24"/>
          <w:szCs w:val="24"/>
        </w:rPr>
        <w:t>。</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从产业角度分析，制定《</w:t>
      </w:r>
      <w:r>
        <w:rPr>
          <w:rFonts w:hint="eastAsia"/>
          <w:sz w:val="24"/>
          <w:szCs w:val="24"/>
          <w:lang w:eastAsia="zh-CN"/>
        </w:rPr>
        <w:t>半导体温控设备可靠性及全生命周期能效评价指南</w:t>
      </w:r>
      <w:r>
        <w:rPr>
          <w:rFonts w:hint="eastAsia"/>
          <w:sz w:val="24"/>
          <w:szCs w:val="24"/>
        </w:rPr>
        <w:t>》团体标准的目的和意义主要体现在以下几个方面：</w:t>
      </w:r>
    </w:p>
    <w:p w14:paraId="53F75B36">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目的</w:t>
      </w:r>
    </w:p>
    <w:p w14:paraId="0B158905">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sz w:val="24"/>
          <w:szCs w:val="24"/>
        </w:rPr>
      </w:pPr>
      <w:r>
        <w:rPr>
          <w:rFonts w:hint="eastAsia"/>
          <w:sz w:val="24"/>
          <w:szCs w:val="24"/>
        </w:rPr>
        <w:t>在半导体产业及相关高端制造领域中，半导体温控设备因其高精度控温、高效节能及宽温域适配的特性而被广泛应用，尤其是在追求制程稳定性、能效提升及绿色低碳发展的现代半导体制造、数据中心等场景中。然而，半导体温控设备作为维持半导体制造工艺稳定性、保障电子设备长效运行的关键核心部件，其可靠性与全生命周期能效直接影响到半导体产品良率、相关设备运行安全性及运营成本。为了确保半导体温控设备在各种复杂工况下的性能表现，制定一套系统、科学的可靠性及全生命周期能效评价标准显得尤为重要。首先，这样的标准能够统一半导体温控设备可靠性及全生命周期能效的测试方法，避免因测试条件、评价指标差异导致的评估结果不一致，从而提高测试结果的可比性和科学性，为行业提供统一的评价基准。其次，标准的制定有助于促进半导体温控设备领域的技术进步和产品质量提升。通过明确的测试流程、能效指标及可靠性要求，制造商可以根据测试结果进行产品设计优化、工艺改进及算法迭代，提升产品的长期可靠性、控温精度及全生命周期能效水平。此外，标准的实施能够推动半导体温控设备行业内的信息共享与技术交流，促使企业在公平竞争中不断提升技术水平，加速国产化替代进程。最后，对于半导体制造企业、数据中心等设备使用者而言，标准的制定意味着他们可以更放心地选择半导体温控设备，因为这些设备经过严格的可靠性与能效测试，能够在各种复杂工况下维持高效、稳定、节能的运行，降低运营成本与故障风险。总之，制定这项标准的目的在于提高半导体温控设备的可靠性与全生命周期能效，保障半导体制造及相关领域设备运行安全与工艺稳定性，推动半导体温控设备产业的技术发展和市场竞争力的提升。</w:t>
      </w:r>
    </w:p>
    <w:p w14:paraId="154E3FC0">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意义</w:t>
      </w:r>
    </w:p>
    <w:p w14:paraId="790C99DF">
      <w:pPr>
        <w:snapToGrid w:val="0"/>
        <w:spacing w:line="520" w:lineRule="exact"/>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首先，从技术角度来看，这项标准为半导体温控设备的设计、生产、测试及能效评估提供了明确的指南，帮助企业在产品开发过程中减少试错成本，快速迭代产品设计、优化热管理方案及控制算法，以满足半导体先进制程、数据中心高密度算力等场景的严苛需求。其次，从行业角度而言，标准的发布促进了半导体温控设备行业的规范化发展，减少了因产品质量、能效水平参差不齐而造成的市场混乱，推动了整个行业的健康有序发展。标准化测试与能效评价方法的实施，使得不同厂商的产品在竞争中更容易进行公平比较，提升了市场的透明度和公正性，加速行业洗牌与优质企业崛起。此外，标准的制定对提升我国半导体温控设备在国际市场的竞争力具有重要意义。通过与国际先进标准对接，我国半导体温控设备的生产技术、质量控制水平及能效管理能力能够得到国际认可，进一步推动产品出口，增强我国在全球半导体供应链中的地位，助力国产化替代进程。最后，从设备使用者角度来说，标准的实施直接影响到他们的生产效率、运营成本及设备运行安全性。通过严格的可靠性测试与全生命周期能效评价，使用者可以选用可靠性更高、能效更优的半导体温控设备，降低因设备故障导致的生产中断、能耗过高带来的损失，同时助力实现绿色低碳运营目标。这不仅保护了设备使用者的权益，也推动了半导体温控技术的普及和绿色节能产业的发展。因此，制定这项标准具有深远的行业和社会意义，推动整个半导体温控设备产业及下游应用领域向着更高效、更可靠、更节能的方向发展。</w:t>
      </w:r>
    </w:p>
    <w:p w14:paraId="6C40256D">
      <w:pPr>
        <w:snapToGrid w:val="0"/>
        <w:spacing w:line="520" w:lineRule="exact"/>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综上，制定《半导体温控设备可靠性及全生命周期能效评价指南》团体标准对于促进产业健康发展、推动技术创新、助力绿色低碳发展以及增强行业国际竞争力等方面都具有重要意义。</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22日</w:t>
      </w:r>
      <w:r>
        <w:rPr>
          <w:rFonts w:hint="eastAsia" w:ascii="宋体" w:hAnsi="宋体" w:eastAsia="宋体" w:cs="宋体"/>
          <w:color w:val="000000" w:themeColor="text1"/>
          <w:highlight w:val="none"/>
          <w:lang w:val="en-US" w:eastAsia="zh-CN"/>
          <w14:textFill>
            <w14:solidFill>
              <w14:schemeClr w14:val="tx1"/>
            </w14:solidFill>
          </w14:textFill>
        </w:rPr>
        <w:t>本团体标准由中国欧洲经济技术合作协会正式立项，立项名称为：</w:t>
      </w:r>
      <w:r>
        <w:rPr>
          <w:rFonts w:hint="eastAsia" w:ascii="宋体" w:hAnsi="宋体" w:eastAsia="宋体" w:cs="宋体"/>
          <w:lang w:val="en-US"/>
        </w:rPr>
        <w:t>《</w:t>
      </w:r>
      <w:r>
        <w:rPr>
          <w:rFonts w:hint="eastAsia" w:ascii="宋体" w:hAnsi="宋体" w:cs="宋体"/>
          <w:lang w:val="en-US" w:eastAsia="zh-CN"/>
        </w:rPr>
        <w:t>半导体温控设备可靠性及全生命周期能效评价指南</w:t>
      </w:r>
      <w:r>
        <w:rPr>
          <w:rFonts w:hint="eastAsia" w:ascii="宋体" w:hAnsi="宋体" w:eastAsia="宋体" w:cs="宋体"/>
          <w:lang w:val="en-US"/>
        </w:rPr>
        <w:t>》</w:t>
      </w:r>
      <w:r>
        <w:rPr>
          <w:rFonts w:hint="eastAsia" w:ascii="宋体" w:hAnsi="宋体" w:eastAsia="宋体" w:cs="宋体"/>
          <w:color w:val="000000" w:themeColor="text1"/>
          <w:highlight w:val="none"/>
          <w:lang w:val="en-US" w:eastAsia="zh-CN"/>
          <w14:textFill>
            <w14:solidFill>
              <w14:schemeClr w14:val="tx1"/>
            </w14:solidFill>
          </w14:textFill>
        </w:rPr>
        <w:t>。</w:t>
      </w:r>
    </w:p>
    <w:p w14:paraId="50B22881">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，团体标准</w:t>
      </w:r>
      <w:bookmarkStart w:id="0" w:name="_GoBack"/>
      <w:bookmarkEnd w:id="0"/>
      <w:r>
        <w:rPr>
          <w:rFonts w:hint="eastAsia" w:ascii="宋体" w:hAnsi="宋体" w:eastAsia="宋体" w:cs="宋体"/>
          <w:color w:val="000000" w:themeColor="text1"/>
          <w:highlight w:val="none"/>
          <w:lang w:val="en-US" w:eastAsia="zh-CN"/>
          <w14:textFill>
            <w14:solidFill>
              <w14:schemeClr w14:val="tx1"/>
            </w14:solidFill>
          </w14:textFill>
        </w:rPr>
        <w:t>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color w:val="000000" w:themeColor="text1"/>
          <w:highlight w:val="none"/>
          <w:lang w:val="en-US"/>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w:t>
      </w:r>
      <w:r>
        <w:rPr>
          <w:rFonts w:hint="eastAsia" w:ascii="宋体" w:hAnsi="宋体" w:eastAsia="宋体" w:cs="宋体"/>
          <w:b w:val="0"/>
          <w:bCs w:val="0"/>
          <w:color w:val="auto"/>
          <w:sz w:val="24"/>
          <w:szCs w:val="24"/>
        </w:rPr>
        <w:t>GB/T 1.1—2020《</w:t>
      </w:r>
      <w:r>
        <w:rPr>
          <w:rFonts w:hint="eastAsia" w:ascii="Times New Roman" w:hAnsi="Times New Roman" w:cs="Times New Roman"/>
          <w:b w:val="0"/>
          <w:bCs w:val="0"/>
          <w:color w:val="auto"/>
          <w:sz w:val="24"/>
          <w:szCs w:val="24"/>
        </w:rPr>
        <w:t>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1.标准主要内容</w:t>
      </w:r>
    </w:p>
    <w:p w14:paraId="066FC14A">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1.1范围</w:t>
      </w:r>
    </w:p>
    <w:p w14:paraId="360BDFB0">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本文件规定了半导体温控设备的术语和定义、可靠性要求、可靠性试验、产品生命周期评价、生命周期报告等内容。</w:t>
      </w:r>
    </w:p>
    <w:p w14:paraId="2D2DB0DC">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本文件适用于半导体制造过程中使用的各类温控设备，包括但不限于单/双系统带压缩机型、热交换器、热电制冷机等半导体温控设备（以下简称“设备”）的可靠性考核及全生命周期能效评价。</w:t>
      </w:r>
    </w:p>
    <w:p w14:paraId="5673A4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规范性引用文件</w:t>
      </w:r>
    </w:p>
    <w:p w14:paraId="02074B07">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2408  塑料  燃烧性能的测定  水平法和垂直法</w:t>
      </w:r>
    </w:p>
    <w:p w14:paraId="7B5E384B">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37552  电子电气产品的生命周期评价导则</w:t>
      </w:r>
    </w:p>
    <w:p w14:paraId="6CC57F6F">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GB/T 40100  电机产品生命周期评价方法</w:t>
      </w:r>
    </w:p>
    <w:p w14:paraId="03B000AC">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术语和定义</w:t>
      </w:r>
    </w:p>
    <w:p w14:paraId="52709E9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下列术语和定义适用于本文件。</w:t>
      </w:r>
    </w:p>
    <w:p w14:paraId="28396E05">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1.4 </w:t>
      </w:r>
      <w:r>
        <w:rPr>
          <w:rFonts w:hint="eastAsia" w:ascii="宋体" w:hAnsi="宋体" w:cs="宋体"/>
          <w:b w:val="0"/>
          <w:bCs w:val="0"/>
          <w:color w:val="auto"/>
          <w:sz w:val="24"/>
          <w:szCs w:val="24"/>
          <w:lang w:val="en-US" w:eastAsia="zh-CN"/>
        </w:rPr>
        <w:t>技术要求</w:t>
      </w:r>
    </w:p>
    <w:p w14:paraId="6FCAEAE6">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对运行</w:t>
      </w:r>
      <w:r>
        <w:rPr>
          <w:rFonts w:hint="eastAsia" w:ascii="宋体" w:hAnsi="宋体" w:eastAsia="宋体" w:cs="宋体"/>
          <w:b w:val="0"/>
          <w:bCs w:val="0"/>
          <w:color w:val="auto"/>
          <w:sz w:val="24"/>
          <w:szCs w:val="24"/>
          <w:lang w:val="en-US" w:eastAsia="zh-CN"/>
        </w:rPr>
        <w:t>可靠性</w:t>
      </w:r>
      <w:r>
        <w:rPr>
          <w:rFonts w:hint="eastAsia" w:ascii="宋体" w:hAnsi="宋体" w:cs="宋体"/>
          <w:b w:val="0"/>
          <w:bCs w:val="0"/>
          <w:color w:val="auto"/>
          <w:sz w:val="24"/>
          <w:szCs w:val="24"/>
          <w:lang w:val="en-US" w:eastAsia="zh-CN"/>
        </w:rPr>
        <w:t>、安全可靠性、寿命可靠性进行规定。</w:t>
      </w:r>
    </w:p>
    <w:p w14:paraId="2A689905">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1.5 </w:t>
      </w:r>
      <w:r>
        <w:rPr>
          <w:rFonts w:hint="eastAsia" w:ascii="宋体" w:hAnsi="宋体" w:cs="宋体"/>
          <w:b w:val="0"/>
          <w:bCs w:val="0"/>
          <w:color w:val="auto"/>
          <w:sz w:val="24"/>
          <w:szCs w:val="24"/>
          <w:lang w:val="en-US" w:eastAsia="zh-CN"/>
        </w:rPr>
        <w:t>可靠性试验方法</w:t>
      </w:r>
    </w:p>
    <w:p w14:paraId="5D583C23">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对可靠性试验方法进行规定。</w:t>
      </w:r>
    </w:p>
    <w:p w14:paraId="6B93CC0F">
      <w:pPr>
        <w:pStyle w:val="4"/>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1.6 </w:t>
      </w:r>
      <w:r>
        <w:rPr>
          <w:rFonts w:hint="eastAsia" w:ascii="宋体" w:hAnsi="宋体" w:cs="宋体"/>
          <w:b w:val="0"/>
          <w:bCs w:val="0"/>
          <w:color w:val="auto"/>
          <w:sz w:val="24"/>
          <w:szCs w:val="24"/>
          <w:lang w:val="en-US" w:eastAsia="zh-CN"/>
        </w:rPr>
        <w:t>产品生命周期评价</w:t>
      </w:r>
    </w:p>
    <w:p w14:paraId="4CC3A668">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对产品生命周期评价进行规定。</w:t>
      </w:r>
    </w:p>
    <w:p w14:paraId="03C60AB6">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生命周期报告</w:t>
      </w:r>
    </w:p>
    <w:p w14:paraId="60BAB1BB">
      <w:pPr>
        <w:pStyle w:val="4"/>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对生命周期报告进行规定</w:t>
      </w:r>
    </w:p>
    <w:p w14:paraId="60EA2A54">
      <w:pPr>
        <w:pStyle w:val="4"/>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2.确定标准主要内容的依据</w:t>
      </w:r>
    </w:p>
    <w:p w14:paraId="3EEF684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依据相关法规和标准要求，如GB/T 19001《质量管理体系 要求》、GB/T 2408《塑料 燃烧性能的测定 水平法和垂直法》、GB/T 37552《电子电气产品的生命周期评价导则》以及 GB/T 40100《电机产品生命周期评价方法》，这些标准为本文件的质量控制、试验流程和指标设定提供了基础框架和参考依据。其次，结合行业经验和实际需求，充分考虑半导体温控设备在实际工况下的可靠性与能效要求，包括运行可靠性、安全可靠性、寿命可靠性等，确保标准的实用性。基于技术研究和试验验证，对设备的控温精度、运行稳定性、安全性能及能效表现进行深入研究，为试验原理、试验条件和试验步骤的制定提供科学支持。同时，参考国际先进温控设备标准和生命周期评价经验，结合国内半导体制造行业实际工况与发展需求，确保本标准的科学性和先进性。最后，依据质量管理体系的要求，制定严格的质量控制和数据处理原则，确保试验结果的准确性和可靠性。</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2A07EB17">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试验情况的分析包括对半导体温控设备在各种环境下的可靠性测试。测试还涉及模拟半导体制造不同工艺场景下的运行工况，以评估设备的运行可靠性、安全可靠性、寿命可靠性等。通过这些试验，确定设备的可靠性指标（MTBF、MTTR、故障率、设计寿命）和全生命周期能效、环境影响指标，确保在标准化测试中能够准确反映产品在实际使用环境下的性能表现。</w:t>
      </w:r>
    </w:p>
    <w:p w14:paraId="0616112B">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从技术经济角度出发，制定《半导体温控设备可靠性及全生命周期能效评价指南》团体标准具有重要意义。一方面，通过优化设计与生产工艺，可以显著提高设备的控温精度、运行稳定性和安全可靠性。这些优化不仅提升了产品质量，还降低了设备运行能耗、缩短了调试周期、减少了运维成本。另一方面，标准的制定能够规范市场秩序，减少因设备故障、控温失效导致的半导体工艺报废、生产线停机损失，降低企业售后维修、备件更换成本。此外，通过标准化的测试方法，企业能够系统评估材料选型、部件升级和工艺改进效果，从而推动半导体温控设备领域的技术进步和产业升级。</w:t>
      </w:r>
    </w:p>
    <w:p w14:paraId="02CAD28F">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预期经济效果主要体现在提升产品质量、降低综合成本和增强市场竞争力上。首先，标准化的可靠性与能效测试方法能够确保半导体温控设备在设计和生产阶段的质量一致性，减少因设备故障、性能不达标导致的生产线停机、工艺报废和售后维保成本。其次，通过优化结构设计、核心部件选型和生产装配工艺，企业能够降低设备运行能耗、原材料损耗和维护频次，提高生产与运行效率。此外，高质量、高能效的温控设备能够满足半导体制造高端工艺需求，提升企业品牌形象和市场份额。最终，这些改进将为企业带来显著的经济效益，并推动整个半导体温控设备行业的绿色低碳、高质量可持续发展。</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无。</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7D393B5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p>
    <w:p w14:paraId="31732363">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p>
    <w:p w14:paraId="0F1217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半导体温控设备可靠性及全生命周期能效评价指南</w:t>
      </w:r>
      <w:r>
        <w:rPr>
          <w:rFonts w:hint="eastAsia" w:ascii="宋体" w:hAnsi="宋体" w:eastAsia="宋体" w:cs="宋体"/>
          <w:b w:val="0"/>
          <w:bCs w:val="0"/>
          <w:color w:val="auto"/>
          <w:kern w:val="2"/>
          <w:sz w:val="24"/>
          <w:szCs w:val="24"/>
          <w:lang w:val="en-US" w:eastAsia="zh-CN" w:bidi="ar-SA"/>
        </w:rPr>
        <w:t>》团体标准编制组</w:t>
      </w:r>
    </w:p>
    <w:p w14:paraId="0E927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202</w:t>
      </w:r>
      <w:r>
        <w:rPr>
          <w:rFonts w:hint="eastAsia" w:ascii="宋体" w:hAnsi="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en-US" w:eastAsia="zh-CN" w:bidi="ar-SA"/>
        </w:rPr>
        <w:t>年</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CA0201"/>
    <w:rsid w:val="05810D93"/>
    <w:rsid w:val="09D021AA"/>
    <w:rsid w:val="09E013D8"/>
    <w:rsid w:val="0B2C354F"/>
    <w:rsid w:val="0E125B51"/>
    <w:rsid w:val="0EF73150"/>
    <w:rsid w:val="10060813"/>
    <w:rsid w:val="11E24C48"/>
    <w:rsid w:val="125E66E4"/>
    <w:rsid w:val="14757D15"/>
    <w:rsid w:val="15E52C78"/>
    <w:rsid w:val="1732672E"/>
    <w:rsid w:val="178A75E4"/>
    <w:rsid w:val="17935082"/>
    <w:rsid w:val="194D6959"/>
    <w:rsid w:val="1A554829"/>
    <w:rsid w:val="1AFA5418"/>
    <w:rsid w:val="1C6642AB"/>
    <w:rsid w:val="1E237678"/>
    <w:rsid w:val="1E6E623A"/>
    <w:rsid w:val="1E700C85"/>
    <w:rsid w:val="202076CF"/>
    <w:rsid w:val="2194727B"/>
    <w:rsid w:val="223573AF"/>
    <w:rsid w:val="22A266A4"/>
    <w:rsid w:val="2309444A"/>
    <w:rsid w:val="2656217A"/>
    <w:rsid w:val="27133B25"/>
    <w:rsid w:val="28655A50"/>
    <w:rsid w:val="29543F45"/>
    <w:rsid w:val="2AFA0438"/>
    <w:rsid w:val="330927AE"/>
    <w:rsid w:val="358362DE"/>
    <w:rsid w:val="36916617"/>
    <w:rsid w:val="36950DC3"/>
    <w:rsid w:val="39CE4183"/>
    <w:rsid w:val="3B8D6699"/>
    <w:rsid w:val="3CC33464"/>
    <w:rsid w:val="3EB47508"/>
    <w:rsid w:val="3EB827C1"/>
    <w:rsid w:val="3F8F0DE9"/>
    <w:rsid w:val="3FC05C00"/>
    <w:rsid w:val="41017138"/>
    <w:rsid w:val="45837C34"/>
    <w:rsid w:val="46B502C1"/>
    <w:rsid w:val="47DB78B4"/>
    <w:rsid w:val="491238A7"/>
    <w:rsid w:val="4B5072BB"/>
    <w:rsid w:val="4B5510D9"/>
    <w:rsid w:val="4CB44B77"/>
    <w:rsid w:val="52A075B6"/>
    <w:rsid w:val="539A7191"/>
    <w:rsid w:val="59344C26"/>
    <w:rsid w:val="5A3B68D8"/>
    <w:rsid w:val="5BC80BA0"/>
    <w:rsid w:val="5C367357"/>
    <w:rsid w:val="5F8F42AD"/>
    <w:rsid w:val="5FB93C59"/>
    <w:rsid w:val="610E43FE"/>
    <w:rsid w:val="61A905CB"/>
    <w:rsid w:val="61EB2350"/>
    <w:rsid w:val="621517BC"/>
    <w:rsid w:val="6299419B"/>
    <w:rsid w:val="63F51786"/>
    <w:rsid w:val="663C7C5F"/>
    <w:rsid w:val="66AD645E"/>
    <w:rsid w:val="67332E10"/>
    <w:rsid w:val="699403C8"/>
    <w:rsid w:val="6B3B6A1E"/>
    <w:rsid w:val="6BB84480"/>
    <w:rsid w:val="70B155EE"/>
    <w:rsid w:val="710D6480"/>
    <w:rsid w:val="768B2463"/>
    <w:rsid w:val="77C33D3D"/>
    <w:rsid w:val="787A2B6D"/>
    <w:rsid w:val="7AC202DC"/>
    <w:rsid w:val="7B05054F"/>
    <w:rsid w:val="7BC46246"/>
    <w:rsid w:val="7C350F81"/>
    <w:rsid w:val="7C55517F"/>
    <w:rsid w:val="7C8F18CD"/>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3818</Words>
  <Characters>3932</Characters>
  <Lines>22</Lines>
  <Paragraphs>6</Paragraphs>
  <TotalTime>1</TotalTime>
  <ScaleCrop>false</ScaleCrop>
  <LinksUpToDate>false</LinksUpToDate>
  <CharactersWithSpaces>3964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宋嘉洁</cp:lastModifiedBy>
  <cp:lastPrinted>2024-05-17T07:43:00Z</cp:lastPrinted>
  <dcterms:modified xsi:type="dcterms:W3CDTF">2026-05-11T07:10:31Z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E6153694E41A4EBBB4C0EC29E6F37677_13</vt:lpwstr>
  </property>
  <property fmtid="{D5CDD505-2E9C-101B-9397-08002B2CF9AE}" pid="4" name="KSOTemplateDocerSaveRecord">
    <vt:lpwstr>eyJoZGlkIjoiZWYyOTI2YjQ2ZTlkMGE3ZjQxYzg4MWU3ZTM4OGNjZGUiLCJ1c2VySWQiOiIzOTMyNDAxNjYifQ==</vt:lpwstr>
  </property>
</Properties>
</file>