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57E9B">
      <w:pPr>
        <w:spacing w:before="156" w:beforeLines="50" w:after="156" w:afterLines="50" w:line="240" w:lineRule="auto"/>
        <w:jc w:val="center"/>
        <w:rPr>
          <w:rFonts w:hint="eastAsia" w:ascii="宋体" w:hAnsi="宋体" w:eastAsia="宋体" w:cs="宋体"/>
          <w:sz w:val="44"/>
          <w:szCs w:val="44"/>
        </w:rPr>
      </w:pPr>
      <w:r>
        <w:rPr>
          <w:rFonts w:hint="eastAsia" w:ascii="宋体" w:hAnsi="宋体" w:eastAsia="宋体" w:cs="宋体"/>
          <w:sz w:val="44"/>
          <w:szCs w:val="44"/>
        </w:rPr>
        <w:t>《</w:t>
      </w:r>
      <w:r>
        <w:rPr>
          <w:rFonts w:hint="eastAsia" w:ascii="宋体" w:hAnsi="宋体" w:eastAsia="宋体" w:cs="宋体"/>
          <w:sz w:val="44"/>
          <w:szCs w:val="44"/>
          <w:lang w:eastAsia="zh-CN"/>
        </w:rPr>
        <w:t>半导体制造用温控设备(Chiller)通用技术规范</w:t>
      </w:r>
      <w:r>
        <w:rPr>
          <w:rFonts w:hint="eastAsia" w:ascii="宋体" w:hAnsi="宋体" w:eastAsia="宋体" w:cs="宋体"/>
          <w:sz w:val="44"/>
          <w:szCs w:val="44"/>
        </w:rPr>
        <w:t>》</w:t>
      </w:r>
    </w:p>
    <w:p w14:paraId="6194D0B5">
      <w:pPr>
        <w:spacing w:before="156" w:beforeLines="50" w:after="156" w:afterLines="50" w:line="240" w:lineRule="auto"/>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（征求意见稿）</w:t>
      </w:r>
    </w:p>
    <w:p w14:paraId="4D6DE6E4">
      <w:pPr>
        <w:spacing w:before="156" w:beforeLines="50" w:after="156" w:afterLines="50" w:line="240" w:lineRule="auto"/>
        <w:jc w:val="cente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编制说明</w:t>
      </w:r>
    </w:p>
    <w:p w14:paraId="134EB349">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4FD900D8">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CAA0B36">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本项目根据中国欧洲经济技术合作协会</w:t>
      </w:r>
      <w:r>
        <w:rPr>
          <w:rFonts w:hint="eastAsia" w:ascii="宋体" w:hAnsi="宋体" w:eastAsia="宋体" w:cs="宋体"/>
          <w:highlight w:val="none"/>
          <w:lang w:val="en-US"/>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6</w:t>
      </w:r>
      <w:r>
        <w:rPr>
          <w:rFonts w:hint="eastAsia" w:ascii="宋体" w:hAnsi="宋体" w:eastAsia="宋体" w:cs="宋体"/>
          <w:highlight w:val="none"/>
          <w:lang w:val="en-US"/>
        </w:rPr>
        <w:t>年团</w:t>
      </w:r>
      <w:r>
        <w:rPr>
          <w:rFonts w:hint="eastAsia" w:ascii="宋体" w:hAnsi="宋体" w:eastAsia="宋体" w:cs="宋体"/>
          <w:lang w:val="en-US"/>
        </w:rPr>
        <w:t>体标准制定计划</w:t>
      </w:r>
      <w:r>
        <w:rPr>
          <w:rFonts w:hint="eastAsia" w:ascii="宋体" w:hAnsi="宋体" w:eastAsia="宋体" w:cs="宋体"/>
          <w:highlight w:val="none"/>
          <w:lang w:val="en-US"/>
        </w:rPr>
        <w:t>，</w:t>
      </w:r>
      <w:r>
        <w:rPr>
          <w:rFonts w:hint="eastAsia" w:ascii="宋体" w:hAnsi="宋体" w:eastAsia="宋体" w:cs="宋体"/>
          <w:lang w:val="en-US"/>
        </w:rPr>
        <w:t>项目名称为</w:t>
      </w:r>
      <w:r>
        <w:rPr>
          <w:rFonts w:hint="eastAsia" w:ascii="宋体" w:hAnsi="宋体" w:cs="宋体"/>
          <w:lang w:val="en-US" w:eastAsia="zh-CN"/>
        </w:rPr>
        <w:t>《半导体制造用温控设备(Chiller)通用技术规范》项目计划号</w:t>
      </w:r>
      <w:r>
        <w:rPr>
          <w:rFonts w:hint="eastAsia" w:ascii="宋体" w:hAnsi="宋体" w:eastAsia="宋体" w:cs="宋体"/>
          <w:kern w:val="0"/>
          <w:sz w:val="24"/>
          <w:szCs w:val="24"/>
          <w:lang w:val="en-US" w:eastAsia="zh-CN" w:bidi="ar-SA"/>
        </w:rPr>
        <w:t>T/CEATEC-2026-0</w:t>
      </w:r>
      <w:r>
        <w:rPr>
          <w:rFonts w:hint="eastAsia" w:ascii="宋体" w:hAnsi="宋体" w:cs="宋体"/>
          <w:kern w:val="0"/>
          <w:sz w:val="24"/>
          <w:szCs w:val="24"/>
          <w:lang w:val="en-US" w:eastAsia="zh-CN" w:bidi="ar-SA"/>
        </w:rPr>
        <w:t>89</w:t>
      </w:r>
      <w:r>
        <w:rPr>
          <w:rFonts w:hint="eastAsia" w:ascii="宋体" w:hAnsi="宋体" w:eastAsia="宋体" w:cs="宋体"/>
          <w:lang w:val="en-US"/>
        </w:rPr>
        <w:t>的任务而进行制订。</w:t>
      </w:r>
    </w:p>
    <w:p w14:paraId="50A1A6A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166DD15D">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本文件起草单位：北京京仪自动化装备技术股份有限公司 吉姆西半导体科技（无锡）股份有限公司 三河同飞制冷股份有限公司 无锡冠亚恒温制冷技术有限公司 成都中冷低温科技有限公司 无锡暖芯半导体科技有限公司 深圳市酷凌时代科技有限公司  SMC自动化有限公司 邯郸开发区精成温控科技有限公司 杭州先导热电科技有限公司。</w:t>
      </w:r>
    </w:p>
    <w:p w14:paraId="718A9020">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本文件</w:t>
      </w:r>
      <w:r>
        <w:rPr>
          <w:rFonts w:hint="eastAsia" w:ascii="宋体" w:hAnsi="宋体" w:eastAsia="宋体" w:cs="宋体"/>
          <w:lang w:val="en-US" w:eastAsia="zh-CN"/>
        </w:rPr>
        <w:t>主要</w:t>
      </w:r>
      <w:r>
        <w:rPr>
          <w:rFonts w:hint="eastAsia" w:ascii="宋体" w:hAnsi="宋体" w:eastAsia="宋体" w:cs="宋体"/>
          <w:lang w:val="en-US"/>
        </w:rPr>
        <w:t>起草人：芮守祯、曹小康、何茂栋 、颜厥枝、仝高强、王光光、辛小赐、顾佳星、蔡翼峰、莫科伟、张翔</w:t>
      </w:r>
      <w:r>
        <w:rPr>
          <w:rFonts w:hint="eastAsia" w:ascii="宋体" w:hAnsi="宋体" w:cs="宋体"/>
          <w:lang w:val="en-US" w:eastAsia="zh-CN"/>
        </w:rPr>
        <w:t>、</w:t>
      </w:r>
      <w:r>
        <w:rPr>
          <w:rFonts w:hint="eastAsia" w:ascii="宋体" w:hAnsi="宋体" w:eastAsia="宋体" w:cs="宋体"/>
          <w:lang w:val="en-US"/>
        </w:rPr>
        <w:t>刘岩松、杜中琪、朱元成、赵力蕃。</w:t>
      </w:r>
    </w:p>
    <w:p w14:paraId="58F93C67">
      <w:pPr>
        <w:pStyle w:val="3"/>
        <w:numPr>
          <w:ilvl w:val="0"/>
          <w:numId w:val="0"/>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标准制定目的和意义</w:t>
      </w:r>
    </w:p>
    <w:p w14:paraId="646388F3">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从产业角度分析，制定《半导体制造用温控设备(Chiller)通用技术规范》团体标准的目的和意义主要体现在以下几个方面：</w:t>
      </w:r>
    </w:p>
    <w:p w14:paraId="4637F488">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 目的</w:t>
      </w:r>
    </w:p>
    <w:p w14:paraId="3217763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半导体制造用温控设备 (Chiller) 作为先进半导体制造的核心工艺装备，承担着精确控制工艺温度、稳定制程环境、保障芯片良率的关键职责，其性能直接决定半导体制造的工艺精度与芯片生产良率水平。广泛适配晶圆光刻、刻蚀、沉积、离子注入、封装测试等多元制程环节，既能满足纳米级制程的高精度控温需求，又能在连续生产条件下保持温度稳定输出，同时具备快速升降温、低振动、低能耗等特性，为先进制程芯片实现规模化、高质量生产提供核心支撑，成为半导体产业升级与高端制造发展的重要技术载体。</w:t>
      </w:r>
    </w:p>
    <w:p w14:paraId="2B3DE537">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早期半导体温控设备多依托实验室科研需求研发，体积庞大、控温精度低，仅能实现基础温度调节功能。随着半导体产业规模化发展，精密制冷技术的普及推动设备向高精度、小型化转型，应用场景从实验室逐步拓展至平板显示、生物医药等领域。近年来，先进制程芯片的快速发展催生了超高精度温控需求，温控设备技术进一步朝着智能化、集成化、高可靠性演进，通过制冷系统创新与控制算法优化，技术成熟度与应用广度持续提升。</w:t>
      </w:r>
    </w:p>
    <w:p w14:paraId="2EE3008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然而，当前行业发展中缺乏针对半导体制造用温控设备的统一技术规范，现有标准分散且针对性不足，导致不同企业产品在控温精度、温度稳定性、响应速度等关键指标上差异显著。部分产品存在性能虚标、可靠性不足等问题，不仅增加了用户选型难度，还因接口不兼容、运维标准不统一导致应用成本攀升，制约了行业整体技术升级与规模化应用。制定相关标准的重要性与必要性愈发凸显：一方面，标准能明确设备的性能阈值、测试方法与质量评价体系，划定行业质量底线，有效遏制劣质产品无序竞争；另一方面，统一的技术规范可提升不同品牌产品的兼容性与互换性，降低半导体工厂建设与运维成本，推动产业链协同发展。同时，标准的建立能引导企业聚焦核心技术创新，助力国产温控设备在高精度、智能化领域突破瓶颈，为半导体产业高质量发展提供坚实支撑。</w:t>
      </w:r>
    </w:p>
    <w:p w14:paraId="3D71E4F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 意义</w:t>
      </w:r>
    </w:p>
    <w:p w14:paraId="7154C64F">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近年来，国家高度重视半导体产业的建设与发展，陆续出台《</w:t>
      </w:r>
      <w:r>
        <w:rPr>
          <w:rFonts w:hint="eastAsia" w:ascii="宋体" w:hAnsi="宋体" w:cs="宋体"/>
          <w:lang w:val="en-US" w:eastAsia="zh-CN"/>
        </w:rPr>
        <w:t>“</w:t>
      </w:r>
      <w:r>
        <w:rPr>
          <w:rFonts w:hint="eastAsia" w:ascii="宋体" w:hAnsi="宋体" w:eastAsia="宋体" w:cs="宋体"/>
          <w:lang w:val="en-US" w:eastAsia="zh-CN"/>
        </w:rPr>
        <w:t>十四五</w:t>
      </w:r>
      <w:r>
        <w:rPr>
          <w:rFonts w:hint="eastAsia" w:ascii="宋体" w:hAnsi="宋体" w:cs="宋体"/>
          <w:lang w:val="en-US" w:eastAsia="zh-CN"/>
        </w:rPr>
        <w:t>”</w:t>
      </w:r>
      <w:r>
        <w:rPr>
          <w:rFonts w:hint="eastAsia" w:ascii="宋体" w:hAnsi="宋体" w:eastAsia="宋体" w:cs="宋体"/>
          <w:lang w:val="en-US" w:eastAsia="zh-CN"/>
        </w:rPr>
        <w:t>数字经济发展规划》（发改高技〔2021〕1873 号）《</w:t>
      </w:r>
      <w:r>
        <w:rPr>
          <w:rFonts w:hint="eastAsia" w:ascii="宋体" w:hAnsi="宋体" w:cs="宋体"/>
          <w:lang w:val="en-US" w:eastAsia="zh-CN"/>
        </w:rPr>
        <w:t>“</w:t>
      </w:r>
      <w:r>
        <w:rPr>
          <w:rFonts w:hint="eastAsia" w:ascii="宋体" w:hAnsi="宋体" w:eastAsia="宋体" w:cs="宋体"/>
          <w:lang w:val="en-US" w:eastAsia="zh-CN"/>
        </w:rPr>
        <w:t>十四五</w:t>
      </w:r>
      <w:r>
        <w:rPr>
          <w:rFonts w:hint="eastAsia" w:ascii="宋体" w:hAnsi="宋体" w:cs="宋体"/>
          <w:lang w:val="en-US" w:eastAsia="zh-CN"/>
        </w:rPr>
        <w:t>”</w:t>
      </w:r>
      <w:r>
        <w:rPr>
          <w:rFonts w:hint="eastAsia" w:ascii="宋体" w:hAnsi="宋体" w:eastAsia="宋体" w:cs="宋体"/>
          <w:lang w:val="en-US" w:eastAsia="zh-CN"/>
        </w:rPr>
        <w:t>制造业高质量发展规划》（工信部联规〔2021〕188 号）等政策文件，其中明确指出，要将半导体制造专用设备列为关键核心技术装备，明确支持</w:t>
      </w:r>
      <w:r>
        <w:rPr>
          <w:rFonts w:hint="eastAsia" w:ascii="宋体" w:hAnsi="宋体" w:cs="宋体"/>
          <w:lang w:val="en-US" w:eastAsia="zh-CN"/>
        </w:rPr>
        <w:t>“</w:t>
      </w:r>
      <w:r>
        <w:rPr>
          <w:rFonts w:hint="eastAsia" w:ascii="宋体" w:hAnsi="宋体" w:eastAsia="宋体" w:cs="宋体"/>
          <w:lang w:val="en-US" w:eastAsia="zh-CN"/>
        </w:rPr>
        <w:t>高精度、智能化、高可靠性</w:t>
      </w:r>
      <w:r>
        <w:rPr>
          <w:rFonts w:hint="eastAsia" w:ascii="宋体" w:hAnsi="宋体" w:cs="宋体"/>
          <w:lang w:val="en-US" w:eastAsia="zh-CN"/>
        </w:rPr>
        <w:t>”</w:t>
      </w:r>
      <w:r>
        <w:rPr>
          <w:rFonts w:hint="eastAsia" w:ascii="宋体" w:hAnsi="宋体" w:eastAsia="宋体" w:cs="宋体"/>
          <w:lang w:val="en-US" w:eastAsia="zh-CN"/>
        </w:rPr>
        <w:t>高端制造装备研发。深入推进标准化工作，持续优化标准顶层设计，统筹推进国家高端制造标准体系和行业应用标准体系建设，加快基础共性和关键技术标准制修订。为积极响应我国政策，推进半导体产业标准化体系建设，促进半导体制造装备产业实现高质量发展，亟需组织相关机构开展《半导体制造用温控设备 (Chiller) 通用技术规范》的标准制定，为行业标准化能力提升提供标准依据和技术支撑。</w:t>
      </w:r>
    </w:p>
    <w:p w14:paraId="1A56508C">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3685BE8">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1.前期准备工作</w:t>
      </w:r>
    </w:p>
    <w:p w14:paraId="39DEC089">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项目立项前，标准编制小组查阅、研读相关国内外文献，广泛搜集相关的材料。同时，标准编制小组安排相关人员，多次与相关行业人员进行调研、交流，广泛征求标准制定方面的意见和建议。</w:t>
      </w:r>
    </w:p>
    <w:p w14:paraId="1011C0B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cs="宋体"/>
          <w:lang w:val="en-US" w:eastAsia="zh-CN"/>
        </w:rPr>
        <w:t>22</w:t>
      </w:r>
      <w:r>
        <w:rPr>
          <w:rFonts w:hint="eastAsia" w:ascii="宋体" w:hAnsi="宋体" w:eastAsia="宋体" w:cs="宋体"/>
          <w:lang w:val="en-US" w:eastAsia="zh-CN"/>
        </w:rPr>
        <w:t>日本团体标准由中国欧洲经济技术合作协会正式立项，立项名称为：</w:t>
      </w:r>
      <w:r>
        <w:rPr>
          <w:rFonts w:hint="eastAsia" w:ascii="宋体" w:hAnsi="宋体" w:eastAsia="宋体" w:cs="宋体"/>
          <w:lang w:val="en-US"/>
        </w:rPr>
        <w:t>《半导体制造用温控设备(Chiller)通用技术规范》</w:t>
      </w:r>
      <w:r>
        <w:rPr>
          <w:rFonts w:hint="eastAsia" w:ascii="宋体" w:hAnsi="宋体" w:eastAsia="宋体" w:cs="宋体"/>
          <w:lang w:val="en-US" w:eastAsia="zh-CN"/>
        </w:rPr>
        <w:t>。</w:t>
      </w:r>
    </w:p>
    <w:p w14:paraId="50B2288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2.标准起草过程</w:t>
      </w:r>
    </w:p>
    <w:p w14:paraId="2442C1C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eastAsia="宋体" w:cs="宋体"/>
          <w:lang w:val="en-US" w:eastAsia="zh-CN"/>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5</w:t>
      </w:r>
      <w:r>
        <w:rPr>
          <w:rFonts w:hint="eastAsia" w:ascii="宋体" w:hAnsi="宋体" w:eastAsia="宋体" w:cs="宋体"/>
          <w:lang w:val="en-US"/>
        </w:rPr>
        <w:t>月</w:t>
      </w:r>
      <w:r>
        <w:rPr>
          <w:rFonts w:hint="eastAsia" w:ascii="宋体" w:hAnsi="宋体" w:eastAsia="宋体" w:cs="宋体"/>
          <w:lang w:val="en-US" w:eastAsia="zh-CN"/>
        </w:rPr>
        <w:t>初完成了标准初稿及编制说明的撰写工作。</w:t>
      </w:r>
    </w:p>
    <w:p w14:paraId="1EA2EC11">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27E0F0D">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2F121084">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标准起草小组在编制标准过程中，以国家、行业现有的标准为制订基础，结合我国目前的行业现状，按照GB/T 1.1—2020《标准化工作导则 第1部分：标准化文件的结构和起草规则》的规定及相关要求编制。</w:t>
      </w:r>
    </w:p>
    <w:p w14:paraId="4B758C3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1E2069B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1.标准主要内容</w:t>
      </w:r>
    </w:p>
    <w:p w14:paraId="066FC14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1.1</w:t>
      </w:r>
      <w:r>
        <w:rPr>
          <w:rFonts w:hint="eastAsia" w:ascii="宋体" w:hAnsi="宋体" w:cs="宋体"/>
          <w:lang w:val="en-US" w:eastAsia="zh-CN"/>
        </w:rPr>
        <w:t xml:space="preserve"> </w:t>
      </w:r>
      <w:r>
        <w:rPr>
          <w:rFonts w:hint="eastAsia" w:ascii="宋体" w:hAnsi="宋体" w:eastAsia="宋体" w:cs="宋体"/>
          <w:lang w:val="en-US" w:eastAsia="zh-CN"/>
        </w:rPr>
        <w:t>范围</w:t>
      </w:r>
    </w:p>
    <w:p w14:paraId="3ED5ACA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本文件规定了半导体制造用温控设备(Chiller)的型式与基本参数、功能要求、技术要求、试验方法、检验规则、标志、包装、运输及贮存。</w:t>
      </w:r>
    </w:p>
    <w:p w14:paraId="2D2DB0DC">
      <w:pPr>
        <w:pStyle w:val="8"/>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eastAsia="宋体" w:cs="宋体"/>
          <w:lang w:val="en-US" w:eastAsia="zh-CN"/>
        </w:rPr>
        <w:t>本文件适用于半导体制造用温控设备(Chiller)（以下简称“设备”）的生产与检验。</w:t>
      </w:r>
    </w:p>
    <w:p w14:paraId="5673A44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1.2</w:t>
      </w:r>
      <w:r>
        <w:rPr>
          <w:rFonts w:hint="eastAsia" w:ascii="宋体" w:hAnsi="宋体" w:cs="宋体"/>
          <w:lang w:val="en-US" w:eastAsia="zh-CN"/>
        </w:rPr>
        <w:t xml:space="preserve"> </w:t>
      </w:r>
      <w:r>
        <w:rPr>
          <w:rFonts w:hint="eastAsia" w:ascii="宋体" w:hAnsi="宋体" w:eastAsia="宋体" w:cs="宋体"/>
          <w:lang w:val="en-US" w:eastAsia="zh-CN"/>
        </w:rPr>
        <w:t>规范性引用文件</w:t>
      </w:r>
    </w:p>
    <w:p w14:paraId="046453D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GJB 150.16A—2009  军用装备实验室环境试验方法  第16部分：振动试验</w:t>
      </w:r>
    </w:p>
    <w:p w14:paraId="048F108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191  包装储运图示标志</w:t>
      </w:r>
    </w:p>
    <w:p w14:paraId="4847320C">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4208—2017  外壳防护等级（IP代码）</w:t>
      </w:r>
    </w:p>
    <w:p w14:paraId="79151FDE">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4343.2—2020  家用电器、电动工具和类似器具的电磁兼容要求  第2部分：抗扰度</w:t>
      </w:r>
    </w:p>
    <w:p w14:paraId="590B0767">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 4793.1—2007  测量、控制和实验室用电气设备的安全要求  第1部分：通用要求</w:t>
      </w:r>
    </w:p>
    <w:p w14:paraId="0527C922">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10870—2014  蒸气压缩循环冷水(热泵)机组性能试验方法</w:t>
      </w:r>
    </w:p>
    <w:p w14:paraId="6BB4C77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13384  机电产品包装通用技术条件</w:t>
      </w:r>
    </w:p>
    <w:p w14:paraId="07750022">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 25131—2010  蒸气压缩循环冷水（热泵）机组  安全要求</w:t>
      </w:r>
    </w:p>
    <w:p w14:paraId="6308D592">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 26572—2025  电器电子产品有害物质限制使用要求</w:t>
      </w:r>
    </w:p>
    <w:p w14:paraId="703FCD3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29044—2012  采暖空调系统水质</w:t>
      </w:r>
    </w:p>
    <w:p w14:paraId="16AECB9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40577—2021  集成电路制造设备术语</w:t>
      </w:r>
    </w:p>
    <w:p w14:paraId="7162D80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JB/T 4330—1999  制冷和空调设备噪声的测定</w:t>
      </w:r>
    </w:p>
    <w:p w14:paraId="4AA64FC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JB/T 7249—2022  制冷与空调设备  术语</w:t>
      </w:r>
    </w:p>
    <w:p w14:paraId="0AC0321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NB/T 47013.8—2012  承压设备无损检测  第8部分：泄漏检测（同JB/T 4730.8-2012）</w:t>
      </w:r>
    </w:p>
    <w:p w14:paraId="77275B0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GL-JS-07/04  冷却机运转振动测试方法及判定</w:t>
      </w:r>
    </w:p>
    <w:p w14:paraId="477DE320">
      <w:pPr>
        <w:pStyle w:val="8"/>
        <w:widowControl/>
        <w:spacing w:beforeAutospacing="0" w:afterAutospacing="0" w:line="520" w:lineRule="exact"/>
        <w:ind w:firstLine="480" w:firstLineChars="200"/>
        <w:jc w:val="both"/>
        <w:rPr>
          <w:rFonts w:hint="eastAsia" w:ascii="宋体" w:hAnsi="宋体" w:cs="宋体"/>
          <w:lang w:val="en-US" w:eastAsia="zh-CN"/>
        </w:rPr>
      </w:pPr>
      <w:r>
        <w:rPr>
          <w:rFonts w:hint="eastAsia" w:ascii="宋体" w:hAnsi="宋体" w:cs="宋体"/>
          <w:lang w:val="en-US" w:eastAsia="zh-CN"/>
        </w:rPr>
        <w:t>1.3 术语和定义</w:t>
      </w:r>
    </w:p>
    <w:p w14:paraId="28030927">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下列术语和定义适用于本文件。</w:t>
      </w:r>
    </w:p>
    <w:p w14:paraId="14F5C782">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1.3.1</w:t>
      </w:r>
    </w:p>
    <w:p w14:paraId="4E911799">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半导体制造用温控设备 Chiller</w:t>
      </w:r>
    </w:p>
    <w:p w14:paraId="29225B61">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通过气体、液体或冷媒热传导控制半导体制造设备关键部件或单元温度的温控装置。</w:t>
      </w:r>
    </w:p>
    <w:p w14:paraId="2E8B30AB">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[来源：GB/T 40577—2021，12.9，有修改]</w:t>
      </w:r>
    </w:p>
    <w:p w14:paraId="4273E998">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1.3.2</w:t>
      </w:r>
    </w:p>
    <w:p w14:paraId="0B4CE059">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冷却介质 cooling medium</w:t>
      </w:r>
    </w:p>
    <w:p w14:paraId="1C98B530">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用于冷却其他物质的介质，本文件指用于带走半导体制造设备关键部件或单元热量的去离子水、乙二醇溶液或氟化液。</w:t>
      </w:r>
    </w:p>
    <w:p w14:paraId="5AE7311F">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[来源：JB/T 7249—2022，5.27，有修改]</w:t>
      </w:r>
    </w:p>
    <w:p w14:paraId="7F1ACC61">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1.3.3</w:t>
      </w:r>
    </w:p>
    <w:p w14:paraId="7C5F5C6C">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平均变动幅度 average variation range</w:t>
      </w:r>
    </w:p>
    <w:p w14:paraId="279E78AB">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实测的平均值与各试验工况的规定值的偏差。</w:t>
      </w:r>
    </w:p>
    <w:p w14:paraId="025ABC83">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1.3.4</w:t>
      </w:r>
    </w:p>
    <w:p w14:paraId="369AD271">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最大变动幅度 the greatest fluctuation range</w:t>
      </w:r>
    </w:p>
    <w:p w14:paraId="28357768">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试验过程中实测的最大值和最小值与各试验工况的规定值的偏差。</w:t>
      </w:r>
    </w:p>
    <w:p w14:paraId="28396E0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1.4 型式与基本参数</w:t>
      </w:r>
    </w:p>
    <w:p w14:paraId="63071928">
      <w:pPr>
        <w:pStyle w:val="8"/>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cs="宋体"/>
          <w:lang w:val="en-US" w:eastAsia="zh-CN"/>
        </w:rPr>
        <w:t>对</w:t>
      </w:r>
      <w:r>
        <w:rPr>
          <w:rFonts w:hint="eastAsia" w:ascii="宋体" w:hAnsi="宋体" w:eastAsia="宋体" w:cs="宋体"/>
          <w:lang w:val="en-US" w:eastAsia="zh-CN"/>
        </w:rPr>
        <w:t>型式与基本参数</w:t>
      </w:r>
      <w:r>
        <w:rPr>
          <w:rFonts w:hint="eastAsia" w:ascii="宋体" w:hAnsi="宋体" w:cs="宋体"/>
          <w:lang w:val="en-US" w:eastAsia="zh-CN"/>
        </w:rPr>
        <w:t>就进行规定。</w:t>
      </w:r>
    </w:p>
    <w:p w14:paraId="206EF25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1.5 功能要求</w:t>
      </w:r>
    </w:p>
    <w:p w14:paraId="5D583C23">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对功能要求进行规定。</w:t>
      </w:r>
    </w:p>
    <w:p w14:paraId="79A5881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1.6 技术要求</w:t>
      </w:r>
    </w:p>
    <w:p w14:paraId="4CC3A668">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对技术要求进行规定。</w:t>
      </w:r>
    </w:p>
    <w:p w14:paraId="49D53BA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1.7 测试方法</w:t>
      </w:r>
    </w:p>
    <w:p w14:paraId="60BAB1BB">
      <w:pPr>
        <w:pStyle w:val="8"/>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eastAsia="宋体" w:cs="宋体"/>
          <w:lang w:val="en-US" w:eastAsia="zh-CN"/>
        </w:rPr>
        <w:t>对测试方法进行规定</w:t>
      </w:r>
      <w:r>
        <w:rPr>
          <w:rFonts w:hint="eastAsia" w:ascii="宋体" w:hAnsi="宋体" w:cs="宋体"/>
          <w:lang w:val="en-US" w:eastAsia="zh-CN"/>
        </w:rPr>
        <w:t>。</w:t>
      </w:r>
    </w:p>
    <w:p w14:paraId="2A3F16CC">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1.8 检验规则</w:t>
      </w:r>
    </w:p>
    <w:p w14:paraId="2610F72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对检验规则进行规定。</w:t>
      </w:r>
    </w:p>
    <w:p w14:paraId="354A32AA">
      <w:pPr>
        <w:pStyle w:val="8"/>
        <w:widowControl/>
        <w:spacing w:beforeAutospacing="0" w:afterAutospacing="0" w:line="520" w:lineRule="exact"/>
        <w:ind w:firstLine="480" w:firstLineChars="200"/>
        <w:jc w:val="both"/>
        <w:rPr>
          <w:rFonts w:hint="eastAsia" w:ascii="宋体" w:hAnsi="宋体" w:eastAsia="宋体" w:cs="宋体"/>
          <w:lang w:val="en-US" w:eastAsia="zh-CN"/>
        </w:rPr>
      </w:pPr>
      <w:bookmarkStart w:id="0" w:name="_Toc19479"/>
      <w:r>
        <w:rPr>
          <w:rFonts w:hint="eastAsia"/>
          <w:lang w:val="en-US" w:eastAsia="zh-CN"/>
        </w:rPr>
        <w:t xml:space="preserve">1.9 </w:t>
      </w:r>
      <w:bookmarkEnd w:id="0"/>
      <w:r>
        <w:rPr>
          <w:rFonts w:hint="eastAsia"/>
        </w:rPr>
        <w:t>铭牌、包装、运输及储存</w:t>
      </w:r>
    </w:p>
    <w:p w14:paraId="20D916A7">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w:t>
      </w:r>
      <w:r>
        <w:rPr>
          <w:rFonts w:hint="eastAsia"/>
        </w:rPr>
        <w:t>铭牌、包装、运输及储存</w:t>
      </w:r>
      <w:r>
        <w:rPr>
          <w:rFonts w:hint="eastAsia" w:ascii="宋体" w:hAnsi="宋体" w:eastAsia="宋体" w:cs="宋体"/>
          <w:lang w:val="en-US" w:eastAsia="zh-CN"/>
        </w:rPr>
        <w:t>进行规定。</w:t>
      </w:r>
    </w:p>
    <w:p w14:paraId="60EA2A5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2.确定标准主要内容的依据</w:t>
      </w:r>
    </w:p>
    <w:p w14:paraId="3EEF6842">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本标准主要内容依据国家《</w:t>
      </w:r>
      <w:r>
        <w:rPr>
          <w:rFonts w:hint="eastAsia" w:ascii="宋体" w:hAnsi="宋体" w:cs="宋体"/>
          <w:lang w:val="en-US" w:eastAsia="zh-CN"/>
        </w:rPr>
        <w:t>“</w:t>
      </w:r>
      <w:r>
        <w:rPr>
          <w:rFonts w:hint="eastAsia" w:ascii="宋体" w:hAnsi="宋体" w:eastAsia="宋体" w:cs="宋体"/>
          <w:lang w:val="en-US" w:eastAsia="zh-CN"/>
        </w:rPr>
        <w:t>十四五</w:t>
      </w:r>
      <w:r>
        <w:rPr>
          <w:rFonts w:hint="eastAsia" w:ascii="宋体" w:hAnsi="宋体" w:cs="宋体"/>
          <w:lang w:val="en-US" w:eastAsia="zh-CN"/>
        </w:rPr>
        <w:t>”</w:t>
      </w:r>
      <w:r>
        <w:rPr>
          <w:rFonts w:hint="eastAsia" w:ascii="宋体" w:hAnsi="宋体" w:eastAsia="宋体" w:cs="宋体"/>
          <w:lang w:val="en-US" w:eastAsia="zh-CN"/>
        </w:rPr>
        <w:t>数字经济发展规划》《</w:t>
      </w:r>
      <w:r>
        <w:rPr>
          <w:rFonts w:hint="eastAsia" w:ascii="宋体" w:hAnsi="宋体" w:cs="宋体"/>
          <w:lang w:val="en-US" w:eastAsia="zh-CN"/>
        </w:rPr>
        <w:t>“</w:t>
      </w:r>
      <w:r>
        <w:rPr>
          <w:rFonts w:hint="eastAsia" w:ascii="宋体" w:hAnsi="宋体" w:eastAsia="宋体" w:cs="宋体"/>
          <w:lang w:val="en-US" w:eastAsia="zh-CN"/>
        </w:rPr>
        <w:t>十四五</w:t>
      </w:r>
      <w:r>
        <w:rPr>
          <w:rFonts w:hint="eastAsia" w:ascii="宋体" w:hAnsi="宋体" w:cs="宋体"/>
          <w:lang w:val="en-US" w:eastAsia="zh-CN"/>
        </w:rPr>
        <w:t>”</w:t>
      </w:r>
      <w:r>
        <w:rPr>
          <w:rFonts w:hint="eastAsia" w:ascii="宋体" w:hAnsi="宋体" w:eastAsia="宋体" w:cs="宋体"/>
          <w:lang w:val="en-US" w:eastAsia="zh-CN"/>
        </w:rPr>
        <w:t>制造业高质量发展规划》等政策文件中关于高精度、智能化、高可靠性高端制造装备研发与标准体系建设的要求确定，严格按照 GB/T 1.1—2020《标准化工作导则 第 1 部分：标准化文件的结构和起草规则》编制，全面引用 GB/T 191、GB/T 2423系列、GB/T 2828.1、GB/T 18430.1、GB/T 25127.1、IEC 60730等国内外现行有效标准，结合晶圆光刻、刻蚀、沉积、离子注入、封装测试等实际应用场景的工况需求，聚焦控温精度、温度稳定性、响应速度、制冷能效比、高低温与洁净度适应等核心性能指标，同时基于中微公司、北方华创、拓荆科技、华卓精科、富创精密等主流半导体装备企业量产工艺、器件选型、系统设计数据，兼顾技术先进性与产业可实现性，针对当前行业缺乏统一技术规范、性能指标差异大、工艺适配性不足、质量参差不齐、用户选型困难等突出问题，明确技术要求、试验方法、检验规则及标志、包装、运输、贮存等内容，形成科学合理、可落地执行的标准条款。</w:t>
      </w:r>
    </w:p>
    <w:p w14:paraId="0523CAD7">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02CAD28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本标准编制过程中选取多家起草单位量产半导体制造用温控设备(Chiller)样品，依据标准规定开展控温精度、温度稳定性、温度均匀性、响应速度、制冷能效比等性能测试，以及高温、低温、恒定湿热、温度 / 湿度 / 洁净度综合、盐雾、振动、冲击等环境适应性试验，同时开展模块化指标与工艺设备接口兼容性验证，结果显示样品性能符合GB/T 18430.1、GB/T 25127.1、GB/T 30038等要求，环境适应能力满足半导体制造洁净车间与连续生产需求，能耗较传统同规格温控设备降低20%～40%，不同厂家产品在主流半导体工艺设备平台具备良好互换性与工艺兼容性，标准规定指标科学合理、可验证、可实现；从技术经济论证来看，标准指标基于成熟量产工艺制定，企业无需大幅改造产线即可达标，技术可行性高，统一技术规范可显著减少定制开发、工艺适配、售后运维等成本，提升晶圆生产效率，同时规范行业质量底线，引导企业聚焦制冷系统创新、控制算法优化与洁净度升级，增强国产半导体装备核心竞争力；预期实施后可推动半导体制造用温控设备行业规范化、规模化、集约化发展，有效遏制劣质产品与无序竞争，降低产业链整体成本，提升国产产品市场公信力与全球竞争力，有力支撑晶圆制造、先进封装、平板显示、生物医药等行业高效发展，为半导体产业高质量发展提供关键装备标准支撑，带来显著产业效益与社会效益。</w:t>
      </w:r>
    </w:p>
    <w:p w14:paraId="46C705F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5D5F9222">
      <w:pPr>
        <w:pStyle w:val="8"/>
        <w:widowControl/>
        <w:spacing w:beforeAutospacing="0" w:afterAutospacing="0" w:line="520" w:lineRule="exact"/>
        <w:ind w:firstLine="480" w:firstLineChars="200"/>
        <w:jc w:val="both"/>
        <w:rPr>
          <w:rFonts w:ascii="Times New Roman" w:hAnsi="Times New Roman" w:cs="Times New Roman"/>
          <w:b w:val="0"/>
          <w:bCs w:val="0"/>
          <w:color w:val="auto"/>
          <w:sz w:val="24"/>
          <w:szCs w:val="24"/>
        </w:rPr>
      </w:pPr>
      <w:r>
        <w:rPr>
          <w:rFonts w:hint="eastAsia" w:ascii="宋体" w:hAnsi="宋体" w:eastAsia="宋体" w:cs="宋体"/>
          <w:lang w:val="en-US"/>
        </w:rPr>
        <w:t>本标准的制定过程、技术要求的选定、试验方法的确定、检验项目设置等符合现行法律、法规和强制性国家标准的规定。</w:t>
      </w:r>
    </w:p>
    <w:p w14:paraId="680010EF">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077AA40">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rPr>
        <w:t>无</w:t>
      </w:r>
      <w:r>
        <w:rPr>
          <w:rFonts w:hint="eastAsia" w:ascii="Times New Roman" w:hAnsi="Times New Roman" w:cs="Times New Roman"/>
          <w:b w:val="0"/>
          <w:bCs w:val="0"/>
          <w:color w:val="auto"/>
          <w:sz w:val="24"/>
          <w:szCs w:val="24"/>
        </w:rPr>
        <w:t>。</w:t>
      </w:r>
    </w:p>
    <w:p w14:paraId="0060610B">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4405480">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27E7AEC3">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A4021B2">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本文件不涉及必要专利等知识产权情况。</w:t>
      </w:r>
    </w:p>
    <w:p w14:paraId="3796DFA6">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5D40E7FD">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建议该标准作为推荐性团体标准。</w:t>
      </w:r>
    </w:p>
    <w:p w14:paraId="49183D48">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5142A3D6">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本标准首次制定，没有特殊要求。</w:t>
      </w:r>
    </w:p>
    <w:p w14:paraId="448306B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A76F63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无。 </w:t>
      </w:r>
    </w:p>
    <w:p w14:paraId="0F12174A">
      <w:pPr>
        <w:adjustRightInd/>
        <w:spacing w:line="520" w:lineRule="exact"/>
        <w:ind w:right="240" w:firstLine="480" w:firstLineChars="200"/>
        <w:jc w:val="righ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w:t>
      </w:r>
      <w:r>
        <w:rPr>
          <w:rFonts w:hint="eastAsia" w:ascii="Times New Roman" w:hAnsi="Times New Roman" w:cs="Times New Roman"/>
          <w:sz w:val="24"/>
          <w:szCs w:val="24"/>
          <w:lang w:eastAsia="zh-CN"/>
        </w:rPr>
        <w:t>半导体制造用温控设备（Chiller）通用技术规范</w:t>
      </w:r>
      <w:r>
        <w:rPr>
          <w:rFonts w:hint="eastAsia" w:ascii="Times New Roman" w:hAnsi="Times New Roman" w:cs="Times New Roman"/>
          <w:sz w:val="24"/>
          <w:szCs w:val="24"/>
        </w:rPr>
        <w:t>》团体标准</w:t>
      </w:r>
      <w:r>
        <w:rPr>
          <w:rFonts w:hint="eastAsia" w:ascii="Times New Roman" w:hAnsi="Times New Roman" w:cs="Times New Roman"/>
          <w:sz w:val="24"/>
          <w:szCs w:val="24"/>
          <w:lang w:val="en-US" w:eastAsia="zh-CN"/>
        </w:rPr>
        <w:t>编制组</w:t>
      </w:r>
    </w:p>
    <w:p w14:paraId="0E927A61">
      <w:pPr>
        <w:adjustRightInd/>
        <w:spacing w:line="520" w:lineRule="exact"/>
        <w:ind w:right="240" w:firstLine="480" w:firstLineChars="20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年</w:t>
      </w:r>
      <w:bookmarkStart w:id="1" w:name="_GoBack"/>
      <w:bookmarkEnd w:id="1"/>
      <w:r>
        <w:rPr>
          <w:rFonts w:hint="eastAsia" w:cs="Times New Roman" w:asciiTheme="minorEastAsia" w:hAnsiTheme="minorEastAsia" w:eastAsiaTheme="minorEastAsia"/>
          <w:sz w:val="24"/>
          <w:szCs w:val="24"/>
          <w:lang w:val="en-US" w:eastAsia="zh-CN"/>
        </w:rPr>
        <w:t>5</w:t>
      </w:r>
      <w:r>
        <w:rPr>
          <w:rFonts w:hint="eastAsia" w:cs="Times New Roman" w:asciiTheme="minorEastAsia" w:hAnsiTheme="minorEastAsia" w:eastAsiaTheme="minorEastAsia"/>
          <w:sz w:val="24"/>
          <w:szCs w:val="24"/>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63D">
    <w:pPr>
      <w:pStyle w:val="6"/>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390F">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0390F">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D8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4DD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6E4DD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59344C26"/>
    <w:rsid w:val="00003F8E"/>
    <w:rsid w:val="00031262"/>
    <w:rsid w:val="000678C8"/>
    <w:rsid w:val="000C2941"/>
    <w:rsid w:val="001E0BCA"/>
    <w:rsid w:val="0022665B"/>
    <w:rsid w:val="002D5E86"/>
    <w:rsid w:val="00316E46"/>
    <w:rsid w:val="00396248"/>
    <w:rsid w:val="00480E96"/>
    <w:rsid w:val="004A39DC"/>
    <w:rsid w:val="00582A2F"/>
    <w:rsid w:val="005C11CB"/>
    <w:rsid w:val="005E679A"/>
    <w:rsid w:val="00656B83"/>
    <w:rsid w:val="0069157B"/>
    <w:rsid w:val="006D57C9"/>
    <w:rsid w:val="00780B13"/>
    <w:rsid w:val="007A6776"/>
    <w:rsid w:val="00877D40"/>
    <w:rsid w:val="00920FC6"/>
    <w:rsid w:val="009365DD"/>
    <w:rsid w:val="00953173"/>
    <w:rsid w:val="00953DD1"/>
    <w:rsid w:val="009B2A7D"/>
    <w:rsid w:val="009F158D"/>
    <w:rsid w:val="00A450BA"/>
    <w:rsid w:val="00AD07F2"/>
    <w:rsid w:val="00AE10C4"/>
    <w:rsid w:val="00B25D6A"/>
    <w:rsid w:val="00BE37FD"/>
    <w:rsid w:val="00BF2017"/>
    <w:rsid w:val="00D30CDC"/>
    <w:rsid w:val="00D468A7"/>
    <w:rsid w:val="00DF18E0"/>
    <w:rsid w:val="00EC3847"/>
    <w:rsid w:val="00EF14A0"/>
    <w:rsid w:val="00F339D1"/>
    <w:rsid w:val="00F371BA"/>
    <w:rsid w:val="00F663F7"/>
    <w:rsid w:val="00F9799E"/>
    <w:rsid w:val="00F97C40"/>
    <w:rsid w:val="00FD38D1"/>
    <w:rsid w:val="00FD47E3"/>
    <w:rsid w:val="026D6E02"/>
    <w:rsid w:val="02F25185"/>
    <w:rsid w:val="03F12027"/>
    <w:rsid w:val="050D4849"/>
    <w:rsid w:val="07C53D22"/>
    <w:rsid w:val="07C66EBA"/>
    <w:rsid w:val="09D021AA"/>
    <w:rsid w:val="09E013D8"/>
    <w:rsid w:val="0E125B51"/>
    <w:rsid w:val="0EF73150"/>
    <w:rsid w:val="10060813"/>
    <w:rsid w:val="10DC4F31"/>
    <w:rsid w:val="11E24C48"/>
    <w:rsid w:val="15E52C78"/>
    <w:rsid w:val="1732672E"/>
    <w:rsid w:val="178A75E4"/>
    <w:rsid w:val="1A554829"/>
    <w:rsid w:val="1A646826"/>
    <w:rsid w:val="1AA32829"/>
    <w:rsid w:val="1C6642AB"/>
    <w:rsid w:val="1DE0459D"/>
    <w:rsid w:val="1E0C661C"/>
    <w:rsid w:val="1E237678"/>
    <w:rsid w:val="1E6E623A"/>
    <w:rsid w:val="1EBF0EDC"/>
    <w:rsid w:val="202076CF"/>
    <w:rsid w:val="2194727B"/>
    <w:rsid w:val="223573AF"/>
    <w:rsid w:val="22A266A4"/>
    <w:rsid w:val="241C052D"/>
    <w:rsid w:val="2656217A"/>
    <w:rsid w:val="27133B25"/>
    <w:rsid w:val="28655A50"/>
    <w:rsid w:val="2B7D1EF0"/>
    <w:rsid w:val="2C4A3F97"/>
    <w:rsid w:val="30F960DF"/>
    <w:rsid w:val="330927AE"/>
    <w:rsid w:val="33E52935"/>
    <w:rsid w:val="346C2CC0"/>
    <w:rsid w:val="352944D8"/>
    <w:rsid w:val="358362DE"/>
    <w:rsid w:val="36916617"/>
    <w:rsid w:val="39CE4183"/>
    <w:rsid w:val="3B8D6699"/>
    <w:rsid w:val="3CC33464"/>
    <w:rsid w:val="3EB47508"/>
    <w:rsid w:val="3EB827C1"/>
    <w:rsid w:val="3F8F0DE9"/>
    <w:rsid w:val="43E3475B"/>
    <w:rsid w:val="45837C34"/>
    <w:rsid w:val="491238A7"/>
    <w:rsid w:val="4AE65C90"/>
    <w:rsid w:val="4B5072BB"/>
    <w:rsid w:val="4B5510D9"/>
    <w:rsid w:val="4BF94D80"/>
    <w:rsid w:val="4D096C71"/>
    <w:rsid w:val="4D4D4194"/>
    <w:rsid w:val="50997900"/>
    <w:rsid w:val="5150261A"/>
    <w:rsid w:val="529B78C2"/>
    <w:rsid w:val="52A075B6"/>
    <w:rsid w:val="53D84BED"/>
    <w:rsid w:val="53F2245B"/>
    <w:rsid w:val="561B5752"/>
    <w:rsid w:val="57E53B79"/>
    <w:rsid w:val="59344C26"/>
    <w:rsid w:val="5A3B68D8"/>
    <w:rsid w:val="5AFE1A31"/>
    <w:rsid w:val="5BC80BA0"/>
    <w:rsid w:val="5EA47786"/>
    <w:rsid w:val="5F8F42AD"/>
    <w:rsid w:val="5FB93C59"/>
    <w:rsid w:val="609E371C"/>
    <w:rsid w:val="610E43FE"/>
    <w:rsid w:val="61A905CB"/>
    <w:rsid w:val="61EB2350"/>
    <w:rsid w:val="621517BC"/>
    <w:rsid w:val="622C4B77"/>
    <w:rsid w:val="6299419B"/>
    <w:rsid w:val="63F51786"/>
    <w:rsid w:val="65FD3DC7"/>
    <w:rsid w:val="66AD645E"/>
    <w:rsid w:val="67332E10"/>
    <w:rsid w:val="699403C8"/>
    <w:rsid w:val="69EA352F"/>
    <w:rsid w:val="6B3B6A1E"/>
    <w:rsid w:val="6BB84480"/>
    <w:rsid w:val="6CFE65E7"/>
    <w:rsid w:val="6FFC0478"/>
    <w:rsid w:val="70B155EE"/>
    <w:rsid w:val="74793E2D"/>
    <w:rsid w:val="74BC7EEB"/>
    <w:rsid w:val="768B2463"/>
    <w:rsid w:val="76B66E3B"/>
    <w:rsid w:val="771A1486"/>
    <w:rsid w:val="77C33D3D"/>
    <w:rsid w:val="77ED3F06"/>
    <w:rsid w:val="78BC25D4"/>
    <w:rsid w:val="79623EA7"/>
    <w:rsid w:val="796E3218"/>
    <w:rsid w:val="7AC202DC"/>
    <w:rsid w:val="7B05054F"/>
    <w:rsid w:val="7BC46246"/>
    <w:rsid w:val="7C55517F"/>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autoRedefine/>
    <w:qFormat/>
    <w:uiPriority w:val="0"/>
    <w:pPr>
      <w:spacing w:before="50" w:line="360" w:lineRule="exact"/>
    </w:pPr>
    <w:rPr>
      <w:b/>
      <w:bCs/>
      <w:color w:val="FF0000"/>
      <w:sz w:val="18"/>
    </w:rPr>
  </w:style>
  <w:style w:type="paragraph" w:styleId="5">
    <w:name w:val="annotation text"/>
    <w:basedOn w:val="1"/>
    <w:autoRedefine/>
    <w:qFormat/>
    <w:uiPriority w:val="0"/>
    <w:pPr>
      <w:jc w:val="left"/>
    </w:p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szCs w:val="24"/>
    </w:rPr>
  </w:style>
  <w:style w:type="character" w:styleId="11">
    <w:name w:val="Strong"/>
    <w:basedOn w:val="10"/>
    <w:autoRedefine/>
    <w:qFormat/>
    <w:uiPriority w:val="22"/>
    <w:rPr>
      <w:b/>
      <w:bCs/>
    </w:rPr>
  </w:style>
  <w:style w:type="character" w:customStyle="1" w:styleId="12">
    <w:name w:val="页眉 字符"/>
    <w:basedOn w:val="10"/>
    <w:link w:val="7"/>
    <w:autoRedefine/>
    <w:qFormat/>
    <w:uiPriority w:val="0"/>
    <w:rPr>
      <w:rFonts w:ascii="Calibri" w:hAnsi="Calibri" w:eastAsia="宋体" w:cs="Calibri"/>
      <w:kern w:val="2"/>
      <w:sz w:val="18"/>
      <w:szCs w:val="18"/>
    </w:rPr>
  </w:style>
  <w:style w:type="paragraph" w:customStyle="1" w:styleId="13">
    <w:name w:val="段"/>
    <w:basedOn w:val="1"/>
    <w:link w:val="15"/>
    <w:autoRedefine/>
    <w:qFormat/>
    <w:uiPriority w:val="0"/>
    <w:pPr>
      <w:spacing w:line="240" w:lineRule="auto"/>
      <w:ind w:firstLine="420" w:firstLineChars="200"/>
    </w:pPr>
    <w:rPr>
      <w:rFonts w:ascii="Times New Roman" w:hAnsi="Times New Roman"/>
    </w:rPr>
  </w:style>
  <w:style w:type="character" w:customStyle="1" w:styleId="14">
    <w:name w:val="页脚 字符"/>
    <w:basedOn w:val="10"/>
    <w:link w:val="6"/>
    <w:autoRedefine/>
    <w:qFormat/>
    <w:uiPriority w:val="99"/>
    <w:rPr>
      <w:rFonts w:ascii="Calibri" w:hAnsi="Calibri" w:cs="Calibri"/>
      <w:kern w:val="2"/>
      <w:sz w:val="18"/>
      <w:szCs w:val="18"/>
    </w:rPr>
  </w:style>
  <w:style w:type="character" w:customStyle="1" w:styleId="15">
    <w:name w:val="段 字符"/>
    <w:basedOn w:val="10"/>
    <w:link w:val="13"/>
    <w:autoRedefine/>
    <w:qFormat/>
    <w:uiPriority w:val="0"/>
    <w:rPr>
      <w:rFonts w:cs="Calibri"/>
      <w:kern w:val="2"/>
      <w:sz w:val="21"/>
      <w:szCs w:val="21"/>
    </w:rPr>
  </w:style>
  <w:style w:type="paragraph" w:customStyle="1" w:styleId="16">
    <w:name w:val="正文段落，引导语"/>
    <w:basedOn w:val="13"/>
    <w:autoRedefine/>
    <w:qFormat/>
    <w:uiPriority w:val="0"/>
    <w:rPr>
      <w:rFonts w:ascii="宋体" w:hAnsi="宋体"/>
    </w:rPr>
  </w:style>
  <w:style w:type="paragraph" w:customStyle="1" w:styleId="17">
    <w:name w:val="一级条标题"/>
    <w:next w:val="1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表正缩"/>
    <w:autoRedefine/>
    <w:qFormat/>
    <w:uiPriority w:val="0"/>
    <w:pPr>
      <w:framePr w:hSpace="180" w:wrap="around" w:vAnchor="text" w:hAnchor="text" w:y="1"/>
      <w:suppressOverlap/>
      <w:ind w:firstLine="200" w:firstLineChars="200"/>
      <w:jc w:val="both"/>
    </w:pPr>
    <w:rPr>
      <w:rFonts w:ascii="方正仿宋_GB2312" w:hAnsi="Times New Roman" w:eastAsia="方正仿宋_GB2312" w:cstheme="minorBidi"/>
      <w:kern w:val="2"/>
      <w:sz w:val="21"/>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3965</Words>
  <Characters>4348</Characters>
  <Lines>22</Lines>
  <Paragraphs>6</Paragraphs>
  <TotalTime>12</TotalTime>
  <ScaleCrop>false</ScaleCrop>
  <LinksUpToDate>false</LinksUpToDate>
  <CharactersWithSpaces>4493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标准部-李晓宇</cp:lastModifiedBy>
  <cp:lastPrinted>2024-05-17T07:43:00Z</cp:lastPrinted>
  <dcterms:modified xsi:type="dcterms:W3CDTF">2026-05-11T07:07:33Z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E6153694E41A4EBBB4C0EC29E6F37677_13</vt:lpwstr>
  </property>
  <property fmtid="{D5CDD505-2E9C-101B-9397-08002B2CF9AE}" pid="4" name="KSOTemplateDocerSaveRecord">
    <vt:lpwstr>eyJoZGlkIjoiMTM4ZDdmYjY2NDkyZjIzNDhmODIzZWE0NTA3ZGVjNGEiLCJ1c2VySWQiOiI1OTIzNDQ4MDEifQ==</vt:lpwstr>
  </property>
</Properties>
</file>