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746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A6546BE">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0" w:name="_Hlk140063176"/>
            <w:bookmarkEnd w:id="0"/>
            <w:r>
              <w:rPr>
                <w:rFonts w:ascii="Times New Roman" w:hAnsi="Times New Roman" w:eastAsia="黑体"/>
                <w:sz w:val="21"/>
                <w:szCs w:val="21"/>
              </w:rPr>
              <w:t>ICS</w:t>
            </w:r>
          </w:p>
        </w:tc>
        <w:tc>
          <w:tcPr>
            <w:tcW w:w="8855" w:type="dxa"/>
          </w:tcPr>
          <w:p w14:paraId="1A57D9AB">
            <w:pPr>
              <w:pStyle w:val="19"/>
              <w:framePr w:wrap="notBeside" w:vAnchor="page" w:hAnchor="page" w:x="1372" w:y="568"/>
              <w:tabs>
                <w:tab w:val="clear" w:pos="4153"/>
                <w:tab w:val="clear" w:pos="8306"/>
              </w:tabs>
              <w:spacing w:line="240" w:lineRule="auto"/>
              <w:jc w:val="both"/>
              <w:rPr>
                <w:rFonts w:ascii="黑体" w:hAnsi="黑体" w:eastAsia="黑体"/>
                <w:sz w:val="21"/>
                <w:szCs w:val="21"/>
              </w:rPr>
            </w:pPr>
            <w:bookmarkStart w:id="1" w:name="ICS"/>
            <w:r>
              <w:rPr>
                <w:rFonts w:hint="eastAsia" w:ascii="黑体" w:hAnsi="黑体" w:eastAsia="黑体"/>
                <w:sz w:val="21"/>
                <w:szCs w:val="21"/>
              </w:rPr>
              <w:fldChar w:fldCharType="begin">
                <w:ffData>
                  <w:name w:val="ICS"/>
                  <w:enabled/>
                  <w:calcOnExit w:val="0"/>
                  <w:textInput>
                    <w:default w:val="27.200"/>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27.200</w:t>
            </w:r>
            <w:r>
              <w:rPr>
                <w:rFonts w:hint="eastAsia" w:ascii="黑体" w:hAnsi="黑体" w:eastAsia="黑体"/>
                <w:sz w:val="21"/>
                <w:szCs w:val="21"/>
              </w:rPr>
              <w:fldChar w:fldCharType="end"/>
            </w:r>
            <w:bookmarkEnd w:id="1"/>
          </w:p>
        </w:tc>
      </w:tr>
      <w:tr w14:paraId="0E8A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11CCF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tbl>
            <w:tblPr>
              <w:tblStyle w:val="30"/>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B40C5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AF02ED0">
                  <w:pPr>
                    <w:pStyle w:val="54"/>
                    <w:framePr w:wrap="notBeside" w:vAnchor="page" w:hAnchor="page" w:x="1372" w:y="568"/>
                    <w:ind w:left="420" w:right="624"/>
                    <w:rPr>
                      <w:rFonts w:ascii="宋体" w:hAnsi="宋体"/>
                      <w:sz w:val="28"/>
                      <w:szCs w:val="28"/>
                    </w:rPr>
                  </w:pPr>
                  <w:r>
                    <w:rPr>
                      <w:rFonts w:hint="eastAsia" w:ascii="黑体" w:hAnsi="黑体" w:eastAsia="黑体" w:cs="黑体"/>
                      <w:szCs w:val="22"/>
                      <w:lang w:eastAsia="zh-CN"/>
                    </w:rPr>
                    <w:drawing>
                      <wp:anchor distT="0" distB="0" distL="114300" distR="114300" simplePos="0" relativeHeight="251666432"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9" name="图片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
                                <pic:cNvPicPr>
                                  <a:picLocks noChangeAspect="1"/>
                                </pic:cNvPicPr>
                              </pic:nvPicPr>
                              <pic:blipFill>
                                <a:blip r:embed="rId21"/>
                                <a:stretch>
                                  <a:fillRect/>
                                </a:stretch>
                              </pic:blipFill>
                              <pic:spPr>
                                <a:xfrm>
                                  <a:off x="0" y="0"/>
                                  <a:ext cx="1048385" cy="1048385"/>
                                </a:xfrm>
                                <a:prstGeom prst="rect">
                                  <a:avLst/>
                                </a:prstGeom>
                              </pic:spPr>
                            </pic:pic>
                          </a:graphicData>
                        </a:graphic>
                      </wp:anchor>
                    </w:drawing>
                  </w:r>
                </w:p>
              </w:tc>
            </w:tr>
          </w:tbl>
          <w:p w14:paraId="0EEBFE60">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hint="eastAsia" w:ascii="黑体" w:hAnsi="黑体" w:eastAsia="黑体"/>
                <w:sz w:val="21"/>
                <w:szCs w:val="21"/>
              </w:rPr>
              <w:fldChar w:fldCharType="begin">
                <w:ffData>
                  <w:name w:val="CSDN"/>
                  <w:enabled/>
                  <w:calcOnExit w:val="0"/>
                  <w:textInput>
                    <w:default w:val="J 73"/>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J 73</w:t>
            </w:r>
            <w:r>
              <w:rPr>
                <w:rFonts w:hint="eastAsia" w:ascii="黑体" w:hAnsi="黑体" w:eastAsia="黑体"/>
                <w:sz w:val="21"/>
                <w:szCs w:val="21"/>
              </w:rPr>
              <w:fldChar w:fldCharType="end"/>
            </w:r>
            <w:bookmarkEnd w:id="2"/>
          </w:p>
        </w:tc>
      </w:tr>
    </w:tbl>
    <w:p w14:paraId="6E954863">
      <w:pPr>
        <w:pStyle w:val="55"/>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0070056">
      <w:pPr>
        <w:pStyle w:val="200"/>
        <w:framePr w:wrap="around"/>
      </w:pPr>
      <w:r>
        <w:t>T/</w:t>
      </w:r>
      <w:bookmarkStart w:id="4" w:name="文字1"/>
      <w:r>
        <w:rPr>
          <w:rFonts w:ascii="黑体" w:hAnsi="Times New Roman" w:eastAsia="黑体" w:cs="Times New Roman"/>
          <w:bCs/>
          <w:sz w:val="28"/>
          <w:szCs w:val="28"/>
          <w:lang w:val="en-US" w:eastAsia="zh-CN" w:bidi="ar-SA"/>
        </w:rPr>
        <w:fldChar w:fldCharType="begin">
          <w:ffData>
            <w:name w:val="文字1"/>
            <w:enabled/>
            <w:calcOnExit w:val="0"/>
            <w:textInput>
              <w:default w:val="CEATEC"/>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CEATEC</w:t>
      </w:r>
      <w:r>
        <w:rPr>
          <w:rFonts w:ascii="黑体" w:hAnsi="Times New Roman" w:eastAsia="黑体" w:cs="Times New Roman"/>
          <w:bCs/>
          <w:sz w:val="28"/>
          <w:szCs w:val="28"/>
          <w:lang w:val="en-US" w:eastAsia="zh-CN" w:bidi="ar-SA"/>
        </w:rPr>
        <w:fldChar w:fldCharType="end"/>
      </w:r>
      <w:bookmarkEnd w:id="4"/>
      <w:r>
        <w:rPr>
          <w:rFonts w:hint="eastAsia"/>
        </w:rPr>
        <w:t xml:space="preserve"> </w:t>
      </w:r>
      <w:r>
        <w:fldChar w:fldCharType="begin">
          <w:ffData>
            <w:name w:val="NSTD_CODE_F"/>
            <w:enabled/>
            <w:calcOnExit w:val="0"/>
            <w:textInput>
              <w:default w:val="XXX"/>
            </w:textInput>
          </w:ffData>
        </w:fldChar>
      </w:r>
      <w:bookmarkStart w:id="5" w:name="NSTD_CODE_F"/>
      <w:r>
        <w:instrText xml:space="preserve"> FORMTEXT </w:instrText>
      </w:r>
      <w:r>
        <w:fldChar w:fldCharType="separate"/>
      </w:r>
      <w:r>
        <w:t>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57A4E58B">
      <w:pPr>
        <w:pStyle w:val="201"/>
        <w:framePr w:wrap="around"/>
        <w:rPr>
          <w:rFonts w:hAnsi="黑体"/>
        </w:rPr>
      </w:pPr>
    </w:p>
    <w:p w14:paraId="6C06DA8A">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5DFAC030">
      <w:pPr>
        <w:pStyle w:val="55"/>
        <w:framePr w:w="9639" w:h="6976" w:hRule="exact" w:hSpace="0" w:vSpace="0" w:wrap="around" w:hAnchor="page" w:y="6408"/>
        <w:jc w:val="center"/>
        <w:rPr>
          <w:rFonts w:ascii="黑体" w:hAnsi="黑体" w:eastAsia="黑体"/>
          <w:b w:val="0"/>
          <w:bCs w:val="0"/>
          <w:w w:val="100"/>
        </w:rPr>
      </w:pPr>
    </w:p>
    <w:p w14:paraId="77ABEC8B">
      <w:pPr>
        <w:pStyle w:val="202"/>
        <w:framePr w:h="6974" w:hRule="exact" w:wrap="around" w:x="1419" w:anchorLock="1"/>
      </w:pPr>
      <w:bookmarkStart w:id="7" w:name="CSTD_NAME"/>
      <w:r>
        <w:rPr>
          <w:rFonts w:hint="eastAsia"/>
        </w:rPr>
        <w:fldChar w:fldCharType="begin">
          <w:ffData>
            <w:name w:val="CSTD_NAME"/>
            <w:enabled/>
            <w:calcOnExit w:val="0"/>
            <w:textInput>
              <w:default w:val="半导体制造用温控设备(Chiller)通用技术规范"/>
            </w:textInput>
          </w:ffData>
        </w:fldChar>
      </w:r>
      <w:r>
        <w:rPr>
          <w:rFonts w:hint="eastAsia"/>
        </w:rPr>
        <w:instrText xml:space="preserve">FORMTEXT</w:instrText>
      </w:r>
      <w:r>
        <w:rPr>
          <w:rFonts w:hint="eastAsia"/>
        </w:rPr>
        <w:fldChar w:fldCharType="separate"/>
      </w:r>
      <w:r>
        <w:rPr>
          <w:rFonts w:hint="eastAsia"/>
        </w:rPr>
        <w:t>半导体制造用温控设备(Chiller)通用技术规范</w:t>
      </w:r>
      <w:r>
        <w:rPr>
          <w:rFonts w:hint="eastAsia"/>
        </w:rPr>
        <w:fldChar w:fldCharType="end"/>
      </w:r>
      <w:bookmarkEnd w:id="7"/>
    </w:p>
    <w:p w14:paraId="199E7B0C">
      <w:pPr>
        <w:framePr w:w="9639" w:h="6974" w:hRule="exact" w:wrap="around" w:vAnchor="page" w:hAnchor="page" w:x="1419" w:y="6408" w:anchorLock="1"/>
        <w:ind w:left="-1418"/>
      </w:pPr>
    </w:p>
    <w:p w14:paraId="6FE33A39">
      <w:pPr>
        <w:pStyle w:val="130"/>
        <w:framePr w:w="9639" w:h="6974" w:hRule="exact" w:wrap="around" w:vAnchor="page" w:hAnchor="page" w:x="1419" w:y="6408" w:anchorLock="1"/>
        <w:textAlignment w:val="bottom"/>
        <w:rPr>
          <w:rFonts w:eastAsia="黑体"/>
          <w:szCs w:val="28"/>
        </w:rPr>
      </w:pPr>
      <w:bookmarkStart w:id="8" w:name="ESTD_NAME"/>
      <w:r>
        <w:rPr>
          <w:rFonts w:eastAsia="黑体"/>
          <w:szCs w:val="28"/>
        </w:rPr>
        <w:fldChar w:fldCharType="begin">
          <w:ffData>
            <w:name w:val="ESTD_NAME"/>
            <w:enabled/>
            <w:calcOnExit w:val="0"/>
            <w:textInput>
              <w:default w:val="General technical specification for temperature control equipment (Chiller) for semiconductor manufacturing"/>
            </w:textInput>
          </w:ffData>
        </w:fldChar>
      </w:r>
      <w:r>
        <w:rPr>
          <w:rFonts w:eastAsia="黑体"/>
          <w:szCs w:val="28"/>
        </w:rPr>
        <w:instrText xml:space="preserve">FORMTEXT</w:instrText>
      </w:r>
      <w:r>
        <w:rPr>
          <w:rFonts w:eastAsia="黑体"/>
          <w:szCs w:val="28"/>
        </w:rPr>
        <w:fldChar w:fldCharType="separate"/>
      </w:r>
      <w:r>
        <w:rPr>
          <w:rFonts w:eastAsia="黑体"/>
          <w:szCs w:val="28"/>
        </w:rPr>
        <w:t>General technical specification for temperature control equipment (Chiller) for semiconductor manufacturing</w:t>
      </w:r>
      <w:r>
        <w:rPr>
          <w:rFonts w:eastAsia="黑体"/>
          <w:szCs w:val="28"/>
        </w:rPr>
        <w:fldChar w:fldCharType="end"/>
      </w:r>
      <w:bookmarkEnd w:id="8"/>
    </w:p>
    <w:p w14:paraId="7B3D85C1">
      <w:pPr>
        <w:framePr w:w="9639" w:h="6974" w:hRule="exact" w:wrap="around" w:vAnchor="page" w:hAnchor="page" w:x="1419" w:y="6408" w:anchorLock="1"/>
        <w:spacing w:line="760" w:lineRule="exact"/>
        <w:ind w:left="-1418"/>
      </w:pPr>
    </w:p>
    <w:p w14:paraId="0241306F">
      <w:pPr>
        <w:pStyle w:val="130"/>
        <w:framePr w:w="9639" w:h="6974" w:hRule="exact" w:wrap="around" w:vAnchor="page" w:hAnchor="page" w:x="1419" w:y="6408" w:anchorLock="1"/>
        <w:textAlignment w:val="bottom"/>
        <w:rPr>
          <w:rFonts w:eastAsia="黑体"/>
          <w:szCs w:val="28"/>
        </w:rPr>
      </w:pPr>
    </w:p>
    <w:p w14:paraId="19EBB46B">
      <w:pPr>
        <w:pStyle w:val="130"/>
        <w:framePr w:w="9639" w:h="6974" w:hRule="exact" w:wrap="around" w:vAnchor="page" w:hAnchor="page" w:x="1419" w:y="6408" w:anchorLock="1"/>
        <w:spacing w:before="440" w:after="160"/>
        <w:textAlignment w:val="bottom"/>
        <w:rPr>
          <w:sz w:val="24"/>
          <w:szCs w:val="28"/>
        </w:rPr>
      </w:pPr>
      <w:r>
        <w:rPr>
          <w:rFonts w:hint="eastAsia" w:eastAsia="黑体"/>
          <w:szCs w:val="28"/>
        </w:rPr>
        <w:t>（征求意见稿）</w:t>
      </w:r>
    </w:p>
    <w:p w14:paraId="02753928">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661E5433">
      <w:pPr>
        <w:pStyle w:val="198"/>
        <w:framePr w:wrap="around" w:y="14176"/>
      </w:pPr>
      <w:bookmarkStart w:id="10" w:name="PLSH_DATE_Y"/>
      <w:r>
        <w:rPr>
          <w:rFonts w:ascii="黑体"/>
        </w:rPr>
        <w:fldChar w:fldCharType="begin">
          <w:ffData>
            <w:name w:val="PLSH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10"/>
      <w:r>
        <w:rPr>
          <w:rFonts w:ascii="黑体"/>
        </w:rPr>
        <w:t>-</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349109DD">
      <w:pPr>
        <w:pStyle w:val="199"/>
        <w:framePr w:wrap="around" w:y="14176"/>
      </w:pPr>
      <w:bookmarkStart w:id="13" w:name="CROT_DATE_Y"/>
      <w:r>
        <w:rPr>
          <w:rFonts w:ascii="黑体"/>
        </w:rPr>
        <w:fldChar w:fldCharType="begin">
          <w:ffData>
            <w:name w:val="CROT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13"/>
      <w:r>
        <w:rPr>
          <w:rFonts w:ascii="黑体"/>
        </w:rPr>
        <w:t>-</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3B342BE4">
      <w:pPr>
        <w:pStyle w:val="156"/>
        <w:framePr w:h="584" w:hRule="exact" w:hSpace="181" w:vSpace="181" w:wrap="around" w:vAnchor="page" w:y="14727"/>
        <w:rPr>
          <w:rFonts w:hAnsi="黑体"/>
        </w:rPr>
      </w:pPr>
      <w:bookmarkStart w:id="16" w:name="fm"/>
      <w:r>
        <w:rPr>
          <w:rFonts w:ascii="黑体" w:hAnsi="黑体" w:eastAsia="黑体" w:cs="Times New Roman"/>
          <w:b w:val="0"/>
          <w:w w:val="100"/>
          <w:sz w:val="28"/>
          <w:lang w:val="en-US" w:eastAsia="zh-CN" w:bidi="ar-SA"/>
        </w:rPr>
        <w:fldChar w:fldCharType="begin">
          <w:ffData>
            <w:name w:val="fm"/>
            <w:enabled/>
            <w:calcOnExit w:val="0"/>
            <w:textInput>
              <w:default w:val="中国欧洲经济技术合作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中国欧洲经济技术合作协会</w:t>
      </w:r>
      <w:r>
        <w:rPr>
          <w:rFonts w:ascii="黑体" w:hAnsi="黑体" w:eastAsia="黑体" w:cs="Times New Roman"/>
          <w:b w:val="0"/>
          <w:w w:val="100"/>
          <w:sz w:val="28"/>
          <w:lang w:val="en-US" w:eastAsia="zh-CN" w:bidi="ar-SA"/>
        </w:rPr>
        <w:fldChar w:fldCharType="end"/>
      </w:r>
      <w:bookmarkEnd w:id="16"/>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5B84A40A">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417" w:header="1418" w:footer="1134" w:gutter="283"/>
          <w:cols w:space="0" w:num="1"/>
          <w:docGrid w:linePitch="312" w:charSpace="0"/>
        </w:sectPr>
      </w:pPr>
      <w:r>
        <w:rPr>
          <w:rFonts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0A960826">
      <w:pPr>
        <w:pStyle w:val="96"/>
        <w:spacing w:after="360"/>
      </w:pPr>
      <w:bookmarkStart w:id="17" w:name="BookMark1"/>
      <w:bookmarkStart w:id="18" w:name="_Toc150158739"/>
      <w:bookmarkStart w:id="19" w:name="_Toc148612844"/>
      <w:bookmarkStart w:id="20" w:name="_Toc150158766"/>
      <w:r>
        <w:rPr>
          <w:rFonts w:hint="eastAsia"/>
          <w:spacing w:val="320"/>
        </w:rPr>
        <w:t>目</w:t>
      </w:r>
      <w:r>
        <w:rPr>
          <w:rFonts w:hint="eastAsia"/>
        </w:rPr>
        <w:t>次</w:t>
      </w:r>
    </w:p>
    <w:p w14:paraId="4E11297A">
      <w:pPr>
        <w:pStyle w:val="20"/>
        <w:tabs>
          <w:tab w:val="right" w:leader="dot" w:pos="9355"/>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_Toc23994 </w:instrText>
      </w:r>
      <w:r>
        <w:fldChar w:fldCharType="separate"/>
      </w:r>
      <w:r>
        <w:rPr>
          <w:rFonts w:hint="eastAsia"/>
          <w:spacing w:val="320"/>
        </w:rPr>
        <w:t>前</w:t>
      </w:r>
      <w:r>
        <w:rPr>
          <w:rFonts w:hint="eastAsia"/>
        </w:rPr>
        <w:t>言</w:t>
      </w:r>
      <w:r>
        <w:tab/>
      </w:r>
      <w:r>
        <w:fldChar w:fldCharType="begin"/>
      </w:r>
      <w:r>
        <w:instrText xml:space="preserve"> PAGEREF _Toc23994 \h </w:instrText>
      </w:r>
      <w:r>
        <w:fldChar w:fldCharType="separate"/>
      </w:r>
      <w:r>
        <w:t>II</w:t>
      </w:r>
      <w:r>
        <w:fldChar w:fldCharType="end"/>
      </w:r>
      <w:r>
        <w:fldChar w:fldCharType="end"/>
      </w:r>
    </w:p>
    <w:p w14:paraId="04D6AED0">
      <w:pPr>
        <w:pStyle w:val="20"/>
        <w:tabs>
          <w:tab w:val="right" w:leader="dot" w:pos="9355"/>
        </w:tabs>
      </w:pPr>
      <w:r>
        <w:fldChar w:fldCharType="begin"/>
      </w:r>
      <w:r>
        <w:instrText xml:space="preserve"> HYPERLINK \l _Toc4712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_Toc4712 \h </w:instrText>
      </w:r>
      <w:r>
        <w:fldChar w:fldCharType="separate"/>
      </w:r>
      <w:r>
        <w:t>3</w:t>
      </w:r>
      <w:r>
        <w:fldChar w:fldCharType="end"/>
      </w:r>
      <w:r>
        <w:fldChar w:fldCharType="end"/>
      </w:r>
    </w:p>
    <w:p w14:paraId="34C71526">
      <w:pPr>
        <w:pStyle w:val="20"/>
        <w:tabs>
          <w:tab w:val="right" w:leader="dot" w:pos="9355"/>
        </w:tabs>
      </w:pPr>
      <w:r>
        <w:fldChar w:fldCharType="begin"/>
      </w:r>
      <w:r>
        <w:instrText xml:space="preserve"> HYPERLINK \l _Toc23565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_Toc23565 \h </w:instrText>
      </w:r>
      <w:r>
        <w:fldChar w:fldCharType="separate"/>
      </w:r>
      <w:r>
        <w:t>3</w:t>
      </w:r>
      <w:r>
        <w:fldChar w:fldCharType="end"/>
      </w:r>
      <w:r>
        <w:fldChar w:fldCharType="end"/>
      </w:r>
    </w:p>
    <w:p w14:paraId="03B24F1F">
      <w:pPr>
        <w:pStyle w:val="20"/>
        <w:tabs>
          <w:tab w:val="right" w:leader="dot" w:pos="9355"/>
        </w:tabs>
      </w:pPr>
      <w:r>
        <w:fldChar w:fldCharType="begin"/>
      </w:r>
      <w:r>
        <w:instrText xml:space="preserve"> HYPERLINK \l _Toc22084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_Toc22084 \h </w:instrText>
      </w:r>
      <w:r>
        <w:fldChar w:fldCharType="separate"/>
      </w:r>
      <w:r>
        <w:t>3</w:t>
      </w:r>
      <w:r>
        <w:fldChar w:fldCharType="end"/>
      </w:r>
      <w:r>
        <w:fldChar w:fldCharType="end"/>
      </w:r>
    </w:p>
    <w:p w14:paraId="369926FB">
      <w:pPr>
        <w:pStyle w:val="20"/>
        <w:tabs>
          <w:tab w:val="right" w:leader="dot" w:pos="9355"/>
        </w:tabs>
      </w:pPr>
      <w:r>
        <w:fldChar w:fldCharType="begin"/>
      </w:r>
      <w:r>
        <w:instrText xml:space="preserve"> HYPERLINK \l _Toc30618 </w:instrText>
      </w:r>
      <w:r>
        <w:fldChar w:fldCharType="separate"/>
      </w:r>
      <w:r>
        <w:rPr>
          <w:rFonts w:hint="eastAsia" w:ascii="黑体" w:eastAsia="黑体"/>
          <w:i w:val="0"/>
        </w:rPr>
        <w:t xml:space="preserve">4 </w:t>
      </w:r>
      <w:r>
        <w:rPr>
          <w:rFonts w:hint="eastAsia"/>
        </w:rPr>
        <w:t>型式与基本参数</w:t>
      </w:r>
      <w:r>
        <w:tab/>
      </w:r>
      <w:r>
        <w:fldChar w:fldCharType="begin"/>
      </w:r>
      <w:r>
        <w:instrText xml:space="preserve"> PAGEREF _Toc30618 \h </w:instrText>
      </w:r>
      <w:r>
        <w:fldChar w:fldCharType="separate"/>
      </w:r>
      <w:r>
        <w:t>4</w:t>
      </w:r>
      <w:r>
        <w:fldChar w:fldCharType="end"/>
      </w:r>
      <w:r>
        <w:fldChar w:fldCharType="end"/>
      </w:r>
    </w:p>
    <w:p w14:paraId="020B51D5">
      <w:pPr>
        <w:pStyle w:val="25"/>
        <w:tabs>
          <w:tab w:val="right" w:leader="dot" w:pos="9355"/>
          <w:tab w:val="clear" w:pos="9344"/>
        </w:tabs>
      </w:pPr>
      <w:r>
        <w:fldChar w:fldCharType="begin"/>
      </w:r>
      <w:r>
        <w:instrText xml:space="preserve"> HYPERLINK \l _Toc25429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4.1 </w:t>
      </w:r>
      <w:r>
        <w:rPr>
          <w:rFonts w:hint="eastAsia"/>
        </w:rPr>
        <w:t>型式</w:t>
      </w:r>
      <w:r>
        <w:tab/>
      </w:r>
      <w:r>
        <w:fldChar w:fldCharType="begin"/>
      </w:r>
      <w:r>
        <w:instrText xml:space="preserve"> PAGEREF _Toc25429 \h </w:instrText>
      </w:r>
      <w:r>
        <w:fldChar w:fldCharType="separate"/>
      </w:r>
      <w:r>
        <w:t>4</w:t>
      </w:r>
      <w:r>
        <w:fldChar w:fldCharType="end"/>
      </w:r>
      <w:r>
        <w:fldChar w:fldCharType="end"/>
      </w:r>
    </w:p>
    <w:p w14:paraId="6ADDF304">
      <w:pPr>
        <w:pStyle w:val="25"/>
        <w:tabs>
          <w:tab w:val="right" w:leader="dot" w:pos="9355"/>
          <w:tab w:val="clear" w:pos="9344"/>
        </w:tabs>
      </w:pPr>
      <w:r>
        <w:fldChar w:fldCharType="begin"/>
      </w:r>
      <w:r>
        <w:instrText xml:space="preserve"> HYPERLINK \l _Toc29153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4.2 </w:t>
      </w:r>
      <w:r>
        <w:rPr>
          <w:rFonts w:hint="eastAsia"/>
        </w:rPr>
        <w:t>型号</w:t>
      </w:r>
      <w:r>
        <w:tab/>
      </w:r>
      <w:r>
        <w:fldChar w:fldCharType="begin"/>
      </w:r>
      <w:r>
        <w:instrText xml:space="preserve"> PAGEREF _Toc29153 \h </w:instrText>
      </w:r>
      <w:r>
        <w:fldChar w:fldCharType="separate"/>
      </w:r>
      <w:r>
        <w:t>4</w:t>
      </w:r>
      <w:r>
        <w:fldChar w:fldCharType="end"/>
      </w:r>
      <w:r>
        <w:fldChar w:fldCharType="end"/>
      </w:r>
    </w:p>
    <w:p w14:paraId="5AD0F5B3">
      <w:pPr>
        <w:pStyle w:val="25"/>
        <w:tabs>
          <w:tab w:val="right" w:leader="dot" w:pos="9355"/>
          <w:tab w:val="clear" w:pos="9344"/>
        </w:tabs>
      </w:pPr>
      <w:r>
        <w:fldChar w:fldCharType="begin"/>
      </w:r>
      <w:r>
        <w:instrText xml:space="preserve"> HYPERLINK \l _Toc20021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4.3 </w:t>
      </w:r>
      <w:r>
        <w:rPr>
          <w:rFonts w:hint="eastAsia"/>
        </w:rPr>
        <w:t>基本参数</w:t>
      </w:r>
      <w:r>
        <w:tab/>
      </w:r>
      <w:r>
        <w:fldChar w:fldCharType="begin"/>
      </w:r>
      <w:r>
        <w:instrText xml:space="preserve"> PAGEREF _Toc20021 \h </w:instrText>
      </w:r>
      <w:r>
        <w:fldChar w:fldCharType="separate"/>
      </w:r>
      <w:r>
        <w:t>4</w:t>
      </w:r>
      <w:r>
        <w:fldChar w:fldCharType="end"/>
      </w:r>
      <w:r>
        <w:fldChar w:fldCharType="end"/>
      </w:r>
    </w:p>
    <w:p w14:paraId="3A0E7B8B">
      <w:pPr>
        <w:pStyle w:val="20"/>
        <w:tabs>
          <w:tab w:val="right" w:leader="dot" w:pos="9355"/>
        </w:tabs>
      </w:pPr>
      <w:r>
        <w:fldChar w:fldCharType="begin"/>
      </w:r>
      <w:r>
        <w:instrText xml:space="preserve"> HYPERLINK \l _Toc27073 </w:instrText>
      </w:r>
      <w:r>
        <w:fldChar w:fldCharType="separate"/>
      </w:r>
      <w:r>
        <w:rPr>
          <w:rFonts w:hint="eastAsia" w:ascii="黑体" w:eastAsia="黑体"/>
          <w:i w:val="0"/>
        </w:rPr>
        <w:t xml:space="preserve">5 </w:t>
      </w:r>
      <w:r>
        <w:rPr>
          <w:rFonts w:hint="eastAsia"/>
        </w:rPr>
        <w:t>功能要求</w:t>
      </w:r>
      <w:r>
        <w:tab/>
      </w:r>
      <w:r>
        <w:fldChar w:fldCharType="begin"/>
      </w:r>
      <w:r>
        <w:instrText xml:space="preserve"> PAGEREF _Toc27073 \h </w:instrText>
      </w:r>
      <w:r>
        <w:fldChar w:fldCharType="separate"/>
      </w:r>
      <w:r>
        <w:t>5</w:t>
      </w:r>
      <w:r>
        <w:fldChar w:fldCharType="end"/>
      </w:r>
      <w:r>
        <w:fldChar w:fldCharType="end"/>
      </w:r>
    </w:p>
    <w:p w14:paraId="6588C0EA">
      <w:pPr>
        <w:pStyle w:val="20"/>
        <w:tabs>
          <w:tab w:val="right" w:leader="dot" w:pos="9355"/>
        </w:tabs>
      </w:pPr>
      <w:r>
        <w:fldChar w:fldCharType="begin"/>
      </w:r>
      <w:r>
        <w:instrText xml:space="preserve"> HYPERLINK \l _Toc27697 </w:instrText>
      </w:r>
      <w:r>
        <w:fldChar w:fldCharType="separate"/>
      </w:r>
      <w:r>
        <w:rPr>
          <w:rFonts w:hint="eastAsia" w:ascii="黑体" w:eastAsia="黑体"/>
          <w:i w:val="0"/>
        </w:rPr>
        <w:t xml:space="preserve">6 </w:t>
      </w:r>
      <w:r>
        <w:rPr>
          <w:rFonts w:hint="eastAsia"/>
        </w:rPr>
        <w:t>技术要求</w:t>
      </w:r>
      <w:r>
        <w:tab/>
      </w:r>
      <w:r>
        <w:fldChar w:fldCharType="begin"/>
      </w:r>
      <w:r>
        <w:instrText xml:space="preserve"> PAGEREF _Toc27697 \h </w:instrText>
      </w:r>
      <w:r>
        <w:fldChar w:fldCharType="separate"/>
      </w:r>
      <w:r>
        <w:t>6</w:t>
      </w:r>
      <w:r>
        <w:fldChar w:fldCharType="end"/>
      </w:r>
      <w:r>
        <w:fldChar w:fldCharType="end"/>
      </w:r>
    </w:p>
    <w:p w14:paraId="77F43673">
      <w:pPr>
        <w:pStyle w:val="25"/>
        <w:tabs>
          <w:tab w:val="right" w:leader="dot" w:pos="9355"/>
          <w:tab w:val="clear" w:pos="9344"/>
        </w:tabs>
      </w:pPr>
      <w:r>
        <w:fldChar w:fldCharType="begin"/>
      </w:r>
      <w:r>
        <w:instrText xml:space="preserve"> HYPERLINK \l _Toc29081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 </w:t>
      </w:r>
      <w:r>
        <w:rPr>
          <w:rFonts w:hint="eastAsia"/>
        </w:rPr>
        <w:t>外观</w:t>
      </w:r>
      <w:r>
        <w:tab/>
      </w:r>
      <w:r>
        <w:fldChar w:fldCharType="begin"/>
      </w:r>
      <w:r>
        <w:instrText xml:space="preserve"> PAGEREF _Toc29081 \h </w:instrText>
      </w:r>
      <w:r>
        <w:fldChar w:fldCharType="separate"/>
      </w:r>
      <w:r>
        <w:t>6</w:t>
      </w:r>
      <w:r>
        <w:fldChar w:fldCharType="end"/>
      </w:r>
      <w:r>
        <w:fldChar w:fldCharType="end"/>
      </w:r>
    </w:p>
    <w:p w14:paraId="5ADFB784">
      <w:pPr>
        <w:pStyle w:val="25"/>
        <w:tabs>
          <w:tab w:val="right" w:leader="dot" w:pos="9355"/>
          <w:tab w:val="clear" w:pos="9344"/>
        </w:tabs>
      </w:pPr>
      <w:r>
        <w:fldChar w:fldCharType="begin"/>
      </w:r>
      <w:r>
        <w:instrText xml:space="preserve"> HYPERLINK \l _Toc22373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6.2 </w:t>
      </w:r>
      <w:r>
        <w:rPr>
          <w:rFonts w:hint="eastAsia"/>
        </w:rPr>
        <w:t>试运转</w:t>
      </w:r>
      <w:r>
        <w:tab/>
      </w:r>
      <w:r>
        <w:fldChar w:fldCharType="begin"/>
      </w:r>
      <w:r>
        <w:instrText xml:space="preserve"> PAGEREF _Toc22373 \h </w:instrText>
      </w:r>
      <w:r>
        <w:fldChar w:fldCharType="separate"/>
      </w:r>
      <w:r>
        <w:t>6</w:t>
      </w:r>
      <w:r>
        <w:fldChar w:fldCharType="end"/>
      </w:r>
      <w:r>
        <w:fldChar w:fldCharType="end"/>
      </w:r>
    </w:p>
    <w:p w14:paraId="78C367EF">
      <w:pPr>
        <w:pStyle w:val="25"/>
        <w:tabs>
          <w:tab w:val="right" w:leader="dot" w:pos="9355"/>
          <w:tab w:val="clear" w:pos="9344"/>
        </w:tabs>
      </w:pPr>
      <w:r>
        <w:fldChar w:fldCharType="begin"/>
      </w:r>
      <w:r>
        <w:instrText xml:space="preserve"> HYPERLINK \l _Toc12133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6.3 </w:t>
      </w:r>
      <w:r>
        <w:rPr>
          <w:rFonts w:hint="eastAsia"/>
        </w:rPr>
        <w:t>性能要求</w:t>
      </w:r>
      <w:r>
        <w:tab/>
      </w:r>
      <w:r>
        <w:fldChar w:fldCharType="begin"/>
      </w:r>
      <w:r>
        <w:instrText xml:space="preserve"> PAGEREF _Toc12133 \h </w:instrText>
      </w:r>
      <w:r>
        <w:fldChar w:fldCharType="separate"/>
      </w:r>
      <w:r>
        <w:t>6</w:t>
      </w:r>
      <w:r>
        <w:fldChar w:fldCharType="end"/>
      </w:r>
      <w:r>
        <w:fldChar w:fldCharType="end"/>
      </w:r>
    </w:p>
    <w:p w14:paraId="20A59E1A">
      <w:pPr>
        <w:pStyle w:val="25"/>
        <w:tabs>
          <w:tab w:val="right" w:leader="dot" w:pos="9355"/>
          <w:tab w:val="clear" w:pos="9344"/>
        </w:tabs>
      </w:pPr>
      <w:r>
        <w:fldChar w:fldCharType="begin"/>
      </w:r>
      <w:r>
        <w:instrText xml:space="preserve"> HYPERLINK \l _Toc2282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6.4 </w:t>
      </w:r>
      <w:r>
        <w:rPr>
          <w:rFonts w:hint="eastAsia"/>
        </w:rPr>
        <w:t>设备运行参数</w:t>
      </w:r>
      <w:r>
        <w:tab/>
      </w:r>
      <w:r>
        <w:fldChar w:fldCharType="begin"/>
      </w:r>
      <w:r>
        <w:instrText xml:space="preserve"> PAGEREF _Toc2282 \h </w:instrText>
      </w:r>
      <w:r>
        <w:fldChar w:fldCharType="separate"/>
      </w:r>
      <w:r>
        <w:t>8</w:t>
      </w:r>
      <w:r>
        <w:fldChar w:fldCharType="end"/>
      </w:r>
      <w:r>
        <w:fldChar w:fldCharType="end"/>
      </w:r>
    </w:p>
    <w:p w14:paraId="3C08DB40">
      <w:pPr>
        <w:pStyle w:val="25"/>
        <w:tabs>
          <w:tab w:val="right" w:leader="dot" w:pos="9355"/>
          <w:tab w:val="clear" w:pos="9344"/>
        </w:tabs>
      </w:pPr>
      <w:r>
        <w:fldChar w:fldCharType="begin"/>
      </w:r>
      <w:r>
        <w:instrText xml:space="preserve"> HYPERLINK \l _Toc7870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6.5 </w:t>
      </w:r>
      <w:r>
        <w:rPr>
          <w:rFonts w:hint="eastAsia"/>
        </w:rPr>
        <w:t>有害物质限量</w:t>
      </w:r>
      <w:r>
        <w:tab/>
      </w:r>
      <w:r>
        <w:fldChar w:fldCharType="begin"/>
      </w:r>
      <w:r>
        <w:instrText xml:space="preserve"> PAGEREF _Toc7870 \h </w:instrText>
      </w:r>
      <w:r>
        <w:fldChar w:fldCharType="separate"/>
      </w:r>
      <w:r>
        <w:t>8</w:t>
      </w:r>
      <w:r>
        <w:fldChar w:fldCharType="end"/>
      </w:r>
      <w:r>
        <w:fldChar w:fldCharType="end"/>
      </w:r>
    </w:p>
    <w:p w14:paraId="55EF287D">
      <w:pPr>
        <w:pStyle w:val="20"/>
        <w:tabs>
          <w:tab w:val="right" w:leader="dot" w:pos="9355"/>
        </w:tabs>
      </w:pPr>
      <w:r>
        <w:fldChar w:fldCharType="begin"/>
      </w:r>
      <w:r>
        <w:instrText xml:space="preserve"> HYPERLINK \l _Toc24909 </w:instrText>
      </w:r>
      <w:r>
        <w:fldChar w:fldCharType="separate"/>
      </w:r>
      <w:r>
        <w:rPr>
          <w:rFonts w:hint="eastAsia" w:ascii="黑体" w:eastAsia="黑体"/>
          <w:i w:val="0"/>
        </w:rPr>
        <w:t xml:space="preserve">7 </w:t>
      </w:r>
      <w:r>
        <w:rPr>
          <w:rFonts w:hint="eastAsia"/>
        </w:rPr>
        <w:t>试验方法</w:t>
      </w:r>
      <w:r>
        <w:tab/>
      </w:r>
      <w:r>
        <w:fldChar w:fldCharType="begin"/>
      </w:r>
      <w:r>
        <w:instrText xml:space="preserve"> PAGEREF _Toc24909 \h </w:instrText>
      </w:r>
      <w:r>
        <w:fldChar w:fldCharType="separate"/>
      </w:r>
      <w:r>
        <w:t>8</w:t>
      </w:r>
      <w:r>
        <w:fldChar w:fldCharType="end"/>
      </w:r>
      <w:r>
        <w:fldChar w:fldCharType="end"/>
      </w:r>
    </w:p>
    <w:p w14:paraId="7318C68B">
      <w:pPr>
        <w:pStyle w:val="25"/>
        <w:tabs>
          <w:tab w:val="right" w:leader="dot" w:pos="9355"/>
          <w:tab w:val="clear" w:pos="9344"/>
        </w:tabs>
      </w:pPr>
      <w:r>
        <w:fldChar w:fldCharType="begin"/>
      </w:r>
      <w:r>
        <w:instrText xml:space="preserve"> HYPERLINK \l _Toc3049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7.1 </w:t>
      </w:r>
      <w:r>
        <w:rPr>
          <w:rFonts w:hint="eastAsia"/>
        </w:rPr>
        <w:t>试验条件</w:t>
      </w:r>
      <w:r>
        <w:tab/>
      </w:r>
      <w:r>
        <w:fldChar w:fldCharType="begin"/>
      </w:r>
      <w:r>
        <w:instrText xml:space="preserve"> PAGEREF _Toc3049 \h </w:instrText>
      </w:r>
      <w:r>
        <w:fldChar w:fldCharType="separate"/>
      </w:r>
      <w:r>
        <w:t>8</w:t>
      </w:r>
      <w:r>
        <w:fldChar w:fldCharType="end"/>
      </w:r>
      <w:r>
        <w:fldChar w:fldCharType="end"/>
      </w:r>
    </w:p>
    <w:p w14:paraId="3584762B">
      <w:pPr>
        <w:pStyle w:val="25"/>
        <w:tabs>
          <w:tab w:val="right" w:leader="dot" w:pos="9355"/>
          <w:tab w:val="clear" w:pos="9344"/>
        </w:tabs>
      </w:pPr>
      <w:r>
        <w:fldChar w:fldCharType="begin"/>
      </w:r>
      <w:r>
        <w:instrText xml:space="preserve"> HYPERLINK \l _Toc31210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7.2 </w:t>
      </w:r>
      <w:r>
        <w:rPr>
          <w:rFonts w:hint="eastAsia"/>
        </w:rPr>
        <w:t>外观试验</w:t>
      </w:r>
      <w:r>
        <w:tab/>
      </w:r>
      <w:r>
        <w:fldChar w:fldCharType="begin"/>
      </w:r>
      <w:r>
        <w:instrText xml:space="preserve"> PAGEREF _Toc31210 \h </w:instrText>
      </w:r>
      <w:r>
        <w:fldChar w:fldCharType="separate"/>
      </w:r>
      <w:r>
        <w:t>8</w:t>
      </w:r>
      <w:r>
        <w:fldChar w:fldCharType="end"/>
      </w:r>
      <w:r>
        <w:fldChar w:fldCharType="end"/>
      </w:r>
    </w:p>
    <w:p w14:paraId="7CB992EF">
      <w:pPr>
        <w:pStyle w:val="25"/>
        <w:tabs>
          <w:tab w:val="right" w:leader="dot" w:pos="9355"/>
          <w:tab w:val="clear" w:pos="9344"/>
        </w:tabs>
      </w:pPr>
      <w:r>
        <w:fldChar w:fldCharType="begin"/>
      </w:r>
      <w:r>
        <w:instrText xml:space="preserve"> HYPERLINK \l _Toc22619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7.3 </w:t>
      </w:r>
      <w:r>
        <w:rPr>
          <w:rFonts w:hint="eastAsia"/>
        </w:rPr>
        <w:t>试运转试验</w:t>
      </w:r>
      <w:r>
        <w:tab/>
      </w:r>
      <w:r>
        <w:fldChar w:fldCharType="begin"/>
      </w:r>
      <w:r>
        <w:instrText xml:space="preserve"> PAGEREF _Toc22619 \h </w:instrText>
      </w:r>
      <w:r>
        <w:fldChar w:fldCharType="separate"/>
      </w:r>
      <w:r>
        <w:t>8</w:t>
      </w:r>
      <w:r>
        <w:fldChar w:fldCharType="end"/>
      </w:r>
      <w:r>
        <w:fldChar w:fldCharType="end"/>
      </w:r>
    </w:p>
    <w:p w14:paraId="740878EF">
      <w:pPr>
        <w:pStyle w:val="25"/>
        <w:tabs>
          <w:tab w:val="right" w:leader="dot" w:pos="9355"/>
          <w:tab w:val="clear" w:pos="9344"/>
        </w:tabs>
      </w:pPr>
      <w:r>
        <w:fldChar w:fldCharType="begin"/>
      </w:r>
      <w:r>
        <w:instrText xml:space="preserve"> HYPERLINK \l _Toc11737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7.4 </w:t>
      </w:r>
      <w:r>
        <w:rPr>
          <w:rFonts w:hint="eastAsia"/>
        </w:rPr>
        <w:t>性能试验</w:t>
      </w:r>
      <w:r>
        <w:tab/>
      </w:r>
      <w:r>
        <w:fldChar w:fldCharType="begin"/>
      </w:r>
      <w:r>
        <w:instrText xml:space="preserve"> PAGEREF _Toc11737 \h </w:instrText>
      </w:r>
      <w:r>
        <w:fldChar w:fldCharType="separate"/>
      </w:r>
      <w:r>
        <w:t>9</w:t>
      </w:r>
      <w:r>
        <w:fldChar w:fldCharType="end"/>
      </w:r>
      <w:r>
        <w:fldChar w:fldCharType="end"/>
      </w:r>
    </w:p>
    <w:p w14:paraId="57B4BED7">
      <w:pPr>
        <w:pStyle w:val="25"/>
        <w:tabs>
          <w:tab w:val="right" w:leader="dot" w:pos="9355"/>
          <w:tab w:val="clear" w:pos="9344"/>
        </w:tabs>
      </w:pPr>
      <w:r>
        <w:fldChar w:fldCharType="begin"/>
      </w:r>
      <w:r>
        <w:instrText xml:space="preserve"> HYPERLINK \l _Toc23644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7.5 </w:t>
      </w:r>
      <w:r>
        <w:rPr>
          <w:rFonts w:hint="eastAsia"/>
          <w:highlight w:val="none"/>
        </w:rPr>
        <w:t>能耗试验</w:t>
      </w:r>
      <w:r>
        <w:tab/>
      </w:r>
      <w:r>
        <w:fldChar w:fldCharType="begin"/>
      </w:r>
      <w:r>
        <w:instrText xml:space="preserve"> PAGEREF _Toc23644 \h </w:instrText>
      </w:r>
      <w:r>
        <w:fldChar w:fldCharType="separate"/>
      </w:r>
      <w:r>
        <w:t>11</w:t>
      </w:r>
      <w:r>
        <w:fldChar w:fldCharType="end"/>
      </w:r>
      <w:r>
        <w:fldChar w:fldCharType="end"/>
      </w:r>
    </w:p>
    <w:p w14:paraId="52EF8D3A">
      <w:pPr>
        <w:pStyle w:val="20"/>
        <w:tabs>
          <w:tab w:val="right" w:leader="dot" w:pos="9355"/>
        </w:tabs>
      </w:pPr>
      <w:r>
        <w:fldChar w:fldCharType="begin"/>
      </w:r>
      <w:r>
        <w:instrText xml:space="preserve"> HYPERLINK \l _Toc32657 </w:instrText>
      </w:r>
      <w:r>
        <w:fldChar w:fldCharType="separate"/>
      </w:r>
      <w:r>
        <w:rPr>
          <w:rFonts w:hint="eastAsia" w:ascii="黑体" w:eastAsia="黑体"/>
          <w:i w:val="0"/>
        </w:rPr>
        <w:t xml:space="preserve">8 </w:t>
      </w:r>
      <w:r>
        <w:rPr>
          <w:rFonts w:hint="eastAsia"/>
        </w:rPr>
        <w:t>检验规则</w:t>
      </w:r>
      <w:r>
        <w:tab/>
      </w:r>
      <w:r>
        <w:fldChar w:fldCharType="begin"/>
      </w:r>
      <w:r>
        <w:instrText xml:space="preserve"> PAGEREF _Toc32657 \h </w:instrText>
      </w:r>
      <w:r>
        <w:fldChar w:fldCharType="separate"/>
      </w:r>
      <w:r>
        <w:t>12</w:t>
      </w:r>
      <w:r>
        <w:fldChar w:fldCharType="end"/>
      </w:r>
      <w:r>
        <w:fldChar w:fldCharType="end"/>
      </w:r>
    </w:p>
    <w:p w14:paraId="436E9B12">
      <w:pPr>
        <w:pStyle w:val="25"/>
        <w:tabs>
          <w:tab w:val="right" w:leader="dot" w:pos="9355"/>
          <w:tab w:val="clear" w:pos="9344"/>
        </w:tabs>
      </w:pPr>
      <w:r>
        <w:fldChar w:fldCharType="begin"/>
      </w:r>
      <w:r>
        <w:instrText xml:space="preserve"> HYPERLINK \l _Toc5799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 </w:t>
      </w:r>
      <w:r>
        <w:rPr>
          <w:rFonts w:hint="eastAsia"/>
        </w:rPr>
        <w:t>检验项目</w:t>
      </w:r>
      <w:r>
        <w:tab/>
      </w:r>
      <w:r>
        <w:fldChar w:fldCharType="begin"/>
      </w:r>
      <w:r>
        <w:instrText xml:space="preserve"> PAGEREF _Toc5799 \h </w:instrText>
      </w:r>
      <w:r>
        <w:fldChar w:fldCharType="separate"/>
      </w:r>
      <w:r>
        <w:t>12</w:t>
      </w:r>
      <w:r>
        <w:fldChar w:fldCharType="end"/>
      </w:r>
      <w:r>
        <w:fldChar w:fldCharType="end"/>
      </w:r>
    </w:p>
    <w:p w14:paraId="2DA461C4">
      <w:pPr>
        <w:pStyle w:val="25"/>
        <w:tabs>
          <w:tab w:val="right" w:leader="dot" w:pos="9355"/>
          <w:tab w:val="clear" w:pos="9344"/>
        </w:tabs>
      </w:pPr>
      <w:r>
        <w:fldChar w:fldCharType="begin"/>
      </w:r>
      <w:r>
        <w:instrText xml:space="preserve"> HYPERLINK \l _Toc26742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8.2 </w:t>
      </w:r>
      <w:r>
        <w:rPr>
          <w:rFonts w:hint="eastAsia"/>
        </w:rPr>
        <w:t>出厂检验</w:t>
      </w:r>
      <w:r>
        <w:tab/>
      </w:r>
      <w:r>
        <w:fldChar w:fldCharType="begin"/>
      </w:r>
      <w:r>
        <w:instrText xml:space="preserve"> PAGEREF _Toc26742 \h </w:instrText>
      </w:r>
      <w:r>
        <w:fldChar w:fldCharType="separate"/>
      </w:r>
      <w:r>
        <w:t>12</w:t>
      </w:r>
      <w:r>
        <w:fldChar w:fldCharType="end"/>
      </w:r>
      <w:r>
        <w:fldChar w:fldCharType="end"/>
      </w:r>
    </w:p>
    <w:p w14:paraId="6341783F">
      <w:pPr>
        <w:pStyle w:val="25"/>
        <w:tabs>
          <w:tab w:val="right" w:leader="dot" w:pos="9355"/>
          <w:tab w:val="clear" w:pos="9344"/>
        </w:tabs>
      </w:pPr>
      <w:r>
        <w:fldChar w:fldCharType="begin"/>
      </w:r>
      <w:r>
        <w:instrText xml:space="preserve"> HYPERLINK \l _Toc8771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8.3 </w:t>
      </w:r>
      <w:r>
        <w:rPr>
          <w:rFonts w:hint="eastAsia"/>
        </w:rPr>
        <w:t>型式检验</w:t>
      </w:r>
      <w:r>
        <w:tab/>
      </w:r>
      <w:r>
        <w:fldChar w:fldCharType="begin"/>
      </w:r>
      <w:r>
        <w:instrText xml:space="preserve"> PAGEREF _Toc8771 \h </w:instrText>
      </w:r>
      <w:r>
        <w:fldChar w:fldCharType="separate"/>
      </w:r>
      <w:r>
        <w:t>12</w:t>
      </w:r>
      <w:r>
        <w:fldChar w:fldCharType="end"/>
      </w:r>
      <w:r>
        <w:fldChar w:fldCharType="end"/>
      </w:r>
    </w:p>
    <w:p w14:paraId="71328A2D">
      <w:pPr>
        <w:pStyle w:val="25"/>
        <w:tabs>
          <w:tab w:val="right" w:leader="dot" w:pos="9355"/>
          <w:tab w:val="clear" w:pos="9344"/>
        </w:tabs>
      </w:pPr>
      <w:r>
        <w:fldChar w:fldCharType="begin"/>
      </w:r>
      <w:r>
        <w:instrText xml:space="preserve"> HYPERLINK \l _Toc18914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8.4 </w:t>
      </w:r>
      <w:r>
        <w:rPr>
          <w:rFonts w:hint="eastAsia"/>
        </w:rPr>
        <w:t>判定规则</w:t>
      </w:r>
      <w:r>
        <w:tab/>
      </w:r>
      <w:r>
        <w:fldChar w:fldCharType="begin"/>
      </w:r>
      <w:r>
        <w:instrText xml:space="preserve"> PAGEREF _Toc18914 \h </w:instrText>
      </w:r>
      <w:r>
        <w:fldChar w:fldCharType="separate"/>
      </w:r>
      <w:r>
        <w:t>13</w:t>
      </w:r>
      <w:r>
        <w:fldChar w:fldCharType="end"/>
      </w:r>
      <w:r>
        <w:fldChar w:fldCharType="end"/>
      </w:r>
    </w:p>
    <w:p w14:paraId="6F4FA13F">
      <w:pPr>
        <w:pStyle w:val="20"/>
        <w:tabs>
          <w:tab w:val="right" w:leader="dot" w:pos="9355"/>
        </w:tabs>
      </w:pPr>
      <w:r>
        <w:fldChar w:fldCharType="begin"/>
      </w:r>
      <w:r>
        <w:instrText xml:space="preserve"> HYPERLINK \l _Toc27620 </w:instrText>
      </w:r>
      <w:r>
        <w:fldChar w:fldCharType="separate"/>
      </w:r>
      <w:r>
        <w:rPr>
          <w:rFonts w:hint="eastAsia" w:ascii="黑体" w:eastAsia="黑体"/>
          <w:i w:val="0"/>
        </w:rPr>
        <w:t xml:space="preserve">9 </w:t>
      </w:r>
      <w:r>
        <w:rPr>
          <w:rFonts w:hint="eastAsia"/>
        </w:rPr>
        <w:t>标志、包装、运输及贮存</w:t>
      </w:r>
      <w:r>
        <w:tab/>
      </w:r>
      <w:r>
        <w:fldChar w:fldCharType="begin"/>
      </w:r>
      <w:r>
        <w:instrText xml:space="preserve"> PAGEREF _Toc27620 \h </w:instrText>
      </w:r>
      <w:r>
        <w:fldChar w:fldCharType="separate"/>
      </w:r>
      <w:r>
        <w:t>13</w:t>
      </w:r>
      <w:r>
        <w:fldChar w:fldCharType="end"/>
      </w:r>
      <w:r>
        <w:fldChar w:fldCharType="end"/>
      </w:r>
    </w:p>
    <w:p w14:paraId="39D536E8">
      <w:pPr>
        <w:pStyle w:val="25"/>
        <w:tabs>
          <w:tab w:val="right" w:leader="dot" w:pos="9355"/>
          <w:tab w:val="clear" w:pos="9344"/>
        </w:tabs>
      </w:pPr>
      <w:r>
        <w:fldChar w:fldCharType="begin"/>
      </w:r>
      <w:r>
        <w:instrText xml:space="preserve"> HYPERLINK \l _Toc13164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9.1 </w:t>
      </w:r>
      <w:r>
        <w:rPr>
          <w:rFonts w:hint="eastAsia"/>
        </w:rPr>
        <w:t>标志</w:t>
      </w:r>
      <w:r>
        <w:tab/>
      </w:r>
      <w:r>
        <w:fldChar w:fldCharType="begin"/>
      </w:r>
      <w:r>
        <w:instrText xml:space="preserve"> PAGEREF _Toc13164 \h </w:instrText>
      </w:r>
      <w:r>
        <w:fldChar w:fldCharType="separate"/>
      </w:r>
      <w:r>
        <w:t>13</w:t>
      </w:r>
      <w:r>
        <w:fldChar w:fldCharType="end"/>
      </w:r>
      <w:r>
        <w:fldChar w:fldCharType="end"/>
      </w:r>
    </w:p>
    <w:p w14:paraId="4C6242F1">
      <w:pPr>
        <w:pStyle w:val="25"/>
        <w:tabs>
          <w:tab w:val="right" w:leader="dot" w:pos="9355"/>
          <w:tab w:val="clear" w:pos="9344"/>
        </w:tabs>
      </w:pPr>
      <w:r>
        <w:fldChar w:fldCharType="begin"/>
      </w:r>
      <w:r>
        <w:instrText xml:space="preserve"> HYPERLINK \l _Toc11160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9.2 </w:t>
      </w:r>
      <w:r>
        <w:rPr>
          <w:rFonts w:hint="eastAsia"/>
        </w:rPr>
        <w:t>包装</w:t>
      </w:r>
      <w:r>
        <w:tab/>
      </w:r>
      <w:r>
        <w:fldChar w:fldCharType="begin"/>
      </w:r>
      <w:r>
        <w:instrText xml:space="preserve"> PAGEREF _Toc11160 \h </w:instrText>
      </w:r>
      <w:r>
        <w:fldChar w:fldCharType="separate"/>
      </w:r>
      <w:r>
        <w:t>13</w:t>
      </w:r>
      <w:r>
        <w:fldChar w:fldCharType="end"/>
      </w:r>
      <w:r>
        <w:fldChar w:fldCharType="end"/>
      </w:r>
    </w:p>
    <w:p w14:paraId="6BDBCF8B">
      <w:pPr>
        <w:pStyle w:val="25"/>
        <w:tabs>
          <w:tab w:val="right" w:leader="dot" w:pos="9355"/>
          <w:tab w:val="clear" w:pos="9344"/>
        </w:tabs>
      </w:pPr>
      <w:r>
        <w:fldChar w:fldCharType="begin"/>
      </w:r>
      <w:r>
        <w:instrText xml:space="preserve"> HYPERLINK \l _Toc4220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9.3 </w:t>
      </w:r>
      <w:r>
        <w:rPr>
          <w:rFonts w:hint="eastAsia"/>
          <w:highlight w:val="none"/>
        </w:rPr>
        <w:t>装卸</w:t>
      </w:r>
      <w:r>
        <w:tab/>
      </w:r>
      <w:r>
        <w:fldChar w:fldCharType="begin"/>
      </w:r>
      <w:r>
        <w:instrText xml:space="preserve"> PAGEREF _Toc4220 \h </w:instrText>
      </w:r>
      <w:r>
        <w:fldChar w:fldCharType="separate"/>
      </w:r>
      <w:r>
        <w:t>13</w:t>
      </w:r>
      <w:r>
        <w:fldChar w:fldCharType="end"/>
      </w:r>
      <w:r>
        <w:fldChar w:fldCharType="end"/>
      </w:r>
    </w:p>
    <w:p w14:paraId="6BFBB60F">
      <w:pPr>
        <w:pStyle w:val="25"/>
        <w:tabs>
          <w:tab w:val="right" w:leader="dot" w:pos="9355"/>
          <w:tab w:val="clear" w:pos="9344"/>
        </w:tabs>
      </w:pPr>
      <w:r>
        <w:fldChar w:fldCharType="begin"/>
      </w:r>
      <w:r>
        <w:instrText xml:space="preserve"> HYPERLINK \l _Toc3207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9.4 </w:t>
      </w:r>
      <w:r>
        <w:rPr>
          <w:rFonts w:hint="eastAsia"/>
        </w:rPr>
        <w:t>运输</w:t>
      </w:r>
      <w:r>
        <w:tab/>
      </w:r>
      <w:r>
        <w:fldChar w:fldCharType="begin"/>
      </w:r>
      <w:r>
        <w:instrText xml:space="preserve"> PAGEREF _Toc3207 \h </w:instrText>
      </w:r>
      <w:r>
        <w:fldChar w:fldCharType="separate"/>
      </w:r>
      <w:r>
        <w:t>13</w:t>
      </w:r>
      <w:r>
        <w:fldChar w:fldCharType="end"/>
      </w:r>
      <w:r>
        <w:fldChar w:fldCharType="end"/>
      </w:r>
    </w:p>
    <w:p w14:paraId="1DE44C09">
      <w:pPr>
        <w:pStyle w:val="25"/>
        <w:tabs>
          <w:tab w:val="right" w:leader="dot" w:pos="9355"/>
          <w:tab w:val="clear" w:pos="9344"/>
        </w:tabs>
      </w:pPr>
      <w:r>
        <w:fldChar w:fldCharType="begin"/>
      </w:r>
      <w:r>
        <w:instrText xml:space="preserve"> HYPERLINK \l _Toc8046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9.5 </w:t>
      </w:r>
      <w:r>
        <w:rPr>
          <w:rFonts w:hint="eastAsia"/>
        </w:rPr>
        <w:t>贮存</w:t>
      </w:r>
      <w:r>
        <w:tab/>
      </w:r>
      <w:r>
        <w:fldChar w:fldCharType="begin"/>
      </w:r>
      <w:r>
        <w:instrText xml:space="preserve"> PAGEREF _Toc8046 \h </w:instrText>
      </w:r>
      <w:r>
        <w:fldChar w:fldCharType="separate"/>
      </w:r>
      <w:r>
        <w:t>13</w:t>
      </w:r>
      <w:r>
        <w:fldChar w:fldCharType="end"/>
      </w:r>
      <w:r>
        <w:fldChar w:fldCharType="end"/>
      </w:r>
    </w:p>
    <w:p w14:paraId="06CE3287">
      <w:pPr>
        <w:pStyle w:val="20"/>
        <w:tabs>
          <w:tab w:val="right" w:leader="dot" w:pos="9355"/>
        </w:tabs>
        <w:sectPr>
          <w:headerReference r:id="rId9" w:type="default"/>
          <w:footerReference r:id="rId11" w:type="default"/>
          <w:headerReference r:id="rId10" w:type="even"/>
          <w:footerReference r:id="rId12" w:type="even"/>
          <w:pgSz w:w="11906" w:h="16838"/>
          <w:pgMar w:top="1928" w:right="1134" w:bottom="1134" w:left="1134" w:header="1418" w:footer="1134" w:gutter="283"/>
          <w:pgNumType w:fmt="upperRoman" w:start="1"/>
          <w:cols w:space="0" w:num="1"/>
          <w:formProt w:val="0"/>
          <w:docGrid w:linePitch="312" w:charSpace="0"/>
        </w:sectPr>
      </w:pPr>
      <w:r>
        <w:fldChar w:fldCharType="end"/>
      </w:r>
    </w:p>
    <w:bookmarkEnd w:id="17"/>
    <w:p w14:paraId="2F750FD4">
      <w:pPr>
        <w:pStyle w:val="94"/>
        <w:spacing w:before="850" w:after="680" w:afterLines="0"/>
      </w:pPr>
      <w:bookmarkStart w:id="21" w:name="_Toc23994"/>
      <w:bookmarkStart w:id="22" w:name="BookMark2"/>
      <w:r>
        <w:rPr>
          <w:rFonts w:hint="eastAsia"/>
          <w:spacing w:val="320"/>
        </w:rPr>
        <w:t>前</w:t>
      </w:r>
      <w:r>
        <w:rPr>
          <w:rFonts w:hint="eastAsia"/>
        </w:rPr>
        <w:t>言</w:t>
      </w:r>
      <w:bookmarkEnd w:id="18"/>
      <w:bookmarkEnd w:id="19"/>
      <w:bookmarkEnd w:id="20"/>
      <w:bookmarkEnd w:id="21"/>
      <w:r>
        <w:rPr>
          <w:rFonts w:hint="eastAsia"/>
        </w:rPr>
        <w:t xml:space="preserve">    </w:t>
      </w:r>
    </w:p>
    <w:p w14:paraId="38ED06FE">
      <w:pPr>
        <w:pStyle w:val="61"/>
        <w:ind w:firstLine="420"/>
      </w:pPr>
      <w:r>
        <w:rPr>
          <w:rFonts w:hint="eastAsia"/>
        </w:rPr>
        <w:t>本文件按照GB/T 1.1—2020《标准化工作导则  第1部分：标准化文件的结构和起草规则》的规定起草。</w:t>
      </w:r>
    </w:p>
    <w:p w14:paraId="783202FB">
      <w:pPr>
        <w:pStyle w:val="61"/>
        <w:ind w:firstLine="420"/>
      </w:pPr>
      <w:r>
        <w:rPr>
          <w:rFonts w:hint="eastAsia"/>
        </w:rPr>
        <w:t>请注意本文件的某些内容可能涉及专利。本文件的发布机构不承担识别专利的责任。</w:t>
      </w:r>
    </w:p>
    <w:p w14:paraId="31A946AE">
      <w:pPr>
        <w:pStyle w:val="61"/>
        <w:ind w:firstLine="420"/>
      </w:pPr>
      <w:r>
        <w:rPr>
          <w:rFonts w:hint="eastAsia"/>
        </w:rPr>
        <w:t>本文件由中国欧洲经济技术合作协会提出并归口。</w:t>
      </w:r>
    </w:p>
    <w:p w14:paraId="6BD502FC">
      <w:pPr>
        <w:pStyle w:val="61"/>
        <w:ind w:firstLine="420"/>
        <w:rPr>
          <w:rFonts w:ascii="Calibri" w:hAnsi="Calibri"/>
          <w:kern w:val="2"/>
          <w:szCs w:val="21"/>
        </w:rPr>
      </w:pPr>
      <w:bookmarkStart w:id="116" w:name="_GoBack"/>
      <w:bookmarkEnd w:id="116"/>
      <w:r>
        <w:rPr>
          <w:rFonts w:hint="eastAsia"/>
        </w:rPr>
        <w:t>本文件起草单位：。</w:t>
      </w:r>
    </w:p>
    <w:p w14:paraId="65E06B51">
      <w:pPr>
        <w:pStyle w:val="61"/>
        <w:ind w:firstLine="420"/>
        <w:rPr>
          <w:rFonts w:ascii="Calibri" w:hAnsi="Calibri"/>
          <w:kern w:val="2"/>
          <w:szCs w:val="21"/>
        </w:rPr>
      </w:pPr>
      <w:r>
        <w:rPr>
          <w:rFonts w:hint="eastAsia"/>
        </w:rPr>
        <w:t>本文件主要起草人：。</w:t>
      </w:r>
    </w:p>
    <w:p w14:paraId="6D81E04F">
      <w:pPr>
        <w:pStyle w:val="61"/>
        <w:ind w:firstLine="420"/>
      </w:pPr>
      <w:r>
        <w:rPr>
          <w:rFonts w:hint="eastAsia"/>
        </w:rPr>
        <w:t>本文件首次发布。</w:t>
      </w:r>
    </w:p>
    <w:p w14:paraId="2A872765">
      <w:pPr>
        <w:pStyle w:val="61"/>
        <w:ind w:firstLine="420"/>
      </w:pPr>
    </w:p>
    <w:p w14:paraId="1DFF085D">
      <w:pPr>
        <w:pStyle w:val="61"/>
        <w:ind w:firstLine="420"/>
        <w:sectPr>
          <w:footerReference r:id="rId14" w:type="default"/>
          <w:headerReference r:id="rId13" w:type="even"/>
          <w:footerReference r:id="rId15" w:type="even"/>
          <w:pgSz w:w="11906" w:h="16838"/>
          <w:pgMar w:top="1928" w:right="1134" w:bottom="1134" w:left="1134" w:header="1418" w:footer="1134" w:gutter="283"/>
          <w:pgNumType w:fmt="upperRoman"/>
          <w:cols w:space="0" w:num="1"/>
          <w:formProt w:val="0"/>
          <w:docGrid w:linePitch="312" w:charSpace="0"/>
        </w:sectPr>
      </w:pPr>
    </w:p>
    <w:bookmarkEnd w:id="22"/>
    <w:p w14:paraId="5BF093E0">
      <w:pPr>
        <w:spacing w:line="20" w:lineRule="exact"/>
        <w:rPr>
          <w:rFonts w:ascii="黑体" w:hAnsi="黑体" w:eastAsia="黑体"/>
          <w:sz w:val="32"/>
          <w:szCs w:val="32"/>
        </w:rPr>
      </w:pPr>
      <w:bookmarkStart w:id="23" w:name="BookMark4"/>
    </w:p>
    <w:p w14:paraId="3765EC24">
      <w:pPr>
        <w:spacing w:line="20" w:lineRule="exact"/>
        <w:rPr>
          <w:rFonts w:ascii="黑体" w:hAnsi="黑体" w:eastAsia="黑体"/>
          <w:sz w:val="32"/>
          <w:szCs w:val="32"/>
        </w:rPr>
      </w:pPr>
    </w:p>
    <w:p w14:paraId="5C20ECE7">
      <w:pPr>
        <w:pStyle w:val="182"/>
        <w:spacing w:before="850" w:after="680" w:line="240" w:lineRule="auto"/>
      </w:pPr>
      <w:bookmarkStart w:id="24" w:name="NEW_STAND_NAME"/>
      <w:bookmarkStart w:id="25" w:name="OLE_LINK3"/>
      <w:r>
        <w:rPr>
          <w:rFonts w:hint="eastAsia"/>
        </w:rPr>
        <w:t>半导体制造用温控设备(Chiller)通用技术规范</w:t>
      </w:r>
    </w:p>
    <w:bookmarkEnd w:id="24"/>
    <w:bookmarkEnd w:id="25"/>
    <w:p w14:paraId="762D5339">
      <w:pPr>
        <w:pStyle w:val="109"/>
        <w:spacing w:before="240" w:after="240"/>
      </w:pPr>
      <w:bookmarkStart w:id="26" w:name="_Toc26986771"/>
      <w:bookmarkStart w:id="27" w:name="_Toc150158767"/>
      <w:bookmarkStart w:id="28" w:name="_Toc95920575"/>
      <w:bookmarkStart w:id="29" w:name="_Toc26648465"/>
      <w:bookmarkStart w:id="30" w:name="_Toc150158740"/>
      <w:bookmarkStart w:id="31" w:name="_Toc17233333"/>
      <w:bookmarkStart w:id="32" w:name="_Toc26986530"/>
      <w:bookmarkStart w:id="33" w:name="_Toc26718930"/>
      <w:bookmarkStart w:id="34" w:name="_Toc95920558"/>
      <w:bookmarkStart w:id="35" w:name="_Toc24884211"/>
      <w:bookmarkStart w:id="36" w:name="_Toc148612845"/>
      <w:bookmarkStart w:id="37" w:name="_Toc4712"/>
      <w:bookmarkStart w:id="38" w:name="_Toc17233325"/>
      <w:bookmarkStart w:id="39" w:name="_Toc95723355"/>
      <w:bookmarkStart w:id="40" w:name="_Toc24884218"/>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3DEB4D5">
      <w:pPr>
        <w:pStyle w:val="61"/>
        <w:ind w:firstLine="420"/>
      </w:pPr>
      <w:r>
        <w:rPr>
          <w:rFonts w:hint="eastAsia"/>
        </w:rPr>
        <w:t>本文件规定了半导体制造用温控设备(Chiller)的型式与基本参数、功能要求、技术要求、试验方法、检验规则、标志、包装、运输及贮存。</w:t>
      </w:r>
    </w:p>
    <w:p w14:paraId="51CC246C">
      <w:pPr>
        <w:pStyle w:val="61"/>
        <w:ind w:firstLine="420"/>
      </w:pPr>
      <w:r>
        <w:rPr>
          <w:rFonts w:hint="eastAsia"/>
        </w:rPr>
        <w:t>本文件适用于半导体制造用温控设备(Chiller)（以下简称“设备”）的生产与检验。</w:t>
      </w:r>
    </w:p>
    <w:p w14:paraId="1F9E234B">
      <w:pPr>
        <w:pStyle w:val="109"/>
        <w:spacing w:before="240" w:after="240"/>
      </w:pPr>
      <w:bookmarkStart w:id="41" w:name="_Toc24884219"/>
      <w:bookmarkStart w:id="42" w:name="_Toc17233334"/>
      <w:bookmarkStart w:id="43" w:name="_Toc24884212"/>
      <w:bookmarkStart w:id="44" w:name="_Toc150158768"/>
      <w:bookmarkStart w:id="45" w:name="_Toc148612846"/>
      <w:bookmarkStart w:id="46" w:name="_Toc26986772"/>
      <w:bookmarkStart w:id="47" w:name="_Toc150158741"/>
      <w:bookmarkStart w:id="48" w:name="_Toc26986531"/>
      <w:bookmarkStart w:id="49" w:name="_Toc95920559"/>
      <w:bookmarkStart w:id="50" w:name="_Toc26648466"/>
      <w:bookmarkStart w:id="51" w:name="_Toc95723356"/>
      <w:bookmarkStart w:id="52" w:name="_Toc95920576"/>
      <w:bookmarkStart w:id="53" w:name="_Toc17233326"/>
      <w:bookmarkStart w:id="54" w:name="_Toc26718931"/>
      <w:bookmarkStart w:id="55" w:name="_Toc23565"/>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5D90168562164F299B43676937C95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0BCC8D8">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88EC2A">
      <w:pPr>
        <w:pStyle w:val="61"/>
        <w:ind w:firstLine="420"/>
        <w:rPr>
          <w:rFonts w:hint="eastAsia"/>
        </w:rPr>
      </w:pPr>
      <w:bookmarkStart w:id="56" w:name="_Toc95723357"/>
      <w:r>
        <w:rPr>
          <w:rFonts w:hint="eastAsia"/>
        </w:rPr>
        <w:t>GJB</w:t>
      </w:r>
      <w:r>
        <w:rPr>
          <w:rFonts w:hint="eastAsia"/>
          <w:lang w:val="en-US" w:eastAsia="zh-CN"/>
        </w:rPr>
        <w:t xml:space="preserve"> </w:t>
      </w:r>
      <w:r>
        <w:rPr>
          <w:rFonts w:hint="eastAsia"/>
        </w:rPr>
        <w:t>150.16A</w:t>
      </w:r>
      <w:r>
        <w:rPr>
          <w:rFonts w:hint="eastAsia"/>
          <w:lang w:eastAsia="zh-CN"/>
        </w:rPr>
        <w:t>—</w:t>
      </w:r>
      <w:r>
        <w:rPr>
          <w:rFonts w:hint="eastAsia"/>
        </w:rPr>
        <w:t>2009</w:t>
      </w:r>
      <w:r>
        <w:rPr>
          <w:rFonts w:hint="eastAsia"/>
          <w:lang w:val="en-US" w:eastAsia="zh-CN"/>
        </w:rPr>
        <w:t xml:space="preserve">  </w:t>
      </w:r>
      <w:r>
        <w:rPr>
          <w:rFonts w:hint="eastAsia"/>
        </w:rPr>
        <w:t xml:space="preserve">军用装备实验室环境试验方法 </w:t>
      </w:r>
      <w:r>
        <w:rPr>
          <w:rFonts w:hint="eastAsia"/>
          <w:lang w:val="en-US" w:eastAsia="zh-CN"/>
        </w:rPr>
        <w:t xml:space="preserve"> </w:t>
      </w:r>
      <w:r>
        <w:rPr>
          <w:rFonts w:hint="eastAsia"/>
        </w:rPr>
        <w:t>第16部分：振动试验</w:t>
      </w:r>
    </w:p>
    <w:p w14:paraId="3571BCB8">
      <w:pPr>
        <w:pStyle w:val="61"/>
        <w:ind w:firstLine="420"/>
      </w:pPr>
      <w:r>
        <w:rPr>
          <w:rFonts w:hint="eastAsia"/>
        </w:rPr>
        <w:t>GB/T 191  包装储运图示标志</w:t>
      </w:r>
    </w:p>
    <w:p w14:paraId="6761A5CC">
      <w:pPr>
        <w:pStyle w:val="61"/>
        <w:ind w:firstLine="420"/>
      </w:pPr>
      <w:r>
        <w:rPr>
          <w:rFonts w:hint="eastAsia"/>
        </w:rPr>
        <w:t>GB/T 4208—2017  外壳防护等级（IP代码）</w:t>
      </w:r>
    </w:p>
    <w:p w14:paraId="282283D7">
      <w:pPr>
        <w:pStyle w:val="61"/>
        <w:ind w:firstLine="420"/>
      </w:pPr>
      <w:r>
        <w:rPr>
          <w:rFonts w:hint="eastAsia"/>
        </w:rPr>
        <w:t>GB/T 4343.2—2020  家用电器、电动工具和类似器具的电磁兼容要求  第2部分：抗扰度</w:t>
      </w:r>
    </w:p>
    <w:p w14:paraId="4F2884D4">
      <w:pPr>
        <w:pStyle w:val="61"/>
        <w:ind w:firstLine="420"/>
      </w:pPr>
      <w:r>
        <w:rPr>
          <w:rFonts w:hint="eastAsia"/>
        </w:rPr>
        <w:t>GB 4793.1—2007  测量、控制和实验室用电气设备的安全要求  第1部分：通用要求</w:t>
      </w:r>
    </w:p>
    <w:p w14:paraId="607C9BEB">
      <w:pPr>
        <w:pStyle w:val="61"/>
        <w:ind w:firstLine="420"/>
      </w:pPr>
      <w:r>
        <w:rPr>
          <w:rFonts w:hint="eastAsia"/>
        </w:rPr>
        <w:t>GB/T 10870—2014  蒸气压缩循环冷水(热泵)机组性能试验方法</w:t>
      </w:r>
    </w:p>
    <w:p w14:paraId="27767D95">
      <w:pPr>
        <w:pStyle w:val="61"/>
        <w:ind w:firstLine="420"/>
      </w:pPr>
      <w:r>
        <w:rPr>
          <w:rFonts w:hint="eastAsia"/>
        </w:rPr>
        <w:t>GB/T 13384  机电产品包装通用技术条件</w:t>
      </w:r>
    </w:p>
    <w:p w14:paraId="07BC9699">
      <w:pPr>
        <w:pStyle w:val="61"/>
        <w:ind w:firstLine="420"/>
      </w:pPr>
      <w:r>
        <w:rPr>
          <w:rFonts w:hint="eastAsia"/>
        </w:rPr>
        <w:t>GB 25131—2010  蒸气压缩循环冷水（热泵）机组  安全要求</w:t>
      </w:r>
    </w:p>
    <w:p w14:paraId="68EA1A69">
      <w:pPr>
        <w:pStyle w:val="61"/>
        <w:ind w:firstLine="420"/>
      </w:pPr>
      <w:r>
        <w:rPr>
          <w:rFonts w:hint="eastAsia"/>
        </w:rPr>
        <w:t>GB 26572—2025  电器电子产品有害物质限制使用要求</w:t>
      </w:r>
    </w:p>
    <w:p w14:paraId="78041C23">
      <w:pPr>
        <w:pStyle w:val="61"/>
        <w:ind w:firstLine="420"/>
      </w:pPr>
      <w:r>
        <w:rPr>
          <w:rFonts w:hint="eastAsia"/>
        </w:rPr>
        <w:t>GB/T 29044—2012  采暖空调系统水质</w:t>
      </w:r>
    </w:p>
    <w:p w14:paraId="50B85D6E">
      <w:pPr>
        <w:pStyle w:val="61"/>
        <w:ind w:firstLine="420"/>
      </w:pPr>
      <w:r>
        <w:rPr>
          <w:rFonts w:hint="eastAsia"/>
        </w:rPr>
        <w:t>GB/T 40577—2021  集成电路制造设备术语</w:t>
      </w:r>
    </w:p>
    <w:p w14:paraId="4BE52265">
      <w:pPr>
        <w:pStyle w:val="61"/>
        <w:ind w:firstLine="420"/>
      </w:pPr>
      <w:r>
        <w:rPr>
          <w:rFonts w:hint="eastAsia"/>
        </w:rPr>
        <w:t>JB/T 4330—1999  制冷和空调设备噪声的测定</w:t>
      </w:r>
    </w:p>
    <w:p w14:paraId="306569F0">
      <w:pPr>
        <w:pStyle w:val="61"/>
        <w:ind w:firstLine="420"/>
      </w:pPr>
      <w:r>
        <w:rPr>
          <w:rFonts w:hint="eastAsia"/>
        </w:rPr>
        <w:t>JB/T 7249—2022  制冷与空调设备  术语</w:t>
      </w:r>
    </w:p>
    <w:p w14:paraId="3D9DEF95">
      <w:pPr>
        <w:pStyle w:val="61"/>
        <w:ind w:firstLine="420"/>
        <w:rPr>
          <w:rFonts w:hint="eastAsia"/>
        </w:rPr>
      </w:pPr>
      <w:r>
        <w:rPr>
          <w:rFonts w:hint="eastAsia"/>
        </w:rPr>
        <w:t>NB/T 47013.8—2012  承压设备无损检测  第8部分：泄漏检测（同JB/T 4730.8-2012）</w:t>
      </w:r>
    </w:p>
    <w:p w14:paraId="2B96B83C">
      <w:pPr>
        <w:pStyle w:val="61"/>
        <w:ind w:firstLine="420"/>
        <w:rPr>
          <w:rFonts w:hint="eastAsia"/>
        </w:rPr>
      </w:pPr>
      <w:r>
        <w:rPr>
          <w:rFonts w:hint="eastAsia"/>
        </w:rPr>
        <w:t>GL-JS-07/04</w:t>
      </w:r>
      <w:r>
        <w:rPr>
          <w:rFonts w:hint="eastAsia"/>
          <w:lang w:val="en-US" w:eastAsia="zh-CN"/>
        </w:rPr>
        <w:t xml:space="preserve">  </w:t>
      </w:r>
      <w:r>
        <w:rPr>
          <w:rFonts w:hint="eastAsia"/>
        </w:rPr>
        <w:t>冷却机运转振动测试方法及判定</w:t>
      </w:r>
    </w:p>
    <w:p w14:paraId="6EFD0756">
      <w:pPr>
        <w:pStyle w:val="109"/>
        <w:spacing w:before="240" w:after="240"/>
      </w:pPr>
      <w:bookmarkStart w:id="57" w:name="_Toc22084"/>
      <w:r>
        <w:rPr>
          <w:rFonts w:hint="eastAsia"/>
        </w:rPr>
        <w:t>术语和定义</w:t>
      </w:r>
      <w:bookmarkEnd w:id="57"/>
    </w:p>
    <w:p w14:paraId="7C0F50C5">
      <w:pPr>
        <w:pStyle w:val="61"/>
        <w:ind w:firstLine="420"/>
      </w:pPr>
      <w:r>
        <w:rPr>
          <w:rFonts w:hint="eastAsia"/>
        </w:rPr>
        <w:t>下列术语和定义适用于本文件。</w:t>
      </w:r>
    </w:p>
    <w:p w14:paraId="729A905F">
      <w:pPr>
        <w:pStyle w:val="228"/>
        <w:ind w:left="420" w:hanging="420" w:hangingChars="200"/>
        <w:rPr>
          <w:rFonts w:ascii="Times New Roman" w:eastAsia="黑体"/>
        </w:rPr>
      </w:pPr>
    </w:p>
    <w:p w14:paraId="2EA181A0">
      <w:pPr>
        <w:pStyle w:val="228"/>
        <w:numPr>
          <w:ilvl w:val="2"/>
          <w:numId w:val="0"/>
        </w:numPr>
        <w:ind w:left="-420" w:leftChars="-200" w:firstLine="840" w:firstLineChars="400"/>
        <w:rPr>
          <w:rFonts w:ascii="Times New Roman" w:eastAsia="黑体"/>
        </w:rPr>
      </w:pPr>
      <w:r>
        <w:rPr>
          <w:rFonts w:hint="eastAsia" w:ascii="Times New Roman" w:eastAsia="黑体"/>
        </w:rPr>
        <w:t>半导体制造用温控设备 Chiller</w:t>
      </w:r>
    </w:p>
    <w:p w14:paraId="04F6AD5F">
      <w:pPr>
        <w:pStyle w:val="61"/>
        <w:ind w:firstLine="420"/>
      </w:pPr>
      <w:r>
        <w:rPr>
          <w:rFonts w:hint="eastAsia"/>
        </w:rPr>
        <w:t>通过</w:t>
      </w:r>
      <w:r>
        <w:rPr>
          <w:rFonts w:hint="eastAsia"/>
          <w:highlight w:val="none"/>
        </w:rPr>
        <w:t>气体、液体或冷媒</w:t>
      </w:r>
      <w:r>
        <w:rPr>
          <w:rFonts w:hint="eastAsia"/>
        </w:rPr>
        <w:t>热传导控制半导体制造设备关键部件或单元温度的温控装置。</w:t>
      </w:r>
    </w:p>
    <w:p w14:paraId="0665CB9D">
      <w:pPr>
        <w:pStyle w:val="61"/>
        <w:ind w:firstLine="420"/>
      </w:pPr>
      <w:r>
        <w:rPr>
          <w:rFonts w:hint="eastAsia"/>
        </w:rPr>
        <w:t>[来源：</w:t>
      </w:r>
      <w:r>
        <w:t>GB/T 40577</w:t>
      </w:r>
      <w:r>
        <w:rPr>
          <w:rFonts w:hint="eastAsia"/>
        </w:rPr>
        <w:t>—</w:t>
      </w:r>
      <w:r>
        <w:t>2021，</w:t>
      </w:r>
      <w:r>
        <w:rPr>
          <w:rFonts w:hint="eastAsia"/>
        </w:rPr>
        <w:t>12.9，有修改]</w:t>
      </w:r>
    </w:p>
    <w:p w14:paraId="0A40FF0F">
      <w:pPr>
        <w:pStyle w:val="228"/>
        <w:ind w:left="420" w:hanging="420" w:hangingChars="200"/>
        <w:rPr>
          <w:rFonts w:ascii="Times New Roman" w:eastAsia="黑体"/>
        </w:rPr>
      </w:pPr>
    </w:p>
    <w:p w14:paraId="7A859EB0">
      <w:pPr>
        <w:pStyle w:val="228"/>
        <w:numPr>
          <w:ilvl w:val="2"/>
          <w:numId w:val="0"/>
        </w:numPr>
        <w:ind w:left="-420" w:leftChars="-200" w:firstLine="840" w:firstLineChars="400"/>
        <w:rPr>
          <w:rFonts w:ascii="Times New Roman" w:eastAsia="黑体"/>
        </w:rPr>
      </w:pPr>
      <w:r>
        <w:rPr>
          <w:rFonts w:hint="eastAsia" w:ascii="Times New Roman" w:eastAsia="黑体"/>
        </w:rPr>
        <w:t>冷却介质 cooling medium</w:t>
      </w:r>
    </w:p>
    <w:p w14:paraId="7325C7A3">
      <w:pPr>
        <w:pStyle w:val="61"/>
        <w:ind w:firstLine="420"/>
      </w:pPr>
      <w:r>
        <w:t>用于冷却其他物质的介质，本文件指用于带走半导体制造设备关键部件或单元热量的去离子水、乙二醇溶液或氟化液。</w:t>
      </w:r>
    </w:p>
    <w:p w14:paraId="0B68A23E">
      <w:pPr>
        <w:pStyle w:val="61"/>
        <w:ind w:firstLine="420"/>
      </w:pPr>
      <w:r>
        <w:rPr>
          <w:rFonts w:hint="eastAsia"/>
        </w:rPr>
        <w:t>[来源：JB</w:t>
      </w:r>
      <w:r>
        <w:t xml:space="preserve">/T </w:t>
      </w:r>
      <w:r>
        <w:rPr>
          <w:rFonts w:hint="eastAsia"/>
        </w:rPr>
        <w:t>7249—</w:t>
      </w:r>
      <w:r>
        <w:t>202</w:t>
      </w:r>
      <w:r>
        <w:rPr>
          <w:rFonts w:hint="eastAsia"/>
        </w:rPr>
        <w:t>2</w:t>
      </w:r>
      <w:r>
        <w:t>，</w:t>
      </w:r>
      <w:r>
        <w:rPr>
          <w:rFonts w:hint="eastAsia"/>
        </w:rPr>
        <w:t>5.27，有修改]</w:t>
      </w:r>
    </w:p>
    <w:p w14:paraId="4824D8E6">
      <w:pPr>
        <w:pStyle w:val="228"/>
        <w:ind w:left="420" w:hanging="420" w:hangingChars="200"/>
        <w:rPr>
          <w:rFonts w:ascii="Times New Roman" w:eastAsia="黑体"/>
        </w:rPr>
      </w:pPr>
    </w:p>
    <w:p w14:paraId="48A1C81F">
      <w:pPr>
        <w:pStyle w:val="228"/>
        <w:numPr>
          <w:ilvl w:val="2"/>
          <w:numId w:val="0"/>
        </w:numPr>
        <w:ind w:left="-420" w:leftChars="-200" w:firstLine="840" w:firstLineChars="400"/>
        <w:rPr>
          <w:rFonts w:ascii="Times New Roman" w:eastAsia="黑体"/>
        </w:rPr>
      </w:pPr>
      <w:r>
        <w:rPr>
          <w:rFonts w:ascii="Times New Roman" w:eastAsia="黑体"/>
        </w:rPr>
        <w:t>平均变动幅度</w:t>
      </w:r>
      <w:r>
        <w:rPr>
          <w:rFonts w:hint="eastAsia" w:ascii="Times New Roman" w:eastAsia="黑体"/>
        </w:rPr>
        <w:t xml:space="preserve"> a</w:t>
      </w:r>
      <w:r>
        <w:rPr>
          <w:rFonts w:ascii="Times New Roman" w:eastAsia="黑体"/>
        </w:rPr>
        <w:t>verage variation range</w:t>
      </w:r>
    </w:p>
    <w:p w14:paraId="01871B91">
      <w:pPr>
        <w:pStyle w:val="61"/>
        <w:ind w:firstLine="420"/>
      </w:pPr>
      <w:r>
        <w:t>实测的平均值与各试验工况的规定值的偏差</w:t>
      </w:r>
      <w:r>
        <w:rPr>
          <w:rFonts w:hint="eastAsia"/>
        </w:rPr>
        <w:t>。</w:t>
      </w:r>
    </w:p>
    <w:p w14:paraId="37393609">
      <w:pPr>
        <w:pStyle w:val="228"/>
        <w:ind w:left="420" w:hanging="420" w:hangingChars="200"/>
        <w:rPr>
          <w:rFonts w:ascii="Times New Roman" w:eastAsia="黑体"/>
        </w:rPr>
      </w:pPr>
    </w:p>
    <w:p w14:paraId="28DABF21">
      <w:pPr>
        <w:pStyle w:val="228"/>
        <w:numPr>
          <w:ilvl w:val="2"/>
          <w:numId w:val="0"/>
        </w:numPr>
        <w:ind w:left="-420" w:leftChars="-200" w:firstLine="840" w:firstLineChars="400"/>
        <w:rPr>
          <w:rFonts w:ascii="Times New Roman" w:eastAsia="黑体"/>
        </w:rPr>
      </w:pPr>
      <w:r>
        <w:rPr>
          <w:rFonts w:ascii="Times New Roman" w:eastAsia="黑体"/>
        </w:rPr>
        <w:t>最大变动幅度</w:t>
      </w:r>
      <w:r>
        <w:rPr>
          <w:rFonts w:hint="eastAsia" w:ascii="Times New Roman" w:eastAsia="黑体"/>
        </w:rPr>
        <w:t xml:space="preserve"> t</w:t>
      </w:r>
      <w:r>
        <w:rPr>
          <w:rFonts w:ascii="Times New Roman" w:eastAsia="黑体"/>
        </w:rPr>
        <w:t>he greatest fluctuation range</w:t>
      </w:r>
    </w:p>
    <w:p w14:paraId="6AE31B58">
      <w:pPr>
        <w:pStyle w:val="61"/>
        <w:ind w:firstLine="420"/>
      </w:pPr>
      <w:r>
        <w:t>试验过程中实测的最大值和最小值与各试验工况的规定值的偏差</w:t>
      </w:r>
      <w:r>
        <w:rPr>
          <w:rFonts w:hint="eastAsia"/>
        </w:rPr>
        <w:t>。</w:t>
      </w:r>
    </w:p>
    <w:bookmarkEnd w:id="56"/>
    <w:p w14:paraId="259CEE50">
      <w:pPr>
        <w:pStyle w:val="109"/>
        <w:spacing w:before="240" w:after="240"/>
      </w:pPr>
      <w:bookmarkStart w:id="58" w:name="_Toc17263"/>
      <w:bookmarkEnd w:id="58"/>
      <w:bookmarkStart w:id="59" w:name="_Toc28430"/>
      <w:bookmarkEnd w:id="59"/>
      <w:bookmarkStart w:id="60" w:name="_Toc17937"/>
      <w:bookmarkEnd w:id="60"/>
      <w:bookmarkStart w:id="61" w:name="_Toc4399"/>
      <w:bookmarkEnd w:id="61"/>
      <w:bookmarkStart w:id="62" w:name="_Toc1109"/>
      <w:bookmarkEnd w:id="62"/>
      <w:bookmarkStart w:id="63" w:name="_Toc11597"/>
      <w:bookmarkEnd w:id="63"/>
      <w:bookmarkStart w:id="64" w:name="_Toc23413"/>
      <w:bookmarkEnd w:id="64"/>
      <w:bookmarkStart w:id="65" w:name="_Toc4088"/>
      <w:bookmarkEnd w:id="65"/>
      <w:bookmarkStart w:id="66" w:name="_Toc30618"/>
      <w:r>
        <w:rPr>
          <w:rFonts w:hint="eastAsia"/>
        </w:rPr>
        <w:t>型式与基本参数</w:t>
      </w:r>
      <w:bookmarkEnd w:id="66"/>
    </w:p>
    <w:p w14:paraId="106F49E8">
      <w:pPr>
        <w:pStyle w:val="110"/>
        <w:spacing w:before="120" w:after="120"/>
      </w:pPr>
      <w:bookmarkStart w:id="67" w:name="_Toc25429"/>
      <w:bookmarkStart w:id="68" w:name="_Toc17411"/>
      <w:r>
        <w:rPr>
          <w:rFonts w:hint="eastAsia"/>
        </w:rPr>
        <w:t>型式</w:t>
      </w:r>
      <w:bookmarkEnd w:id="67"/>
      <w:bookmarkEnd w:id="68"/>
    </w:p>
    <w:p w14:paraId="187310C4">
      <w:pPr>
        <w:pStyle w:val="70"/>
        <w:spacing w:beforeLines="0" w:afterLines="0"/>
        <w:rPr>
          <w:rFonts w:ascii="宋体" w:eastAsia="宋体"/>
        </w:rPr>
      </w:pPr>
      <w:r>
        <w:rPr>
          <w:rFonts w:hint="eastAsia" w:ascii="宋体" w:eastAsia="宋体"/>
        </w:rPr>
        <w:t>按冷却介质可分为：</w:t>
      </w:r>
    </w:p>
    <w:p w14:paraId="1156ED9F">
      <w:pPr>
        <w:pStyle w:val="179"/>
        <w:numPr>
          <w:ilvl w:val="0"/>
          <w:numId w:val="34"/>
        </w:numPr>
        <w:ind w:left="425" w:firstLine="0"/>
        <w:rPr>
          <w:rFonts w:hAnsi="宋体" w:cs="宋体"/>
        </w:rPr>
      </w:pPr>
      <w:r>
        <w:rPr>
          <w:rFonts w:hint="eastAsia" w:hAnsi="宋体" w:cs="宋体"/>
        </w:rPr>
        <w:t>去离子水、乙二醇溶液冷却；</w:t>
      </w:r>
    </w:p>
    <w:p w14:paraId="4EE6AC00">
      <w:pPr>
        <w:pStyle w:val="179"/>
        <w:numPr>
          <w:ilvl w:val="0"/>
          <w:numId w:val="34"/>
        </w:numPr>
        <w:ind w:left="425" w:firstLine="0"/>
        <w:rPr>
          <w:rFonts w:hAnsi="宋体" w:cs="宋体"/>
        </w:rPr>
      </w:pPr>
      <w:r>
        <w:rPr>
          <w:rFonts w:hint="eastAsia" w:hAnsi="宋体" w:cs="宋体"/>
        </w:rPr>
        <w:t>氟化液冷却。</w:t>
      </w:r>
    </w:p>
    <w:p w14:paraId="02616188">
      <w:pPr>
        <w:pStyle w:val="70"/>
        <w:spacing w:beforeLines="0" w:afterLines="0"/>
        <w:rPr>
          <w:rFonts w:ascii="宋体" w:eastAsia="宋体"/>
        </w:rPr>
      </w:pPr>
      <w:r>
        <w:rPr>
          <w:rFonts w:hint="eastAsia" w:ascii="宋体" w:eastAsia="宋体"/>
        </w:rPr>
        <w:t>按厂务热交换可分为：</w:t>
      </w:r>
    </w:p>
    <w:p w14:paraId="6CE7569A">
      <w:pPr>
        <w:pStyle w:val="179"/>
        <w:numPr>
          <w:ilvl w:val="0"/>
          <w:numId w:val="35"/>
        </w:numPr>
        <w:ind w:left="425" w:firstLine="0"/>
        <w:rPr>
          <w:rFonts w:hAnsi="宋体" w:cs="宋体"/>
        </w:rPr>
      </w:pPr>
      <w:r>
        <w:rPr>
          <w:rFonts w:hint="eastAsia" w:hAnsi="宋体" w:cs="宋体"/>
        </w:rPr>
        <w:t>风冷；</w:t>
      </w:r>
    </w:p>
    <w:p w14:paraId="01F234A2">
      <w:pPr>
        <w:pStyle w:val="179"/>
        <w:numPr>
          <w:ilvl w:val="0"/>
          <w:numId w:val="35"/>
        </w:numPr>
        <w:ind w:left="425" w:firstLine="0"/>
        <w:rPr>
          <w:rFonts w:hAnsi="宋体" w:cs="宋体"/>
        </w:rPr>
      </w:pPr>
      <w:r>
        <w:rPr>
          <w:rFonts w:hint="eastAsia" w:hAnsi="宋体" w:cs="宋体"/>
        </w:rPr>
        <w:t>水冷；</w:t>
      </w:r>
    </w:p>
    <w:p w14:paraId="172A9A17">
      <w:pPr>
        <w:pStyle w:val="70"/>
        <w:spacing w:beforeLines="0" w:afterLines="0"/>
        <w:rPr>
          <w:rFonts w:ascii="宋体" w:eastAsia="宋体"/>
        </w:rPr>
      </w:pPr>
      <w:r>
        <w:rPr>
          <w:rFonts w:hint="eastAsia" w:ascii="宋体" w:eastAsia="宋体"/>
        </w:rPr>
        <w:t>按压缩机类型可分为：</w:t>
      </w:r>
    </w:p>
    <w:p w14:paraId="586629E3">
      <w:pPr>
        <w:pStyle w:val="179"/>
        <w:numPr>
          <w:ilvl w:val="0"/>
          <w:numId w:val="36"/>
        </w:numPr>
        <w:ind w:left="425" w:firstLine="0"/>
        <w:rPr>
          <w:rFonts w:hAnsi="宋体" w:cs="宋体"/>
        </w:rPr>
      </w:pPr>
      <w:r>
        <w:rPr>
          <w:rFonts w:hint="eastAsia" w:hAnsi="宋体" w:cs="宋体"/>
        </w:rPr>
        <w:t>定频式；</w:t>
      </w:r>
    </w:p>
    <w:p w14:paraId="6261D8E2">
      <w:pPr>
        <w:pStyle w:val="179"/>
        <w:numPr>
          <w:ilvl w:val="0"/>
          <w:numId w:val="36"/>
        </w:numPr>
        <w:ind w:left="425" w:firstLine="0"/>
        <w:rPr>
          <w:rFonts w:hAnsi="宋体" w:cs="宋体"/>
        </w:rPr>
      </w:pPr>
      <w:r>
        <w:rPr>
          <w:rFonts w:hint="eastAsia" w:hAnsi="宋体" w:cs="宋体"/>
        </w:rPr>
        <w:t>变频式。</w:t>
      </w:r>
    </w:p>
    <w:p w14:paraId="5ECA33C3">
      <w:pPr>
        <w:pStyle w:val="70"/>
        <w:spacing w:beforeLines="0" w:afterLines="0"/>
        <w:rPr>
          <w:rFonts w:ascii="宋体" w:eastAsia="宋体"/>
        </w:rPr>
      </w:pPr>
      <w:r>
        <w:rPr>
          <w:rFonts w:hint="eastAsia" w:ascii="宋体" w:eastAsia="宋体"/>
        </w:rPr>
        <w:t>按通道数量可分为：</w:t>
      </w:r>
    </w:p>
    <w:p w14:paraId="0E309BA1">
      <w:pPr>
        <w:pStyle w:val="179"/>
        <w:numPr>
          <w:ilvl w:val="0"/>
          <w:numId w:val="37"/>
        </w:numPr>
        <w:ind w:left="425" w:firstLine="0"/>
        <w:rPr>
          <w:rFonts w:hAnsi="宋体" w:cs="宋体"/>
        </w:rPr>
      </w:pPr>
      <w:r>
        <w:rPr>
          <w:rFonts w:hint="eastAsia" w:hAnsi="宋体" w:cs="宋体"/>
        </w:rPr>
        <w:t>单通道型；</w:t>
      </w:r>
    </w:p>
    <w:p w14:paraId="79CF3684">
      <w:pPr>
        <w:pStyle w:val="179"/>
        <w:numPr>
          <w:ilvl w:val="0"/>
          <w:numId w:val="37"/>
        </w:numPr>
        <w:ind w:left="425" w:firstLine="0"/>
        <w:rPr>
          <w:rFonts w:hAnsi="宋体" w:cs="宋体"/>
        </w:rPr>
      </w:pPr>
      <w:r>
        <w:rPr>
          <w:rFonts w:hint="eastAsia" w:hAnsi="宋体" w:cs="宋体"/>
        </w:rPr>
        <w:t>双通道型；</w:t>
      </w:r>
    </w:p>
    <w:p w14:paraId="1D6B6DA7">
      <w:pPr>
        <w:pStyle w:val="179"/>
        <w:numPr>
          <w:ilvl w:val="0"/>
          <w:numId w:val="37"/>
        </w:numPr>
        <w:ind w:left="425" w:firstLine="0"/>
        <w:rPr>
          <w:rFonts w:hAnsi="宋体" w:cs="宋体"/>
        </w:rPr>
      </w:pPr>
      <w:r>
        <w:rPr>
          <w:rFonts w:hint="eastAsia" w:hAnsi="宋体" w:cs="宋体"/>
        </w:rPr>
        <w:t>三通道型；</w:t>
      </w:r>
    </w:p>
    <w:p w14:paraId="3D5A5159">
      <w:pPr>
        <w:pStyle w:val="179"/>
        <w:numPr>
          <w:ilvl w:val="0"/>
          <w:numId w:val="37"/>
        </w:numPr>
        <w:ind w:left="425" w:firstLine="0"/>
        <w:rPr>
          <w:rFonts w:hAnsi="宋体" w:cs="宋体"/>
        </w:rPr>
      </w:pPr>
      <w:r>
        <w:rPr>
          <w:rFonts w:hint="eastAsia" w:hAnsi="宋体" w:cs="宋体"/>
        </w:rPr>
        <w:t>……。</w:t>
      </w:r>
    </w:p>
    <w:p w14:paraId="4CEF8737">
      <w:pPr>
        <w:pStyle w:val="70"/>
        <w:spacing w:beforeLines="0" w:afterLines="0"/>
        <w:rPr>
          <w:rFonts w:ascii="宋体" w:eastAsia="宋体"/>
        </w:rPr>
      </w:pPr>
      <w:r>
        <w:rPr>
          <w:rFonts w:hint="eastAsia" w:ascii="宋体" w:eastAsia="宋体"/>
        </w:rPr>
        <w:t>按产品类型可分为：</w:t>
      </w:r>
    </w:p>
    <w:p w14:paraId="1C23388D">
      <w:pPr>
        <w:pStyle w:val="179"/>
        <w:numPr>
          <w:ilvl w:val="0"/>
          <w:numId w:val="38"/>
        </w:numPr>
        <w:ind w:left="425" w:firstLine="0"/>
        <w:rPr>
          <w:rFonts w:hAnsi="宋体" w:cs="宋体"/>
        </w:rPr>
      </w:pPr>
      <w:r>
        <w:rPr>
          <w:rFonts w:hint="eastAsia" w:hAnsi="宋体" w:cs="宋体"/>
        </w:rPr>
        <w:t>热交换器型；</w:t>
      </w:r>
    </w:p>
    <w:p w14:paraId="0E3D3E76">
      <w:pPr>
        <w:pStyle w:val="179"/>
        <w:numPr>
          <w:ilvl w:val="0"/>
          <w:numId w:val="38"/>
        </w:numPr>
        <w:ind w:left="425" w:firstLine="0"/>
        <w:rPr>
          <w:rFonts w:hAnsi="宋体" w:cs="宋体"/>
        </w:rPr>
      </w:pPr>
      <w:r>
        <w:rPr>
          <w:rFonts w:hint="eastAsia" w:hAnsi="宋体" w:cs="宋体"/>
        </w:rPr>
        <w:t>热电型；</w:t>
      </w:r>
    </w:p>
    <w:p w14:paraId="5E91E20C">
      <w:pPr>
        <w:pStyle w:val="179"/>
        <w:numPr>
          <w:ilvl w:val="0"/>
          <w:numId w:val="38"/>
        </w:numPr>
        <w:ind w:left="425" w:firstLine="0"/>
        <w:rPr>
          <w:rFonts w:hAnsi="宋体" w:cs="宋体"/>
        </w:rPr>
      </w:pPr>
      <w:r>
        <w:rPr>
          <w:rFonts w:hint="eastAsia" w:hAnsi="宋体" w:cs="宋体"/>
        </w:rPr>
        <w:t>压缩机型。</w:t>
      </w:r>
    </w:p>
    <w:p w14:paraId="1D99D482">
      <w:pPr>
        <w:pStyle w:val="110"/>
        <w:spacing w:before="120" w:after="120"/>
      </w:pPr>
      <w:bookmarkStart w:id="69" w:name="_Toc7991"/>
      <w:bookmarkStart w:id="70" w:name="_Toc29153"/>
      <w:r>
        <w:rPr>
          <w:rFonts w:hint="eastAsia"/>
        </w:rPr>
        <w:t>型号</w:t>
      </w:r>
      <w:bookmarkEnd w:id="69"/>
      <w:bookmarkEnd w:id="70"/>
    </w:p>
    <w:p w14:paraId="317A3327">
      <w:pPr>
        <w:pStyle w:val="61"/>
        <w:ind w:firstLine="420"/>
      </w:pPr>
      <w:r>
        <w:rPr>
          <w:rFonts w:hint="eastAsia"/>
        </w:rPr>
        <w:t>设备型号的编制由制造商自行确定，但型号中应能体现：</w:t>
      </w:r>
    </w:p>
    <w:p w14:paraId="3809344A">
      <w:pPr>
        <w:pStyle w:val="179"/>
        <w:numPr>
          <w:ilvl w:val="0"/>
          <w:numId w:val="39"/>
        </w:numPr>
        <w:ind w:left="425" w:firstLine="0"/>
        <w:rPr>
          <w:rFonts w:hAnsi="宋体" w:cs="宋体"/>
        </w:rPr>
      </w:pPr>
      <w:r>
        <w:rPr>
          <w:rFonts w:hint="eastAsia" w:hAnsi="宋体" w:cs="宋体"/>
        </w:rPr>
        <w:t>产品类型；</w:t>
      </w:r>
    </w:p>
    <w:p w14:paraId="5427BB8C">
      <w:pPr>
        <w:pStyle w:val="179"/>
        <w:numPr>
          <w:ilvl w:val="0"/>
          <w:numId w:val="39"/>
        </w:numPr>
        <w:ind w:left="425" w:firstLine="0"/>
        <w:rPr>
          <w:rFonts w:hAnsi="宋体" w:cs="宋体"/>
        </w:rPr>
      </w:pPr>
      <w:r>
        <w:rPr>
          <w:rFonts w:hint="eastAsia" w:hAnsi="宋体" w:cs="宋体"/>
        </w:rPr>
        <w:t>通道数量；</w:t>
      </w:r>
    </w:p>
    <w:p w14:paraId="1352BA56">
      <w:pPr>
        <w:pStyle w:val="179"/>
        <w:numPr>
          <w:ilvl w:val="0"/>
          <w:numId w:val="39"/>
        </w:numPr>
        <w:ind w:left="425" w:firstLine="0"/>
        <w:rPr>
          <w:rFonts w:hAnsi="宋体" w:cs="宋体"/>
        </w:rPr>
      </w:pPr>
      <w:r>
        <w:rPr>
          <w:rFonts w:hint="eastAsia" w:hAnsi="宋体" w:cs="宋体"/>
        </w:rPr>
        <w:t>热交换器数量（适用时）；</w:t>
      </w:r>
    </w:p>
    <w:p w14:paraId="67C32BDD">
      <w:pPr>
        <w:pStyle w:val="179"/>
        <w:numPr>
          <w:ilvl w:val="0"/>
          <w:numId w:val="39"/>
        </w:numPr>
        <w:ind w:left="425" w:firstLine="0"/>
        <w:rPr>
          <w:rFonts w:hAnsi="宋体" w:cs="宋体"/>
        </w:rPr>
      </w:pPr>
      <w:r>
        <w:rPr>
          <w:rFonts w:hint="eastAsia" w:hAnsi="宋体" w:cs="宋体"/>
        </w:rPr>
        <w:t>冷却介质类别；</w:t>
      </w:r>
    </w:p>
    <w:p w14:paraId="4576A715">
      <w:pPr>
        <w:pStyle w:val="179"/>
        <w:numPr>
          <w:ilvl w:val="0"/>
          <w:numId w:val="39"/>
        </w:numPr>
        <w:ind w:left="425" w:firstLine="0"/>
      </w:pPr>
      <w:r>
        <w:rPr>
          <w:rFonts w:hint="eastAsia" w:hAnsi="宋体" w:cs="宋体"/>
        </w:rPr>
        <w:t>电源制式；</w:t>
      </w:r>
    </w:p>
    <w:p w14:paraId="73F4BCBF">
      <w:pPr>
        <w:pStyle w:val="179"/>
        <w:numPr>
          <w:ilvl w:val="0"/>
          <w:numId w:val="39"/>
        </w:numPr>
        <w:ind w:left="425" w:firstLine="0"/>
      </w:pPr>
      <w:r>
        <w:rPr>
          <w:rFonts w:hint="eastAsia" w:hAnsi="宋体" w:cs="宋体"/>
        </w:rPr>
        <w:t>制冷能力。</w:t>
      </w:r>
    </w:p>
    <w:p w14:paraId="0EF9EFB7">
      <w:pPr>
        <w:pStyle w:val="61"/>
        <w:ind w:firstLine="360"/>
      </w:pPr>
      <w:r>
        <w:rPr>
          <w:rFonts w:hint="eastAsia" w:ascii="黑体" w:hAnsi="黑体" w:eastAsia="黑体" w:cs="黑体"/>
          <w:sz w:val="18"/>
          <w:szCs w:val="18"/>
        </w:rPr>
        <w:t>注：</w:t>
      </w:r>
      <w:r>
        <w:rPr>
          <w:rFonts w:hint="eastAsia"/>
          <w:sz w:val="18"/>
          <w:szCs w:val="18"/>
        </w:rPr>
        <w:t>名义工况下的制冷能力可以是名义制冷量的近似值。</w:t>
      </w:r>
    </w:p>
    <w:p w14:paraId="256DEA91">
      <w:pPr>
        <w:pStyle w:val="110"/>
        <w:spacing w:before="120" w:after="120"/>
      </w:pPr>
      <w:bookmarkStart w:id="71" w:name="_Toc20021"/>
      <w:bookmarkStart w:id="72" w:name="_Toc11198"/>
      <w:r>
        <w:rPr>
          <w:rFonts w:hint="eastAsia"/>
        </w:rPr>
        <w:t>基本参数</w:t>
      </w:r>
      <w:bookmarkEnd w:id="71"/>
      <w:bookmarkEnd w:id="72"/>
    </w:p>
    <w:p w14:paraId="04CC812A">
      <w:pPr>
        <w:pStyle w:val="70"/>
        <w:spacing w:before="120" w:after="120"/>
      </w:pPr>
      <w:r>
        <w:rPr>
          <w:rFonts w:hint="eastAsia"/>
        </w:rPr>
        <w:t>正常工作条件</w:t>
      </w:r>
    </w:p>
    <w:p w14:paraId="3483DC7C">
      <w:pPr>
        <w:pStyle w:val="61"/>
        <w:ind w:firstLine="420"/>
      </w:pPr>
      <w:r>
        <w:rPr>
          <w:rFonts w:hint="eastAsia"/>
        </w:rPr>
        <w:t>应满足：</w:t>
      </w:r>
    </w:p>
    <w:p w14:paraId="41AE4BAD">
      <w:pPr>
        <w:pStyle w:val="179"/>
        <w:numPr>
          <w:ilvl w:val="0"/>
          <w:numId w:val="40"/>
        </w:numPr>
        <w:ind w:left="425" w:firstLine="0"/>
        <w:rPr>
          <w:rFonts w:hAnsi="宋体" w:cs="宋体"/>
        </w:rPr>
      </w:pPr>
      <w:r>
        <w:rPr>
          <w:rFonts w:hint="eastAsia" w:hAnsi="宋体" w:cs="宋体"/>
        </w:rPr>
        <w:t>环境温度：10℃～40℃；</w:t>
      </w:r>
    </w:p>
    <w:p w14:paraId="569A0264">
      <w:pPr>
        <w:pStyle w:val="179"/>
        <w:numPr>
          <w:ilvl w:val="0"/>
          <w:numId w:val="40"/>
        </w:numPr>
        <w:ind w:left="425" w:firstLine="0"/>
        <w:rPr>
          <w:rFonts w:hAnsi="宋体" w:cs="宋体"/>
        </w:rPr>
      </w:pPr>
      <w:r>
        <w:rPr>
          <w:rFonts w:hint="eastAsia" w:hAnsi="宋体" w:cs="宋体"/>
        </w:rPr>
        <w:t>相对湿度：20%～80%；</w:t>
      </w:r>
    </w:p>
    <w:p w14:paraId="6D5A884C">
      <w:pPr>
        <w:pStyle w:val="179"/>
        <w:numPr>
          <w:ilvl w:val="0"/>
          <w:numId w:val="40"/>
        </w:numPr>
        <w:ind w:left="425" w:firstLine="0"/>
        <w:rPr>
          <w:rFonts w:hAnsi="宋体" w:cs="宋体"/>
        </w:rPr>
      </w:pPr>
      <w:r>
        <w:rPr>
          <w:rFonts w:hint="eastAsia" w:hAnsi="宋体" w:cs="宋体"/>
        </w:rPr>
        <w:t>大气压力：101</w:t>
      </w:r>
      <w:r>
        <w:rPr>
          <w:rFonts w:ascii="Times New Roman"/>
        </w:rPr>
        <w:t xml:space="preserve"> </w:t>
      </w:r>
      <w:r>
        <w:rPr>
          <w:rFonts w:hint="eastAsia" w:hAnsi="宋体" w:cs="宋体"/>
        </w:rPr>
        <w:t>kPa±10</w:t>
      </w:r>
      <w:r>
        <w:rPr>
          <w:rFonts w:ascii="Times New Roman"/>
        </w:rPr>
        <w:t xml:space="preserve"> </w:t>
      </w:r>
      <w:r>
        <w:rPr>
          <w:rFonts w:hint="eastAsia" w:hAnsi="宋体" w:cs="宋体"/>
        </w:rPr>
        <w:t>kPa；</w:t>
      </w:r>
    </w:p>
    <w:p w14:paraId="452BC0DF">
      <w:pPr>
        <w:pStyle w:val="179"/>
        <w:numPr>
          <w:ilvl w:val="0"/>
          <w:numId w:val="40"/>
        </w:numPr>
        <w:ind w:left="425" w:firstLine="0"/>
        <w:rPr>
          <w:rFonts w:hAnsi="宋体" w:cs="宋体"/>
        </w:rPr>
      </w:pPr>
      <w:r>
        <w:rPr>
          <w:rFonts w:hint="eastAsia" w:hAnsi="宋体" w:cs="宋体"/>
        </w:rPr>
        <w:t>供电电源：</w:t>
      </w:r>
      <w:r>
        <w:rPr>
          <w:rFonts w:hint="eastAsia" w:hAnsi="宋体" w:cs="宋体"/>
          <w:highlight w:val="none"/>
        </w:rPr>
        <w:t>单相AC220 V±10%；三相AC208</w:t>
      </w:r>
      <w:r>
        <w:rPr>
          <w:rFonts w:ascii="Times New Roman"/>
          <w:highlight w:val="none"/>
        </w:rPr>
        <w:t xml:space="preserve"> </w:t>
      </w:r>
      <w:r>
        <w:rPr>
          <w:rFonts w:hint="eastAsia" w:hAnsi="宋体" w:cs="宋体"/>
          <w:highlight w:val="none"/>
        </w:rPr>
        <w:t>V±10%；三相AC380</w:t>
      </w:r>
      <w:r>
        <w:rPr>
          <w:rFonts w:ascii="Times New Roman"/>
          <w:highlight w:val="none"/>
        </w:rPr>
        <w:t xml:space="preserve"> </w:t>
      </w:r>
      <w:r>
        <w:rPr>
          <w:rFonts w:hint="eastAsia" w:hAnsi="宋体" w:cs="宋体"/>
          <w:highlight w:val="none"/>
        </w:rPr>
        <w:t>V±10%；50</w:t>
      </w:r>
      <w:r>
        <w:rPr>
          <w:rFonts w:ascii="Times New Roman"/>
          <w:highlight w:val="none"/>
        </w:rPr>
        <w:t xml:space="preserve"> </w:t>
      </w:r>
      <w:r>
        <w:rPr>
          <w:rFonts w:hint="eastAsia" w:hAnsi="宋体" w:cs="宋体"/>
          <w:highlight w:val="none"/>
        </w:rPr>
        <w:t>Hz/60</w:t>
      </w:r>
      <w:r>
        <w:rPr>
          <w:rFonts w:ascii="Times New Roman"/>
          <w:highlight w:val="none"/>
        </w:rPr>
        <w:t xml:space="preserve"> </w:t>
      </w:r>
      <w:r>
        <w:rPr>
          <w:rFonts w:hint="eastAsia" w:hAnsi="宋体" w:cs="宋体"/>
          <w:highlight w:val="none"/>
        </w:rPr>
        <w:t>Hz±2</w:t>
      </w:r>
      <w:r>
        <w:rPr>
          <w:rFonts w:ascii="Times New Roman"/>
          <w:highlight w:val="none"/>
        </w:rPr>
        <w:t xml:space="preserve"> </w:t>
      </w:r>
      <w:r>
        <w:rPr>
          <w:rFonts w:hint="eastAsia" w:hAnsi="宋体" w:cs="宋体"/>
          <w:highlight w:val="none"/>
        </w:rPr>
        <w:t>Hz</w:t>
      </w:r>
      <w:r>
        <w:rPr>
          <w:rFonts w:hint="eastAsia" w:hAnsi="宋体" w:cs="宋体"/>
        </w:rPr>
        <w:t>，或客户其他定制要求。</w:t>
      </w:r>
    </w:p>
    <w:p w14:paraId="3A930F31">
      <w:pPr>
        <w:pStyle w:val="70"/>
        <w:spacing w:before="120" w:after="120"/>
        <w:rPr>
          <w:highlight w:val="none"/>
        </w:rPr>
      </w:pPr>
      <w:r>
        <w:rPr>
          <w:rFonts w:hint="eastAsia"/>
          <w:highlight w:val="none"/>
        </w:rPr>
        <w:t>运行工况</w:t>
      </w:r>
    </w:p>
    <w:p w14:paraId="36BA9F05">
      <w:pPr>
        <w:pStyle w:val="61"/>
        <w:ind w:firstLine="420"/>
      </w:pPr>
      <w:r>
        <w:rPr>
          <w:rFonts w:hint="eastAsia"/>
        </w:rPr>
        <w:t>冷水机的运行工况应符合表1</w:t>
      </w:r>
      <w:r>
        <w:rPr>
          <w:rFonts w:hint="eastAsia"/>
          <w:lang w:val="en-US" w:eastAsia="zh-CN"/>
        </w:rPr>
        <w:t>和表2</w:t>
      </w:r>
      <w:r>
        <w:rPr>
          <w:rFonts w:hint="eastAsia"/>
        </w:rPr>
        <w:t>的要求。</w:t>
      </w:r>
    </w:p>
    <w:p w14:paraId="307362F3">
      <w:pPr>
        <w:pStyle w:val="117"/>
        <w:spacing w:before="120" w:after="120"/>
        <w:ind w:left="0"/>
      </w:pPr>
      <w:r>
        <w:rPr>
          <w:rFonts w:hint="eastAsia"/>
        </w:rPr>
        <w:t>冷水机运行工况</w:t>
      </w:r>
    </w:p>
    <w:tbl>
      <w:tblPr>
        <w:tblStyle w:val="30"/>
        <w:tblW w:w="34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72"/>
        <w:gridCol w:w="627"/>
        <w:gridCol w:w="1279"/>
        <w:gridCol w:w="729"/>
        <w:gridCol w:w="1273"/>
        <w:gridCol w:w="1368"/>
      </w:tblGrid>
      <w:tr w14:paraId="6E913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971" w:type="pct"/>
            <w:vMerge w:val="restart"/>
            <w:shd w:val="clear" w:color="auto" w:fill="auto"/>
            <w:vAlign w:val="center"/>
          </w:tcPr>
          <w:p w14:paraId="55A7DFD7">
            <w:pPr>
              <w:pStyle w:val="183"/>
            </w:pPr>
            <w:r>
              <w:rPr>
                <w:rFonts w:hint="eastAsia"/>
              </w:rPr>
              <w:t>工况类型</w:t>
            </w:r>
          </w:p>
        </w:tc>
        <w:tc>
          <w:tcPr>
            <w:tcW w:w="4028" w:type="pct"/>
            <w:gridSpan w:val="5"/>
            <w:tcBorders>
              <w:top w:val="single" w:color="auto" w:sz="8" w:space="0"/>
            </w:tcBorders>
            <w:shd w:val="clear" w:color="auto" w:fill="auto"/>
            <w:vAlign w:val="center"/>
          </w:tcPr>
          <w:p w14:paraId="24431399">
            <w:pPr>
              <w:pStyle w:val="183"/>
            </w:pPr>
            <w:r>
              <w:rPr>
                <w:rFonts w:hint="eastAsia"/>
              </w:rPr>
              <w:t>冷却介质</w:t>
            </w:r>
          </w:p>
        </w:tc>
      </w:tr>
      <w:tr w14:paraId="408D6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71" w:type="pct"/>
            <w:vMerge w:val="continue"/>
            <w:shd w:val="clear" w:color="auto" w:fill="auto"/>
            <w:vAlign w:val="center"/>
          </w:tcPr>
          <w:p w14:paraId="53F210AD">
            <w:pPr>
              <w:pStyle w:val="183"/>
            </w:pPr>
          </w:p>
        </w:tc>
        <w:tc>
          <w:tcPr>
            <w:tcW w:w="1456" w:type="pct"/>
            <w:gridSpan w:val="2"/>
            <w:shd w:val="clear" w:color="auto" w:fill="auto"/>
            <w:vAlign w:val="center"/>
          </w:tcPr>
          <w:p w14:paraId="0876A1C8">
            <w:pPr>
              <w:pStyle w:val="183"/>
              <w:rPr>
                <w:highlight w:val="none"/>
              </w:rPr>
            </w:pPr>
            <w:r>
              <w:rPr>
                <w:rFonts w:hint="eastAsia"/>
                <w:highlight w:val="none"/>
              </w:rPr>
              <w:t>进液温度（负载范围），℃</w:t>
            </w:r>
          </w:p>
        </w:tc>
        <w:tc>
          <w:tcPr>
            <w:tcW w:w="1529" w:type="pct"/>
            <w:gridSpan w:val="2"/>
            <w:tcBorders>
              <w:top w:val="single" w:color="auto" w:sz="8" w:space="0"/>
            </w:tcBorders>
            <w:shd w:val="clear" w:color="auto" w:fill="auto"/>
            <w:vAlign w:val="center"/>
          </w:tcPr>
          <w:p w14:paraId="4A291C78">
            <w:pPr>
              <w:pStyle w:val="183"/>
              <w:rPr>
                <w:highlight w:val="none"/>
              </w:rPr>
            </w:pPr>
            <w:r>
              <w:rPr>
                <w:rFonts w:hint="eastAsia"/>
                <w:highlight w:val="none"/>
              </w:rPr>
              <w:t>出液温度，℃</w:t>
            </w:r>
          </w:p>
        </w:tc>
        <w:tc>
          <w:tcPr>
            <w:tcW w:w="1043" w:type="pct"/>
            <w:tcBorders>
              <w:top w:val="single" w:color="auto" w:sz="8" w:space="0"/>
            </w:tcBorders>
            <w:shd w:val="clear" w:color="auto" w:fill="auto"/>
            <w:vAlign w:val="center"/>
          </w:tcPr>
          <w:p w14:paraId="263604E2">
            <w:pPr>
              <w:pStyle w:val="183"/>
            </w:pPr>
            <w:r>
              <w:rPr>
                <w:rFonts w:hint="eastAsia"/>
              </w:rPr>
              <w:t>流量，-</w:t>
            </w:r>
          </w:p>
          <w:p w14:paraId="01660B0D">
            <w:pPr>
              <w:pStyle w:val="183"/>
            </w:pPr>
            <w:r>
              <w:rPr>
                <w:rFonts w:hint="eastAsia"/>
              </w:rPr>
              <w:t>LPM</w:t>
            </w:r>
          </w:p>
        </w:tc>
      </w:tr>
      <w:tr w14:paraId="58143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71" w:type="pct"/>
            <w:vMerge w:val="restart"/>
            <w:shd w:val="clear" w:color="auto" w:fill="auto"/>
            <w:vAlign w:val="center"/>
          </w:tcPr>
          <w:p w14:paraId="0B45E1C3">
            <w:pPr>
              <w:pStyle w:val="183"/>
            </w:pPr>
            <w:r>
              <w:rPr>
                <w:rFonts w:hint="eastAsia"/>
              </w:rPr>
              <w:t>名义制冷</w:t>
            </w:r>
          </w:p>
        </w:tc>
        <w:tc>
          <w:tcPr>
            <w:tcW w:w="479" w:type="pct"/>
            <w:vMerge w:val="restart"/>
            <w:shd w:val="clear" w:color="auto" w:fill="auto"/>
            <w:vAlign w:val="center"/>
          </w:tcPr>
          <w:p w14:paraId="12F29EAE">
            <w:pPr>
              <w:pStyle w:val="183"/>
              <w:rPr>
                <w:highlight w:val="none"/>
              </w:rPr>
            </w:pPr>
            <w:r>
              <w:rPr>
                <w:rFonts w:hint="eastAsia"/>
                <w:highlight w:val="none"/>
              </w:rPr>
              <w:t>水冷</w:t>
            </w:r>
          </w:p>
        </w:tc>
        <w:tc>
          <w:tcPr>
            <w:tcW w:w="976" w:type="pct"/>
            <w:shd w:val="clear" w:color="auto" w:fill="auto"/>
            <w:vAlign w:val="center"/>
          </w:tcPr>
          <w:p w14:paraId="00BE2C77">
            <w:pPr>
              <w:pStyle w:val="183"/>
              <w:rPr>
                <w:highlight w:val="none"/>
              </w:rPr>
            </w:pPr>
            <w:r>
              <w:rPr>
                <w:rFonts w:hint="eastAsia"/>
                <w:highlight w:val="none"/>
              </w:rPr>
              <w:t>薄膜沉积：</w:t>
            </w:r>
          </w:p>
          <w:p w14:paraId="1ABC8E00">
            <w:pPr>
              <w:pStyle w:val="183"/>
              <w:rPr>
                <w:highlight w:val="none"/>
              </w:rPr>
            </w:pPr>
            <w:r>
              <w:rPr>
                <w:highlight w:val="none"/>
              </w:rPr>
              <w:t>-20</w:t>
            </w:r>
            <w:r>
              <w:rPr>
                <w:rFonts w:hint="eastAsia"/>
                <w:highlight w:val="none"/>
              </w:rPr>
              <w:t>～</w:t>
            </w:r>
            <w:r>
              <w:rPr>
                <w:highlight w:val="none"/>
              </w:rPr>
              <w:t>160</w:t>
            </w:r>
          </w:p>
        </w:tc>
        <w:tc>
          <w:tcPr>
            <w:tcW w:w="557" w:type="pct"/>
            <w:vMerge w:val="restart"/>
            <w:shd w:val="clear" w:color="auto" w:fill="auto"/>
            <w:vAlign w:val="center"/>
          </w:tcPr>
          <w:p w14:paraId="4EA05564">
            <w:pPr>
              <w:pStyle w:val="183"/>
              <w:rPr>
                <w:highlight w:val="none"/>
              </w:rPr>
            </w:pPr>
            <w:r>
              <w:rPr>
                <w:rFonts w:hint="eastAsia"/>
                <w:highlight w:val="none"/>
              </w:rPr>
              <w:t>水冷</w:t>
            </w:r>
          </w:p>
        </w:tc>
        <w:tc>
          <w:tcPr>
            <w:tcW w:w="971" w:type="pct"/>
            <w:shd w:val="clear" w:color="auto" w:fill="auto"/>
            <w:vAlign w:val="center"/>
          </w:tcPr>
          <w:p w14:paraId="77F8B5EE">
            <w:pPr>
              <w:pStyle w:val="183"/>
              <w:rPr>
                <w:highlight w:val="none"/>
              </w:rPr>
            </w:pPr>
            <w:r>
              <w:rPr>
                <w:rFonts w:hint="eastAsia"/>
                <w:highlight w:val="none"/>
              </w:rPr>
              <w:t>薄膜沉积：</w:t>
            </w:r>
          </w:p>
          <w:p w14:paraId="1B685078">
            <w:pPr>
              <w:pStyle w:val="183"/>
              <w:rPr>
                <w:highlight w:val="none"/>
              </w:rPr>
            </w:pPr>
            <w:r>
              <w:rPr>
                <w:highlight w:val="none"/>
              </w:rPr>
              <w:t>-20</w:t>
            </w:r>
            <w:r>
              <w:rPr>
                <w:rFonts w:hint="eastAsia"/>
                <w:highlight w:val="none"/>
              </w:rPr>
              <w:t>～</w:t>
            </w:r>
            <w:r>
              <w:rPr>
                <w:highlight w:val="none"/>
              </w:rPr>
              <w:t>150</w:t>
            </w:r>
          </w:p>
        </w:tc>
        <w:tc>
          <w:tcPr>
            <w:tcW w:w="1043" w:type="pct"/>
            <w:vMerge w:val="restart"/>
            <w:tcBorders>
              <w:top w:val="single" w:color="auto" w:sz="8" w:space="0"/>
            </w:tcBorders>
            <w:shd w:val="clear" w:color="auto" w:fill="auto"/>
            <w:vAlign w:val="center"/>
          </w:tcPr>
          <w:p w14:paraId="0BE3B961">
            <w:pPr>
              <w:pStyle w:val="183"/>
            </w:pPr>
          </w:p>
          <w:p w14:paraId="3A4B710A">
            <w:pPr>
              <w:pStyle w:val="183"/>
            </w:pPr>
            <w:r>
              <w:rPr>
                <w:rFonts w:hint="eastAsia"/>
              </w:rPr>
              <w:t>2~</w:t>
            </w:r>
            <w:r>
              <w:t>300</w:t>
            </w:r>
          </w:p>
        </w:tc>
      </w:tr>
      <w:tr w14:paraId="4CA5F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71" w:type="pct"/>
            <w:vMerge w:val="continue"/>
            <w:shd w:val="clear" w:color="auto" w:fill="auto"/>
            <w:vAlign w:val="center"/>
          </w:tcPr>
          <w:p w14:paraId="1AA39A5A">
            <w:pPr>
              <w:pStyle w:val="183"/>
            </w:pPr>
          </w:p>
        </w:tc>
        <w:tc>
          <w:tcPr>
            <w:tcW w:w="479" w:type="pct"/>
            <w:vMerge w:val="continue"/>
            <w:shd w:val="clear" w:color="auto" w:fill="auto"/>
            <w:vAlign w:val="center"/>
          </w:tcPr>
          <w:p w14:paraId="116533C8">
            <w:pPr>
              <w:pStyle w:val="183"/>
            </w:pPr>
          </w:p>
        </w:tc>
        <w:tc>
          <w:tcPr>
            <w:tcW w:w="976" w:type="pct"/>
            <w:shd w:val="clear" w:color="auto" w:fill="auto"/>
            <w:vAlign w:val="center"/>
          </w:tcPr>
          <w:p w14:paraId="72804543">
            <w:pPr>
              <w:pStyle w:val="183"/>
              <w:rPr>
                <w:highlight w:val="none"/>
              </w:rPr>
            </w:pPr>
            <w:r>
              <w:rPr>
                <w:rFonts w:hint="eastAsia"/>
                <w:highlight w:val="none"/>
              </w:rPr>
              <w:t>刻蚀：</w:t>
            </w:r>
          </w:p>
          <w:p w14:paraId="3DEE11BA">
            <w:pPr>
              <w:pStyle w:val="183"/>
              <w:rPr>
                <w:rFonts w:hint="eastAsia"/>
                <w:highlight w:val="none"/>
              </w:rPr>
            </w:pPr>
            <w:r>
              <w:rPr>
                <w:rFonts w:hint="eastAsia"/>
                <w:highlight w:val="none"/>
              </w:rPr>
              <w:t>-</w:t>
            </w:r>
            <w:r>
              <w:rPr>
                <w:highlight w:val="none"/>
              </w:rPr>
              <w:t>80</w:t>
            </w:r>
            <w:r>
              <w:rPr>
                <w:rFonts w:hint="eastAsia"/>
                <w:highlight w:val="none"/>
              </w:rPr>
              <w:t>～2</w:t>
            </w:r>
            <w:r>
              <w:rPr>
                <w:highlight w:val="none"/>
              </w:rPr>
              <w:t>00</w:t>
            </w:r>
          </w:p>
        </w:tc>
        <w:tc>
          <w:tcPr>
            <w:tcW w:w="557" w:type="pct"/>
            <w:vMerge w:val="continue"/>
            <w:shd w:val="clear" w:color="auto" w:fill="auto"/>
            <w:vAlign w:val="center"/>
          </w:tcPr>
          <w:p w14:paraId="712AE61B">
            <w:pPr>
              <w:pStyle w:val="183"/>
              <w:rPr>
                <w:highlight w:val="none"/>
              </w:rPr>
            </w:pPr>
          </w:p>
        </w:tc>
        <w:tc>
          <w:tcPr>
            <w:tcW w:w="971" w:type="pct"/>
            <w:shd w:val="clear" w:color="auto" w:fill="auto"/>
            <w:vAlign w:val="center"/>
          </w:tcPr>
          <w:p w14:paraId="15CA9C56">
            <w:pPr>
              <w:pStyle w:val="183"/>
              <w:rPr>
                <w:highlight w:val="none"/>
              </w:rPr>
            </w:pPr>
            <w:r>
              <w:rPr>
                <w:rFonts w:hint="eastAsia"/>
                <w:highlight w:val="none"/>
              </w:rPr>
              <w:t>刻蚀：</w:t>
            </w:r>
          </w:p>
          <w:p w14:paraId="18DC52E8">
            <w:pPr>
              <w:pStyle w:val="183"/>
              <w:rPr>
                <w:highlight w:val="none"/>
              </w:rPr>
            </w:pPr>
            <w:r>
              <w:rPr>
                <w:highlight w:val="none"/>
              </w:rPr>
              <w:t>-80</w:t>
            </w:r>
            <w:r>
              <w:rPr>
                <w:rFonts w:hint="eastAsia"/>
                <w:highlight w:val="none"/>
              </w:rPr>
              <w:t>～2</w:t>
            </w:r>
            <w:r>
              <w:rPr>
                <w:highlight w:val="none"/>
              </w:rPr>
              <w:t>00</w:t>
            </w:r>
          </w:p>
        </w:tc>
        <w:tc>
          <w:tcPr>
            <w:tcW w:w="1043" w:type="pct"/>
            <w:vMerge w:val="continue"/>
            <w:shd w:val="clear" w:color="auto" w:fill="auto"/>
            <w:vAlign w:val="center"/>
          </w:tcPr>
          <w:p w14:paraId="57654295">
            <w:pPr>
              <w:pStyle w:val="183"/>
            </w:pPr>
          </w:p>
        </w:tc>
      </w:tr>
      <w:tr w14:paraId="2664B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89" w:hRule="atLeast"/>
          <w:jc w:val="center"/>
        </w:trPr>
        <w:tc>
          <w:tcPr>
            <w:tcW w:w="971" w:type="pct"/>
            <w:vMerge w:val="continue"/>
            <w:shd w:val="clear" w:color="auto" w:fill="auto"/>
            <w:vAlign w:val="center"/>
          </w:tcPr>
          <w:p w14:paraId="15B4869F">
            <w:pPr>
              <w:pStyle w:val="183"/>
            </w:pPr>
          </w:p>
        </w:tc>
        <w:tc>
          <w:tcPr>
            <w:tcW w:w="479" w:type="pct"/>
            <w:vMerge w:val="continue"/>
            <w:shd w:val="clear" w:color="auto" w:fill="auto"/>
            <w:vAlign w:val="center"/>
          </w:tcPr>
          <w:p w14:paraId="499D4D24">
            <w:pPr>
              <w:pStyle w:val="183"/>
            </w:pPr>
          </w:p>
        </w:tc>
        <w:tc>
          <w:tcPr>
            <w:tcW w:w="976" w:type="pct"/>
            <w:shd w:val="clear" w:color="auto" w:fill="auto"/>
            <w:vAlign w:val="center"/>
          </w:tcPr>
          <w:p w14:paraId="32A52D94">
            <w:pPr>
              <w:pStyle w:val="183"/>
              <w:rPr>
                <w:highlight w:val="none"/>
              </w:rPr>
            </w:pPr>
            <w:r>
              <w:rPr>
                <w:rFonts w:hint="eastAsia"/>
                <w:highlight w:val="none"/>
              </w:rPr>
              <w:t>光刻：XX～XX</w:t>
            </w:r>
          </w:p>
          <w:p w14:paraId="05D255E5">
            <w:pPr>
              <w:pStyle w:val="183"/>
              <w:rPr>
                <w:rFonts w:hint="eastAsia"/>
                <w:highlight w:val="none"/>
              </w:rPr>
            </w:pPr>
            <w:r>
              <w:rPr>
                <w:rFonts w:hint="eastAsia"/>
                <w:highlight w:val="none"/>
              </w:rPr>
              <w:t>1</w:t>
            </w:r>
            <w:r>
              <w:rPr>
                <w:highlight w:val="none"/>
              </w:rPr>
              <w:t>2</w:t>
            </w:r>
            <w:r>
              <w:rPr>
                <w:rFonts w:hint="eastAsia"/>
                <w:highlight w:val="none"/>
              </w:rPr>
              <w:t>～</w:t>
            </w:r>
            <w:r>
              <w:rPr>
                <w:highlight w:val="none"/>
              </w:rPr>
              <w:t>40</w:t>
            </w:r>
          </w:p>
        </w:tc>
        <w:tc>
          <w:tcPr>
            <w:tcW w:w="557" w:type="pct"/>
            <w:vMerge w:val="continue"/>
            <w:shd w:val="clear" w:color="auto" w:fill="auto"/>
            <w:vAlign w:val="center"/>
          </w:tcPr>
          <w:p w14:paraId="7135DE79">
            <w:pPr>
              <w:pStyle w:val="183"/>
              <w:rPr>
                <w:highlight w:val="none"/>
              </w:rPr>
            </w:pPr>
          </w:p>
        </w:tc>
        <w:tc>
          <w:tcPr>
            <w:tcW w:w="971" w:type="pct"/>
            <w:shd w:val="clear" w:color="auto" w:fill="auto"/>
            <w:vAlign w:val="center"/>
          </w:tcPr>
          <w:p w14:paraId="3AA4AF35">
            <w:pPr>
              <w:pStyle w:val="183"/>
              <w:rPr>
                <w:highlight w:val="none"/>
              </w:rPr>
            </w:pPr>
            <w:r>
              <w:rPr>
                <w:rFonts w:hint="eastAsia"/>
                <w:highlight w:val="none"/>
              </w:rPr>
              <w:t>光刻：</w:t>
            </w:r>
          </w:p>
          <w:p w14:paraId="5AE269C8">
            <w:pPr>
              <w:pStyle w:val="183"/>
              <w:rPr>
                <w:highlight w:val="none"/>
              </w:rPr>
            </w:pPr>
            <w:r>
              <w:rPr>
                <w:highlight w:val="none"/>
              </w:rPr>
              <w:t>12</w:t>
            </w:r>
            <w:r>
              <w:rPr>
                <w:rFonts w:hint="eastAsia"/>
                <w:highlight w:val="none"/>
              </w:rPr>
              <w:t>～</w:t>
            </w:r>
            <w:r>
              <w:rPr>
                <w:highlight w:val="none"/>
              </w:rPr>
              <w:t>25</w:t>
            </w:r>
          </w:p>
        </w:tc>
        <w:tc>
          <w:tcPr>
            <w:tcW w:w="1043" w:type="pct"/>
            <w:vMerge w:val="continue"/>
            <w:shd w:val="clear" w:color="auto" w:fill="auto"/>
            <w:vAlign w:val="center"/>
          </w:tcPr>
          <w:p w14:paraId="3B00FC37">
            <w:pPr>
              <w:pStyle w:val="183"/>
            </w:pPr>
          </w:p>
        </w:tc>
      </w:tr>
      <w:tr w14:paraId="7E867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71" w:type="pct"/>
            <w:vMerge w:val="continue"/>
            <w:shd w:val="clear" w:color="auto" w:fill="auto"/>
            <w:vAlign w:val="center"/>
          </w:tcPr>
          <w:p w14:paraId="000205DC">
            <w:pPr>
              <w:pStyle w:val="183"/>
            </w:pPr>
          </w:p>
        </w:tc>
        <w:tc>
          <w:tcPr>
            <w:tcW w:w="479" w:type="pct"/>
            <w:vMerge w:val="continue"/>
            <w:shd w:val="clear" w:color="auto" w:fill="auto"/>
            <w:vAlign w:val="center"/>
          </w:tcPr>
          <w:p w14:paraId="68A776A0">
            <w:pPr>
              <w:pStyle w:val="183"/>
            </w:pPr>
          </w:p>
        </w:tc>
        <w:tc>
          <w:tcPr>
            <w:tcW w:w="976" w:type="pct"/>
            <w:shd w:val="clear" w:color="auto" w:fill="auto"/>
            <w:vAlign w:val="center"/>
          </w:tcPr>
          <w:p w14:paraId="7B7ED0AF">
            <w:pPr>
              <w:pStyle w:val="183"/>
              <w:rPr>
                <w:highlight w:val="none"/>
              </w:rPr>
            </w:pPr>
            <w:r>
              <w:rPr>
                <w:rFonts w:hint="eastAsia"/>
                <w:highlight w:val="none"/>
              </w:rPr>
              <w:t>化学机械研磨：</w:t>
            </w:r>
          </w:p>
          <w:p w14:paraId="4B18BB3D">
            <w:pPr>
              <w:pStyle w:val="183"/>
              <w:rPr>
                <w:highlight w:val="none"/>
              </w:rPr>
            </w:pPr>
            <w:r>
              <w:rPr>
                <w:rFonts w:hint="eastAsia"/>
                <w:highlight w:val="none"/>
              </w:rPr>
              <w:t>1</w:t>
            </w:r>
            <w:r>
              <w:rPr>
                <w:highlight w:val="none"/>
              </w:rPr>
              <w:t>5</w:t>
            </w:r>
            <w:r>
              <w:rPr>
                <w:rFonts w:hint="eastAsia"/>
                <w:highlight w:val="none"/>
              </w:rPr>
              <w:t>～</w:t>
            </w:r>
            <w:r>
              <w:rPr>
                <w:highlight w:val="none"/>
              </w:rPr>
              <w:t>20</w:t>
            </w:r>
          </w:p>
        </w:tc>
        <w:tc>
          <w:tcPr>
            <w:tcW w:w="557" w:type="pct"/>
            <w:vMerge w:val="continue"/>
            <w:shd w:val="clear" w:color="auto" w:fill="auto"/>
            <w:vAlign w:val="center"/>
          </w:tcPr>
          <w:p w14:paraId="0ED40222">
            <w:pPr>
              <w:pStyle w:val="183"/>
              <w:rPr>
                <w:highlight w:val="none"/>
              </w:rPr>
            </w:pPr>
          </w:p>
        </w:tc>
        <w:tc>
          <w:tcPr>
            <w:tcW w:w="971" w:type="pct"/>
            <w:shd w:val="clear" w:color="auto" w:fill="auto"/>
            <w:vAlign w:val="center"/>
          </w:tcPr>
          <w:p w14:paraId="76628633">
            <w:pPr>
              <w:pStyle w:val="183"/>
              <w:rPr>
                <w:highlight w:val="none"/>
              </w:rPr>
            </w:pPr>
            <w:r>
              <w:rPr>
                <w:rFonts w:hint="eastAsia"/>
                <w:highlight w:val="none"/>
              </w:rPr>
              <w:t>化学机械研磨：</w:t>
            </w:r>
          </w:p>
          <w:p w14:paraId="3CC3470B">
            <w:pPr>
              <w:pStyle w:val="183"/>
              <w:rPr>
                <w:highlight w:val="none"/>
              </w:rPr>
            </w:pPr>
            <w:r>
              <w:rPr>
                <w:rFonts w:hint="eastAsia"/>
                <w:highlight w:val="none"/>
              </w:rPr>
              <w:t>1</w:t>
            </w:r>
            <w:r>
              <w:rPr>
                <w:highlight w:val="none"/>
              </w:rPr>
              <w:t>5</w:t>
            </w:r>
            <w:r>
              <w:rPr>
                <w:rFonts w:hint="eastAsia"/>
                <w:highlight w:val="none"/>
              </w:rPr>
              <w:t>～</w:t>
            </w:r>
            <w:r>
              <w:rPr>
                <w:highlight w:val="none"/>
              </w:rPr>
              <w:t>45</w:t>
            </w:r>
          </w:p>
        </w:tc>
        <w:tc>
          <w:tcPr>
            <w:tcW w:w="1043" w:type="pct"/>
            <w:vMerge w:val="continue"/>
            <w:shd w:val="clear" w:color="auto" w:fill="auto"/>
            <w:vAlign w:val="center"/>
          </w:tcPr>
          <w:p w14:paraId="2A8935DB">
            <w:pPr>
              <w:pStyle w:val="183"/>
              <w:rPr>
                <w:highlight w:val="yellow"/>
              </w:rPr>
            </w:pPr>
          </w:p>
        </w:tc>
      </w:tr>
      <w:tr w14:paraId="75CEC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71" w:type="pct"/>
            <w:vMerge w:val="continue"/>
            <w:shd w:val="clear" w:color="auto" w:fill="auto"/>
            <w:vAlign w:val="center"/>
          </w:tcPr>
          <w:p w14:paraId="083D2915">
            <w:pPr>
              <w:pStyle w:val="183"/>
            </w:pPr>
          </w:p>
        </w:tc>
        <w:tc>
          <w:tcPr>
            <w:tcW w:w="479" w:type="pct"/>
            <w:vMerge w:val="continue"/>
            <w:shd w:val="clear" w:color="auto" w:fill="auto"/>
            <w:vAlign w:val="center"/>
          </w:tcPr>
          <w:p w14:paraId="2D5DD209">
            <w:pPr>
              <w:pStyle w:val="183"/>
            </w:pPr>
          </w:p>
        </w:tc>
        <w:tc>
          <w:tcPr>
            <w:tcW w:w="976" w:type="pct"/>
            <w:shd w:val="clear" w:color="auto" w:fill="auto"/>
            <w:vAlign w:val="center"/>
          </w:tcPr>
          <w:p w14:paraId="034F8115">
            <w:pPr>
              <w:pStyle w:val="183"/>
              <w:rPr>
                <w:highlight w:val="none"/>
              </w:rPr>
            </w:pPr>
          </w:p>
          <w:p w14:paraId="1C17C5FE">
            <w:pPr>
              <w:pStyle w:val="183"/>
              <w:rPr>
                <w:highlight w:val="none"/>
              </w:rPr>
            </w:pPr>
            <w:r>
              <w:rPr>
                <w:rFonts w:hint="eastAsia"/>
                <w:highlight w:val="none"/>
              </w:rPr>
              <w:t>离子注入：</w:t>
            </w:r>
          </w:p>
          <w:p w14:paraId="57136011">
            <w:pPr>
              <w:pStyle w:val="183"/>
              <w:rPr>
                <w:rFonts w:hint="eastAsia"/>
                <w:highlight w:val="none"/>
              </w:rPr>
            </w:pPr>
            <w:r>
              <w:rPr>
                <w:rFonts w:hint="eastAsia"/>
                <w:highlight w:val="none"/>
              </w:rPr>
              <w:t>-</w:t>
            </w:r>
            <w:r>
              <w:rPr>
                <w:highlight w:val="none"/>
              </w:rPr>
              <w:t>120</w:t>
            </w:r>
            <w:r>
              <w:rPr>
                <w:rFonts w:hint="eastAsia"/>
                <w:highlight w:val="none"/>
              </w:rPr>
              <w:t>～</w:t>
            </w:r>
            <w:r>
              <w:rPr>
                <w:highlight w:val="none"/>
              </w:rPr>
              <w:t>35</w:t>
            </w:r>
          </w:p>
        </w:tc>
        <w:tc>
          <w:tcPr>
            <w:tcW w:w="557" w:type="pct"/>
            <w:vMerge w:val="continue"/>
            <w:shd w:val="clear" w:color="auto" w:fill="auto"/>
            <w:vAlign w:val="center"/>
          </w:tcPr>
          <w:p w14:paraId="1D593EE6">
            <w:pPr>
              <w:pStyle w:val="183"/>
              <w:rPr>
                <w:highlight w:val="none"/>
              </w:rPr>
            </w:pPr>
          </w:p>
        </w:tc>
        <w:tc>
          <w:tcPr>
            <w:tcW w:w="971" w:type="pct"/>
            <w:shd w:val="clear" w:color="auto" w:fill="auto"/>
            <w:vAlign w:val="center"/>
          </w:tcPr>
          <w:p w14:paraId="03CEC56A">
            <w:pPr>
              <w:pStyle w:val="183"/>
              <w:rPr>
                <w:highlight w:val="none"/>
              </w:rPr>
            </w:pPr>
          </w:p>
          <w:p w14:paraId="2E782E67">
            <w:pPr>
              <w:pStyle w:val="183"/>
              <w:rPr>
                <w:highlight w:val="none"/>
              </w:rPr>
            </w:pPr>
            <w:r>
              <w:rPr>
                <w:rFonts w:hint="eastAsia"/>
                <w:highlight w:val="none"/>
              </w:rPr>
              <w:t>离子注入：</w:t>
            </w:r>
          </w:p>
          <w:p w14:paraId="5398F66A">
            <w:pPr>
              <w:pStyle w:val="183"/>
              <w:rPr>
                <w:highlight w:val="none"/>
              </w:rPr>
            </w:pPr>
            <w:r>
              <w:rPr>
                <w:rFonts w:hint="eastAsia"/>
                <w:highlight w:val="none"/>
              </w:rPr>
              <w:t>-</w:t>
            </w:r>
            <w:r>
              <w:rPr>
                <w:highlight w:val="none"/>
              </w:rPr>
              <w:t>120</w:t>
            </w:r>
            <w:r>
              <w:rPr>
                <w:rFonts w:hint="eastAsia"/>
                <w:highlight w:val="none"/>
              </w:rPr>
              <w:t>～</w:t>
            </w:r>
            <w:r>
              <w:rPr>
                <w:highlight w:val="none"/>
              </w:rPr>
              <w:t>30</w:t>
            </w:r>
          </w:p>
        </w:tc>
        <w:tc>
          <w:tcPr>
            <w:tcW w:w="1043" w:type="pct"/>
            <w:vMerge w:val="continue"/>
            <w:shd w:val="clear" w:color="auto" w:fill="auto"/>
            <w:vAlign w:val="center"/>
          </w:tcPr>
          <w:p w14:paraId="2E3227E9">
            <w:pPr>
              <w:pStyle w:val="183"/>
            </w:pPr>
          </w:p>
        </w:tc>
      </w:tr>
      <w:tr w14:paraId="55975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71" w:type="pct"/>
            <w:shd w:val="clear" w:color="auto" w:fill="auto"/>
            <w:vAlign w:val="center"/>
          </w:tcPr>
          <w:p w14:paraId="4960D3B1">
            <w:pPr>
              <w:pStyle w:val="183"/>
            </w:pPr>
            <w:r>
              <w:rPr>
                <w:rFonts w:hint="eastAsia"/>
              </w:rPr>
              <w:t>低温制冷</w:t>
            </w:r>
          </w:p>
        </w:tc>
        <w:tc>
          <w:tcPr>
            <w:tcW w:w="1456" w:type="pct"/>
            <w:gridSpan w:val="2"/>
            <w:shd w:val="clear" w:color="auto" w:fill="auto"/>
            <w:vAlign w:val="center"/>
          </w:tcPr>
          <w:p w14:paraId="22A618C0">
            <w:pPr>
              <w:pStyle w:val="183"/>
            </w:pPr>
          </w:p>
          <w:p w14:paraId="5910435B">
            <w:pPr>
              <w:pStyle w:val="183"/>
              <w:rPr>
                <w:rFonts w:hint="eastAsia" w:hAnsi="宋体" w:cs="宋体"/>
                <w:szCs w:val="18"/>
              </w:rPr>
            </w:pPr>
            <w:r>
              <w:rPr>
                <w:rFonts w:hint="eastAsia"/>
              </w:rPr>
              <w:t>使用温度下限+（</w:t>
            </w:r>
            <w:r>
              <w:t>10</w:t>
            </w:r>
            <w:r>
              <w:rPr>
                <w:rFonts w:hint="eastAsia"/>
                <w:highlight w:val="none"/>
              </w:rPr>
              <w:t>～</w:t>
            </w:r>
            <w:r>
              <w:t>20</w:t>
            </w:r>
            <w:r>
              <w:rPr>
                <w:rFonts w:hint="eastAsia"/>
              </w:rPr>
              <w:t>）</w:t>
            </w:r>
          </w:p>
        </w:tc>
        <w:tc>
          <w:tcPr>
            <w:tcW w:w="1529" w:type="pct"/>
            <w:gridSpan w:val="2"/>
            <w:shd w:val="clear" w:color="auto" w:fill="auto"/>
            <w:vAlign w:val="center"/>
          </w:tcPr>
          <w:p w14:paraId="5FF4F072">
            <w:pPr>
              <w:pStyle w:val="183"/>
            </w:pPr>
          </w:p>
          <w:p w14:paraId="52B91EF4">
            <w:pPr>
              <w:pStyle w:val="183"/>
            </w:pPr>
            <w:r>
              <w:rPr>
                <w:rFonts w:hint="eastAsia"/>
              </w:rPr>
              <w:t>使用温度下限</w:t>
            </w:r>
          </w:p>
        </w:tc>
        <w:tc>
          <w:tcPr>
            <w:tcW w:w="1043" w:type="pct"/>
            <w:vMerge w:val="continue"/>
            <w:shd w:val="clear" w:color="auto" w:fill="auto"/>
            <w:vAlign w:val="center"/>
          </w:tcPr>
          <w:p w14:paraId="22E552CE">
            <w:pPr>
              <w:pStyle w:val="183"/>
            </w:pPr>
          </w:p>
        </w:tc>
      </w:tr>
    </w:tbl>
    <w:p w14:paraId="2B269C4A">
      <w:pPr>
        <w:pStyle w:val="117"/>
        <w:spacing w:before="120" w:after="120"/>
        <w:ind w:left="0"/>
      </w:pPr>
      <w:r>
        <w:rPr>
          <w:rFonts w:hint="eastAsia"/>
        </w:rPr>
        <w:t>冷媒机的运行工况</w:t>
      </w:r>
    </w:p>
    <w:tbl>
      <w:tblPr>
        <w:tblStyle w:val="30"/>
        <w:tblW w:w="44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59"/>
        <w:gridCol w:w="2023"/>
        <w:gridCol w:w="2118"/>
        <w:gridCol w:w="1403"/>
        <w:gridCol w:w="1386"/>
      </w:tblGrid>
      <w:tr w14:paraId="219F9C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820" w:type="pct"/>
            <w:vMerge w:val="restart"/>
            <w:shd w:val="clear" w:color="auto" w:fill="auto"/>
            <w:vAlign w:val="center"/>
          </w:tcPr>
          <w:p w14:paraId="40D9CC5A">
            <w:pPr>
              <w:pStyle w:val="183"/>
              <w:rPr>
                <w:rFonts w:hint="eastAsia" w:eastAsia="宋体"/>
                <w:color w:val="auto"/>
                <w:lang w:eastAsia="zh-CN"/>
              </w:rPr>
            </w:pPr>
            <w:r>
              <w:rPr>
                <w:rFonts w:hint="eastAsia"/>
                <w:color w:val="auto"/>
                <w:lang w:val="en-US" w:eastAsia="zh-CN"/>
              </w:rPr>
              <w:t>工况类型</w:t>
            </w:r>
          </w:p>
        </w:tc>
        <w:tc>
          <w:tcPr>
            <w:tcW w:w="3343" w:type="pct"/>
            <w:gridSpan w:val="3"/>
            <w:tcBorders>
              <w:top w:val="single" w:color="auto" w:sz="8" w:space="0"/>
            </w:tcBorders>
            <w:shd w:val="clear" w:color="auto" w:fill="auto"/>
            <w:vAlign w:val="center"/>
          </w:tcPr>
          <w:p w14:paraId="0206927C">
            <w:pPr>
              <w:pStyle w:val="183"/>
              <w:rPr>
                <w:rFonts w:hint="eastAsia" w:eastAsia="宋体"/>
                <w:color w:val="auto"/>
                <w:lang w:val="en-US" w:eastAsia="zh-CN"/>
              </w:rPr>
            </w:pPr>
            <w:r>
              <w:rPr>
                <w:rFonts w:hint="eastAsia"/>
                <w:color w:val="auto"/>
                <w:lang w:val="en-US" w:eastAsia="zh-CN"/>
              </w:rPr>
              <w:t>冷却介质</w:t>
            </w:r>
          </w:p>
        </w:tc>
        <w:tc>
          <w:tcPr>
            <w:tcW w:w="836" w:type="pct"/>
            <w:vMerge w:val="restart"/>
            <w:tcBorders>
              <w:top w:val="single" w:color="auto" w:sz="8" w:space="0"/>
            </w:tcBorders>
            <w:shd w:val="clear" w:color="auto" w:fill="auto"/>
            <w:vAlign w:val="center"/>
          </w:tcPr>
          <w:p w14:paraId="4ED575B0">
            <w:pPr>
              <w:pStyle w:val="183"/>
              <w:rPr>
                <w:rFonts w:hint="default" w:eastAsia="宋体"/>
                <w:color w:val="auto"/>
                <w:lang w:val="en-US" w:eastAsia="zh-CN"/>
              </w:rPr>
            </w:pPr>
            <w:r>
              <w:rPr>
                <w:rFonts w:hint="eastAsia"/>
                <w:color w:val="auto"/>
                <w:lang w:val="en-US" w:eastAsia="zh-CN"/>
              </w:rPr>
              <w:t>环境干球温度，℃</w:t>
            </w:r>
          </w:p>
        </w:tc>
      </w:tr>
      <w:tr w14:paraId="6B778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20" w:type="pct"/>
            <w:vMerge w:val="continue"/>
            <w:shd w:val="clear" w:color="auto" w:fill="auto"/>
            <w:vAlign w:val="center"/>
          </w:tcPr>
          <w:p w14:paraId="47C31C30">
            <w:pPr>
              <w:pStyle w:val="183"/>
              <w:rPr>
                <w:color w:val="auto"/>
              </w:rPr>
            </w:pPr>
          </w:p>
        </w:tc>
        <w:tc>
          <w:tcPr>
            <w:tcW w:w="1220" w:type="pct"/>
            <w:shd w:val="clear" w:color="auto" w:fill="auto"/>
            <w:vAlign w:val="center"/>
          </w:tcPr>
          <w:p w14:paraId="4988AFA2">
            <w:pPr>
              <w:pStyle w:val="183"/>
              <w:rPr>
                <w:rFonts w:hint="default" w:eastAsia="宋体"/>
                <w:color w:val="auto"/>
                <w:lang w:val="en-US" w:eastAsia="zh-CN"/>
              </w:rPr>
            </w:pPr>
            <w:r>
              <w:rPr>
                <w:rFonts w:hint="eastAsia"/>
                <w:color w:val="auto"/>
                <w:lang w:val="en-US" w:eastAsia="zh-CN"/>
              </w:rPr>
              <w:t>冷媒温度，℃</w:t>
            </w:r>
          </w:p>
        </w:tc>
        <w:tc>
          <w:tcPr>
            <w:tcW w:w="1277" w:type="pct"/>
            <w:tcBorders>
              <w:top w:val="single" w:color="auto" w:sz="8" w:space="0"/>
            </w:tcBorders>
            <w:shd w:val="clear" w:color="auto" w:fill="auto"/>
            <w:vAlign w:val="center"/>
          </w:tcPr>
          <w:p w14:paraId="698E5D25">
            <w:pPr>
              <w:pStyle w:val="183"/>
              <w:rPr>
                <w:rFonts w:hint="default" w:eastAsia="宋体"/>
                <w:color w:val="auto"/>
                <w:lang w:val="en-US" w:eastAsia="zh-CN"/>
              </w:rPr>
            </w:pPr>
            <w:r>
              <w:rPr>
                <w:rFonts w:hint="eastAsia"/>
                <w:color w:val="auto"/>
                <w:lang w:val="en-US" w:eastAsia="zh-CN"/>
              </w:rPr>
              <w:t>终端温度，℃</w:t>
            </w:r>
          </w:p>
        </w:tc>
        <w:tc>
          <w:tcPr>
            <w:tcW w:w="846" w:type="pct"/>
            <w:tcBorders>
              <w:top w:val="single" w:color="auto" w:sz="8" w:space="0"/>
            </w:tcBorders>
            <w:shd w:val="clear" w:color="auto" w:fill="auto"/>
            <w:vAlign w:val="center"/>
          </w:tcPr>
          <w:p w14:paraId="0A41815A">
            <w:pPr>
              <w:pStyle w:val="183"/>
              <w:rPr>
                <w:rFonts w:hint="default" w:eastAsia="宋体"/>
                <w:color w:val="auto"/>
                <w:lang w:val="en-US" w:eastAsia="zh-CN"/>
              </w:rPr>
            </w:pPr>
            <w:r>
              <w:rPr>
                <w:rFonts w:hint="eastAsia"/>
                <w:color w:val="auto"/>
                <w:lang w:val="en-US" w:eastAsia="zh-CN"/>
              </w:rPr>
              <w:t>单位制冷量流量，m</w:t>
            </w:r>
            <w:r>
              <w:rPr>
                <w:rFonts w:hint="eastAsia"/>
                <w:color w:val="auto"/>
                <w:vertAlign w:val="superscript"/>
                <w:lang w:val="en-US" w:eastAsia="zh-CN"/>
              </w:rPr>
              <w:t>3</w:t>
            </w:r>
            <w:r>
              <w:rPr>
                <w:rFonts w:hint="eastAsia"/>
                <w:color w:val="auto"/>
                <w:lang w:val="en-US" w:eastAsia="zh-CN"/>
              </w:rPr>
              <w:t>/(h·kW)</w:t>
            </w:r>
          </w:p>
        </w:tc>
        <w:tc>
          <w:tcPr>
            <w:tcW w:w="836" w:type="pct"/>
            <w:vMerge w:val="continue"/>
            <w:shd w:val="clear" w:color="auto" w:fill="auto"/>
            <w:vAlign w:val="center"/>
          </w:tcPr>
          <w:p w14:paraId="3056A987">
            <w:pPr>
              <w:pStyle w:val="183"/>
              <w:rPr>
                <w:color w:val="auto"/>
              </w:rPr>
            </w:pPr>
          </w:p>
        </w:tc>
      </w:tr>
      <w:tr w14:paraId="0B4EA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820" w:type="pct"/>
            <w:vMerge w:val="restart"/>
            <w:shd w:val="clear" w:color="auto" w:fill="auto"/>
            <w:vAlign w:val="center"/>
          </w:tcPr>
          <w:p w14:paraId="56EE9AEA">
            <w:pPr>
              <w:pStyle w:val="183"/>
              <w:rPr>
                <w:rFonts w:hint="eastAsia" w:eastAsia="宋体"/>
                <w:color w:val="auto"/>
                <w:lang w:eastAsia="zh-CN"/>
              </w:rPr>
            </w:pPr>
            <w:r>
              <w:rPr>
                <w:rFonts w:hint="eastAsia"/>
                <w:color w:val="auto"/>
                <w:lang w:val="en-US" w:eastAsia="zh-CN"/>
              </w:rPr>
              <w:t>名义制冷</w:t>
            </w:r>
          </w:p>
        </w:tc>
        <w:tc>
          <w:tcPr>
            <w:tcW w:w="1220" w:type="pct"/>
            <w:shd w:val="clear" w:color="auto" w:fill="auto"/>
            <w:vAlign w:val="center"/>
          </w:tcPr>
          <w:p w14:paraId="4AA7D7D4">
            <w:pPr>
              <w:pStyle w:val="183"/>
              <w:rPr>
                <w:rFonts w:hint="default" w:eastAsia="宋体"/>
                <w:color w:val="auto"/>
                <w:lang w:val="en-US" w:eastAsia="zh-CN"/>
              </w:rPr>
            </w:pPr>
            <w:r>
              <w:rPr>
                <w:rFonts w:hint="eastAsia"/>
                <w:color w:val="auto"/>
                <w:lang w:val="en-US" w:eastAsia="zh-CN"/>
              </w:rPr>
              <w:t>-40℃</w:t>
            </w:r>
          </w:p>
        </w:tc>
        <w:tc>
          <w:tcPr>
            <w:tcW w:w="1277" w:type="pct"/>
            <w:shd w:val="clear" w:color="auto" w:fill="auto"/>
            <w:vAlign w:val="center"/>
          </w:tcPr>
          <w:p w14:paraId="2433067E">
            <w:pPr>
              <w:pStyle w:val="183"/>
              <w:rPr>
                <w:rFonts w:hint="default"/>
                <w:color w:val="auto"/>
                <w:lang w:val="en-US" w:eastAsia="zh-CN"/>
              </w:rPr>
            </w:pPr>
            <w:r>
              <w:rPr>
                <w:rFonts w:hint="eastAsia"/>
                <w:color w:val="auto"/>
                <w:lang w:val="en-US" w:eastAsia="zh-CN"/>
              </w:rPr>
              <w:t>-40℃</w:t>
            </w:r>
          </w:p>
        </w:tc>
        <w:tc>
          <w:tcPr>
            <w:tcW w:w="846" w:type="pct"/>
            <w:vMerge w:val="restart"/>
            <w:tcBorders>
              <w:top w:val="single" w:color="auto" w:sz="8" w:space="0"/>
            </w:tcBorders>
            <w:shd w:val="clear" w:color="auto" w:fill="auto"/>
            <w:vAlign w:val="center"/>
          </w:tcPr>
          <w:p w14:paraId="32D9BC63">
            <w:pPr>
              <w:pStyle w:val="183"/>
              <w:rPr>
                <w:rFonts w:hint="default" w:eastAsia="宋体"/>
                <w:color w:val="auto"/>
                <w:lang w:val="en-US" w:eastAsia="zh-CN"/>
              </w:rPr>
            </w:pPr>
            <w:r>
              <w:rPr>
                <w:rFonts w:hint="eastAsia"/>
                <w:color w:val="auto"/>
              </w:rPr>
              <w:t xml:space="preserve"> </w:t>
            </w:r>
            <w:r>
              <w:rPr>
                <w:rFonts w:hint="eastAsia"/>
                <w:color w:val="auto"/>
                <w:lang w:val="en-US" w:eastAsia="zh-CN"/>
              </w:rPr>
              <w:t>0.172</w:t>
            </w:r>
          </w:p>
        </w:tc>
        <w:tc>
          <w:tcPr>
            <w:tcW w:w="836" w:type="pct"/>
            <w:vMerge w:val="restart"/>
            <w:tcBorders>
              <w:top w:val="single" w:color="auto" w:sz="8" w:space="0"/>
            </w:tcBorders>
            <w:shd w:val="clear" w:color="auto" w:fill="auto"/>
            <w:vAlign w:val="center"/>
          </w:tcPr>
          <w:p w14:paraId="585BDFBA">
            <w:pPr>
              <w:pStyle w:val="183"/>
              <w:rPr>
                <w:rFonts w:hint="default" w:eastAsia="宋体"/>
                <w:color w:val="auto"/>
                <w:lang w:val="en-US" w:eastAsia="zh-CN"/>
              </w:rPr>
            </w:pPr>
            <w:r>
              <w:rPr>
                <w:rFonts w:hint="eastAsia"/>
                <w:color w:val="auto"/>
                <w:lang w:val="en-US" w:eastAsia="zh-CN"/>
              </w:rPr>
              <w:t>25</w:t>
            </w:r>
          </w:p>
        </w:tc>
      </w:tr>
      <w:tr w14:paraId="2DCB16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59" w:hRule="atLeast"/>
          <w:jc w:val="center"/>
        </w:trPr>
        <w:tc>
          <w:tcPr>
            <w:tcW w:w="820" w:type="pct"/>
            <w:vMerge w:val="continue"/>
            <w:shd w:val="clear" w:color="auto" w:fill="auto"/>
            <w:vAlign w:val="center"/>
          </w:tcPr>
          <w:p w14:paraId="711AE8E8">
            <w:pPr>
              <w:pStyle w:val="183"/>
            </w:pPr>
          </w:p>
        </w:tc>
        <w:tc>
          <w:tcPr>
            <w:tcW w:w="1220" w:type="pct"/>
            <w:shd w:val="clear" w:color="auto" w:fill="auto"/>
            <w:vAlign w:val="center"/>
          </w:tcPr>
          <w:p w14:paraId="569D7EB4">
            <w:pPr>
              <w:pStyle w:val="183"/>
              <w:rPr>
                <w:rFonts w:hint="default"/>
                <w:color w:val="auto"/>
                <w:lang w:val="en-US" w:eastAsia="zh-CN"/>
              </w:rPr>
            </w:pPr>
            <w:r>
              <w:rPr>
                <w:rFonts w:hint="eastAsia"/>
                <w:color w:val="auto"/>
                <w:lang w:val="en-US" w:eastAsia="zh-CN"/>
              </w:rPr>
              <w:t>-55℃</w:t>
            </w:r>
          </w:p>
        </w:tc>
        <w:tc>
          <w:tcPr>
            <w:tcW w:w="1277" w:type="pct"/>
            <w:shd w:val="clear" w:color="auto" w:fill="auto"/>
            <w:vAlign w:val="center"/>
          </w:tcPr>
          <w:p w14:paraId="11224BF5">
            <w:pPr>
              <w:pStyle w:val="183"/>
              <w:rPr>
                <w:rFonts w:hint="default"/>
                <w:color w:val="auto"/>
                <w:lang w:val="en-US" w:eastAsia="zh-CN"/>
              </w:rPr>
            </w:pPr>
            <w:r>
              <w:rPr>
                <w:rFonts w:hint="eastAsia"/>
                <w:color w:val="auto"/>
                <w:lang w:val="en-US" w:eastAsia="zh-CN"/>
              </w:rPr>
              <w:t>-55℃</w:t>
            </w:r>
          </w:p>
        </w:tc>
        <w:tc>
          <w:tcPr>
            <w:tcW w:w="846" w:type="pct"/>
            <w:vMerge w:val="continue"/>
            <w:shd w:val="clear" w:color="auto" w:fill="auto"/>
            <w:vAlign w:val="center"/>
          </w:tcPr>
          <w:p w14:paraId="33FFDBF8">
            <w:pPr>
              <w:pStyle w:val="183"/>
              <w:rPr>
                <w:rFonts w:hint="eastAsia"/>
                <w:color w:val="auto"/>
                <w:lang w:val="en-US" w:eastAsia="zh-CN"/>
              </w:rPr>
            </w:pPr>
          </w:p>
        </w:tc>
        <w:tc>
          <w:tcPr>
            <w:tcW w:w="836" w:type="pct"/>
            <w:vMerge w:val="continue"/>
            <w:shd w:val="clear" w:color="auto" w:fill="auto"/>
            <w:vAlign w:val="center"/>
          </w:tcPr>
          <w:p w14:paraId="342E6965">
            <w:pPr>
              <w:pStyle w:val="183"/>
              <w:rPr>
                <w:rFonts w:hint="eastAsia"/>
                <w:color w:val="auto"/>
                <w:lang w:val="en-US" w:eastAsia="zh-CN"/>
              </w:rPr>
            </w:pPr>
          </w:p>
        </w:tc>
      </w:tr>
      <w:tr w14:paraId="68E1D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20" w:type="pct"/>
            <w:shd w:val="clear" w:color="auto" w:fill="auto"/>
            <w:vAlign w:val="center"/>
          </w:tcPr>
          <w:p w14:paraId="0031561C">
            <w:pPr>
              <w:pStyle w:val="183"/>
              <w:rPr>
                <w:rFonts w:hint="eastAsia" w:eastAsia="宋体"/>
                <w:color w:val="auto"/>
                <w:lang w:val="en-US" w:eastAsia="zh-CN"/>
              </w:rPr>
            </w:pPr>
            <w:r>
              <w:rPr>
                <w:rFonts w:hint="eastAsia"/>
                <w:color w:val="auto"/>
                <w:lang w:val="en-US" w:eastAsia="zh-CN"/>
              </w:rPr>
              <w:t>最大负荷</w:t>
            </w:r>
          </w:p>
        </w:tc>
        <w:tc>
          <w:tcPr>
            <w:tcW w:w="1220" w:type="pct"/>
            <w:shd w:val="clear" w:color="auto" w:fill="auto"/>
            <w:vAlign w:val="center"/>
          </w:tcPr>
          <w:p w14:paraId="39DDFF0F">
            <w:pPr>
              <w:pStyle w:val="183"/>
              <w:rPr>
                <w:rFonts w:hint="default" w:eastAsia="宋体"/>
                <w:color w:val="auto"/>
                <w:lang w:val="en-US" w:eastAsia="zh-CN"/>
              </w:rPr>
            </w:pPr>
            <w:r>
              <w:rPr>
                <w:rFonts w:hint="eastAsia"/>
                <w:color w:val="auto"/>
                <w:lang w:val="en-US" w:eastAsia="zh-CN"/>
              </w:rPr>
              <w:t>400W</w:t>
            </w:r>
          </w:p>
        </w:tc>
        <w:tc>
          <w:tcPr>
            <w:tcW w:w="1277" w:type="pct"/>
            <w:shd w:val="clear" w:color="auto" w:fill="auto"/>
            <w:vAlign w:val="center"/>
          </w:tcPr>
          <w:p w14:paraId="74492278">
            <w:pPr>
              <w:pStyle w:val="183"/>
              <w:ind w:firstLine="0" w:firstLineChars="0"/>
              <w:rPr>
                <w:rFonts w:hint="default" w:ascii="宋体" w:hAnsi="宋体" w:eastAsia="宋体" w:cs="宋体"/>
                <w:color w:val="auto"/>
                <w:sz w:val="18"/>
                <w:szCs w:val="18"/>
                <w:lang w:val="en-US" w:eastAsia="zh-CN" w:bidi="ar-SA"/>
              </w:rPr>
            </w:pPr>
            <w:r>
              <w:rPr>
                <w:rFonts w:hint="eastAsia"/>
                <w:color w:val="auto"/>
                <w:lang w:val="en-US" w:eastAsia="zh-CN"/>
              </w:rPr>
              <w:t>-40℃</w:t>
            </w:r>
          </w:p>
        </w:tc>
        <w:tc>
          <w:tcPr>
            <w:tcW w:w="846" w:type="pct"/>
            <w:vMerge w:val="continue"/>
            <w:shd w:val="clear" w:color="auto" w:fill="auto"/>
            <w:vAlign w:val="center"/>
          </w:tcPr>
          <w:p w14:paraId="09E77332">
            <w:pPr>
              <w:pStyle w:val="183"/>
              <w:ind w:firstLine="0" w:firstLineChars="0"/>
              <w:rPr>
                <w:rFonts w:hint="default" w:ascii="宋体" w:hAnsi="宋体" w:eastAsia="宋体" w:cs="宋体"/>
                <w:color w:val="auto"/>
                <w:sz w:val="18"/>
                <w:szCs w:val="18"/>
                <w:lang w:val="en-US" w:eastAsia="zh-CN" w:bidi="ar-SA"/>
              </w:rPr>
            </w:pPr>
          </w:p>
        </w:tc>
        <w:tc>
          <w:tcPr>
            <w:tcW w:w="836" w:type="pct"/>
            <w:shd w:val="clear" w:color="auto" w:fill="auto"/>
            <w:vAlign w:val="center"/>
          </w:tcPr>
          <w:p w14:paraId="0CD0BE89">
            <w:pPr>
              <w:pStyle w:val="183"/>
              <w:rPr>
                <w:rFonts w:hint="default" w:eastAsia="宋体"/>
                <w:color w:val="auto"/>
                <w:lang w:val="en-US" w:eastAsia="zh-CN"/>
              </w:rPr>
            </w:pPr>
            <w:r>
              <w:rPr>
                <w:rFonts w:hint="eastAsia"/>
                <w:color w:val="auto"/>
                <w:lang w:val="en-US" w:eastAsia="zh-CN"/>
              </w:rPr>
              <w:t>25</w:t>
            </w:r>
          </w:p>
        </w:tc>
      </w:tr>
      <w:tr w14:paraId="534FD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20" w:type="pct"/>
            <w:shd w:val="clear" w:color="auto" w:fill="auto"/>
            <w:vAlign w:val="center"/>
          </w:tcPr>
          <w:p w14:paraId="0BF732F3">
            <w:pPr>
              <w:pStyle w:val="183"/>
              <w:rPr>
                <w:rFonts w:hint="eastAsia" w:eastAsia="宋体"/>
                <w:color w:val="auto"/>
                <w:lang w:val="en-US" w:eastAsia="zh-CN"/>
              </w:rPr>
            </w:pPr>
            <w:r>
              <w:rPr>
                <w:rFonts w:hint="eastAsia"/>
                <w:color w:val="auto"/>
                <w:lang w:val="en-US" w:eastAsia="zh-CN"/>
              </w:rPr>
              <w:t>低温制冷</w:t>
            </w:r>
          </w:p>
        </w:tc>
        <w:tc>
          <w:tcPr>
            <w:tcW w:w="1220" w:type="pct"/>
            <w:shd w:val="clear" w:color="auto" w:fill="auto"/>
            <w:vAlign w:val="center"/>
          </w:tcPr>
          <w:p w14:paraId="5D06693F">
            <w:pPr>
              <w:pStyle w:val="183"/>
              <w:ind w:firstLine="0" w:firstLineChars="0"/>
              <w:rPr>
                <w:rFonts w:hint="default" w:ascii="宋体" w:hAnsi="宋体" w:eastAsia="宋体" w:cs="宋体"/>
                <w:color w:val="auto"/>
                <w:sz w:val="18"/>
                <w:szCs w:val="18"/>
                <w:lang w:val="en-US" w:eastAsia="zh-CN" w:bidi="ar-SA"/>
              </w:rPr>
            </w:pPr>
            <w:r>
              <w:rPr>
                <w:rFonts w:hint="eastAsia" w:hAnsi="宋体" w:cs="宋体"/>
                <w:color w:val="auto"/>
                <w:sz w:val="18"/>
                <w:szCs w:val="18"/>
                <w:lang w:val="en-US" w:eastAsia="zh-CN" w:bidi="ar-SA"/>
              </w:rPr>
              <w:t>200W</w:t>
            </w:r>
          </w:p>
        </w:tc>
        <w:tc>
          <w:tcPr>
            <w:tcW w:w="1277" w:type="pct"/>
            <w:shd w:val="clear" w:color="auto" w:fill="auto"/>
            <w:vAlign w:val="center"/>
          </w:tcPr>
          <w:p w14:paraId="19078E59">
            <w:pPr>
              <w:pStyle w:val="183"/>
              <w:ind w:firstLine="0" w:firstLineChars="0"/>
              <w:rPr>
                <w:rFonts w:hint="default"/>
                <w:color w:val="auto"/>
                <w:lang w:val="en-US" w:eastAsia="zh-CN"/>
              </w:rPr>
            </w:pPr>
            <w:r>
              <w:rPr>
                <w:rFonts w:hint="eastAsia"/>
                <w:color w:val="auto"/>
                <w:lang w:val="en-US" w:eastAsia="zh-CN"/>
              </w:rPr>
              <w:t>-55℃</w:t>
            </w:r>
          </w:p>
        </w:tc>
        <w:tc>
          <w:tcPr>
            <w:tcW w:w="846" w:type="pct"/>
            <w:vMerge w:val="continue"/>
            <w:shd w:val="clear" w:color="auto" w:fill="auto"/>
            <w:vAlign w:val="center"/>
          </w:tcPr>
          <w:p w14:paraId="12DA74C6">
            <w:pPr>
              <w:pStyle w:val="183"/>
              <w:ind w:firstLine="0" w:firstLineChars="0"/>
              <w:rPr>
                <w:rFonts w:hint="eastAsia" w:eastAsia="宋体"/>
                <w:color w:val="auto"/>
                <w:lang w:val="en-US" w:eastAsia="zh-CN"/>
              </w:rPr>
            </w:pPr>
          </w:p>
        </w:tc>
        <w:tc>
          <w:tcPr>
            <w:tcW w:w="836" w:type="pct"/>
            <w:shd w:val="clear" w:color="auto" w:fill="auto"/>
            <w:vAlign w:val="center"/>
          </w:tcPr>
          <w:p w14:paraId="4E3F912A">
            <w:pPr>
              <w:pStyle w:val="183"/>
              <w:rPr>
                <w:rFonts w:hint="default"/>
                <w:color w:val="auto"/>
                <w:lang w:val="en-US" w:eastAsia="zh-CN"/>
              </w:rPr>
            </w:pPr>
            <w:r>
              <w:rPr>
                <w:rFonts w:hint="eastAsia"/>
                <w:color w:val="auto"/>
                <w:lang w:val="en-US" w:eastAsia="zh-CN"/>
              </w:rPr>
              <w:t>25</w:t>
            </w:r>
          </w:p>
        </w:tc>
      </w:tr>
    </w:tbl>
    <w:p w14:paraId="4224243B">
      <w:pPr>
        <w:pStyle w:val="109"/>
        <w:spacing w:before="240" w:after="240"/>
      </w:pPr>
      <w:bookmarkStart w:id="73" w:name="_Toc27073"/>
      <w:r>
        <w:rPr>
          <w:rFonts w:hint="eastAsia"/>
        </w:rPr>
        <w:t>功能要求</w:t>
      </w:r>
      <w:bookmarkEnd w:id="73"/>
    </w:p>
    <w:p w14:paraId="7F8ECCFD">
      <w:pPr>
        <w:pStyle w:val="61"/>
        <w:ind w:firstLine="420"/>
      </w:pPr>
      <w:r>
        <w:rPr>
          <w:rFonts w:hint="eastAsia"/>
        </w:rPr>
        <w:t>温控设备的功能应符合以下要求：</w:t>
      </w:r>
    </w:p>
    <w:p w14:paraId="245AF2C8">
      <w:pPr>
        <w:pStyle w:val="179"/>
        <w:numPr>
          <w:ilvl w:val="0"/>
          <w:numId w:val="41"/>
        </w:numPr>
        <w:ind w:left="425" w:firstLine="0"/>
        <w:rPr>
          <w:rFonts w:hAnsi="宋体" w:cs="宋体"/>
        </w:rPr>
      </w:pPr>
      <w:r>
        <w:rPr>
          <w:rFonts w:hint="eastAsia" w:hAnsi="宋体" w:cs="宋体"/>
        </w:rPr>
        <w:t>具</w:t>
      </w:r>
      <w:r>
        <w:rPr>
          <w:rFonts w:hAnsi="宋体" w:cs="宋体"/>
        </w:rPr>
        <w:t>有</w:t>
      </w:r>
      <w:r>
        <w:rPr>
          <w:rFonts w:hint="eastAsia" w:hAnsi="宋体" w:cs="宋体"/>
        </w:rPr>
        <w:t>漏液监测功能；</w:t>
      </w:r>
    </w:p>
    <w:p w14:paraId="5020B9A6">
      <w:pPr>
        <w:pStyle w:val="179"/>
        <w:numPr>
          <w:ilvl w:val="0"/>
          <w:numId w:val="41"/>
        </w:numPr>
        <w:ind w:left="425" w:firstLine="0"/>
        <w:rPr>
          <w:rFonts w:hAnsi="宋体" w:cs="宋体"/>
        </w:rPr>
      </w:pPr>
      <w:r>
        <w:rPr>
          <w:rFonts w:hAnsi="宋体" w:cs="宋体"/>
        </w:rPr>
        <w:t>具有过载保护、</w:t>
      </w:r>
      <w:r>
        <w:rPr>
          <w:rFonts w:hint="eastAsia" w:hAnsi="宋体" w:cs="宋体"/>
        </w:rPr>
        <w:t>过流保护、</w:t>
      </w:r>
      <w:r>
        <w:rPr>
          <w:rFonts w:hAnsi="宋体" w:cs="宋体"/>
        </w:rPr>
        <w:t>缺相保护、断流保护、高低压保护</w:t>
      </w:r>
      <w:r>
        <w:rPr>
          <w:rFonts w:hint="eastAsia" w:hAnsi="宋体" w:cs="宋体"/>
        </w:rPr>
        <w:t>、接地保护</w:t>
      </w:r>
      <w:r>
        <w:rPr>
          <w:rFonts w:hAnsi="宋体" w:cs="宋体"/>
        </w:rPr>
        <w:t>功能</w:t>
      </w:r>
      <w:r>
        <w:rPr>
          <w:rFonts w:hint="eastAsia" w:hAnsi="宋体" w:cs="宋体"/>
        </w:rPr>
        <w:t>；</w:t>
      </w:r>
    </w:p>
    <w:p w14:paraId="127EEABA">
      <w:pPr>
        <w:pStyle w:val="179"/>
        <w:numPr>
          <w:ilvl w:val="0"/>
          <w:numId w:val="41"/>
        </w:numPr>
        <w:ind w:left="425" w:firstLine="0"/>
        <w:rPr>
          <w:rFonts w:hAnsi="宋体" w:cs="宋体"/>
        </w:rPr>
      </w:pPr>
      <w:r>
        <w:rPr>
          <w:rFonts w:hint="eastAsia" w:hAnsi="宋体" w:cs="宋体"/>
        </w:rPr>
        <w:t>具</w:t>
      </w:r>
      <w:r>
        <w:rPr>
          <w:rFonts w:hAnsi="宋体" w:cs="宋体"/>
        </w:rPr>
        <w:t>有</w:t>
      </w:r>
      <w:r>
        <w:rPr>
          <w:rFonts w:hint="eastAsia" w:hAnsi="宋体" w:cs="宋体"/>
        </w:rPr>
        <w:t>急停功能；</w:t>
      </w:r>
    </w:p>
    <w:p w14:paraId="29FF97BF">
      <w:pPr>
        <w:pStyle w:val="179"/>
        <w:numPr>
          <w:ilvl w:val="0"/>
          <w:numId w:val="41"/>
        </w:numPr>
        <w:ind w:left="425" w:firstLine="0"/>
        <w:rPr>
          <w:rFonts w:hAnsi="宋体" w:cs="宋体"/>
        </w:rPr>
      </w:pPr>
      <w:r>
        <w:rPr>
          <w:rFonts w:hint="eastAsia" w:hAnsi="宋体" w:cs="宋体"/>
        </w:rPr>
        <w:t>具有设备报警功能，应可显示报警代码信息，并存储报警信息，同时具备报警信息清除功能。报警代码可包括：</w:t>
      </w:r>
    </w:p>
    <w:p w14:paraId="4D6D3A60">
      <w:pPr>
        <w:pStyle w:val="114"/>
      </w:pPr>
      <w:r>
        <w:rPr>
          <w:rFonts w:hint="eastAsia"/>
        </w:rPr>
        <w:t>漏液报警；</w:t>
      </w:r>
    </w:p>
    <w:p w14:paraId="7265535B">
      <w:pPr>
        <w:pStyle w:val="114"/>
      </w:pPr>
      <w:r>
        <w:rPr>
          <w:rFonts w:hint="eastAsia"/>
        </w:rPr>
        <w:t>急停报警；</w:t>
      </w:r>
    </w:p>
    <w:p w14:paraId="343BCC23">
      <w:pPr>
        <w:pStyle w:val="114"/>
      </w:pPr>
      <w:r>
        <w:rPr>
          <w:rFonts w:hint="eastAsia"/>
        </w:rPr>
        <w:t>制冷剂压力报警；</w:t>
      </w:r>
    </w:p>
    <w:p w14:paraId="75131AC7">
      <w:pPr>
        <w:pStyle w:val="114"/>
      </w:pPr>
      <w:r>
        <w:rPr>
          <w:rFonts w:hint="eastAsia"/>
        </w:rPr>
        <w:t>液位警告；</w:t>
      </w:r>
    </w:p>
    <w:p w14:paraId="78F729BE">
      <w:pPr>
        <w:pStyle w:val="114"/>
      </w:pPr>
      <w:r>
        <w:rPr>
          <w:rFonts w:hint="eastAsia"/>
        </w:rPr>
        <w:t>液位报警；</w:t>
      </w:r>
    </w:p>
    <w:p w14:paraId="3D095C21">
      <w:pPr>
        <w:pStyle w:val="114"/>
      </w:pPr>
      <w:r>
        <w:rPr>
          <w:rFonts w:hint="eastAsia"/>
        </w:rPr>
        <w:t>水阻值低警告；</w:t>
      </w:r>
    </w:p>
    <w:p w14:paraId="2B202C71">
      <w:pPr>
        <w:pStyle w:val="114"/>
      </w:pPr>
      <w:r>
        <w:rPr>
          <w:rFonts w:hint="eastAsia"/>
        </w:rPr>
        <w:t>水阻值低报警；</w:t>
      </w:r>
    </w:p>
    <w:p w14:paraId="0C55A559">
      <w:pPr>
        <w:pStyle w:val="114"/>
      </w:pPr>
      <w:r>
        <w:rPr>
          <w:rFonts w:hint="eastAsia"/>
        </w:rPr>
        <w:t>低流量警告；</w:t>
      </w:r>
    </w:p>
    <w:p w14:paraId="4CB506F2">
      <w:pPr>
        <w:pStyle w:val="114"/>
      </w:pPr>
      <w:r>
        <w:rPr>
          <w:rFonts w:hint="eastAsia"/>
        </w:rPr>
        <w:t>低流量报警；</w:t>
      </w:r>
    </w:p>
    <w:p w14:paraId="57D853EB">
      <w:pPr>
        <w:pStyle w:val="114"/>
      </w:pPr>
      <w:r>
        <w:rPr>
          <w:rFonts w:hint="eastAsia"/>
        </w:rPr>
        <w:t>加热器温度过热报警；</w:t>
      </w:r>
    </w:p>
    <w:p w14:paraId="21184EB1">
      <w:pPr>
        <w:pStyle w:val="114"/>
      </w:pPr>
      <w:r>
        <w:rPr>
          <w:rFonts w:hint="eastAsia"/>
        </w:rPr>
        <w:t>循环液体高温警告；</w:t>
      </w:r>
    </w:p>
    <w:p w14:paraId="3C8F9A7E">
      <w:pPr>
        <w:pStyle w:val="114"/>
      </w:pPr>
      <w:r>
        <w:rPr>
          <w:rFonts w:hint="eastAsia"/>
        </w:rPr>
        <w:t>循环液体高温报警；</w:t>
      </w:r>
    </w:p>
    <w:p w14:paraId="6C26A478">
      <w:pPr>
        <w:pStyle w:val="114"/>
      </w:pPr>
      <w:r>
        <w:rPr>
          <w:rFonts w:hint="eastAsia"/>
        </w:rPr>
        <w:t>循环液体低温警告；</w:t>
      </w:r>
    </w:p>
    <w:p w14:paraId="2180817D">
      <w:pPr>
        <w:pStyle w:val="114"/>
      </w:pPr>
      <w:r>
        <w:rPr>
          <w:rFonts w:hint="eastAsia"/>
        </w:rPr>
        <w:t>循环液体低温报警；</w:t>
      </w:r>
    </w:p>
    <w:p w14:paraId="59F44F7B">
      <w:pPr>
        <w:pStyle w:val="114"/>
      </w:pPr>
      <w:r>
        <w:rPr>
          <w:rFonts w:hint="eastAsia"/>
        </w:rPr>
        <w:t>水泵压力高警告；</w:t>
      </w:r>
    </w:p>
    <w:p w14:paraId="0C9A0EEF">
      <w:pPr>
        <w:pStyle w:val="114"/>
      </w:pPr>
      <w:r>
        <w:rPr>
          <w:rFonts w:hint="eastAsia"/>
        </w:rPr>
        <w:t>水泵压力低警告。</w:t>
      </w:r>
    </w:p>
    <w:p w14:paraId="0D3B93DC">
      <w:pPr>
        <w:pStyle w:val="109"/>
        <w:spacing w:before="240" w:after="240"/>
      </w:pPr>
      <w:bookmarkStart w:id="74" w:name="_Toc27697"/>
      <w:r>
        <w:rPr>
          <w:rFonts w:hint="eastAsia"/>
        </w:rPr>
        <w:t>技术要求</w:t>
      </w:r>
      <w:bookmarkEnd w:id="74"/>
    </w:p>
    <w:p w14:paraId="41A418C4">
      <w:pPr>
        <w:pStyle w:val="110"/>
        <w:spacing w:before="120" w:after="120"/>
      </w:pPr>
      <w:bookmarkStart w:id="75" w:name="_Toc29081"/>
      <w:bookmarkStart w:id="76" w:name="_Toc32094"/>
      <w:r>
        <w:rPr>
          <w:rFonts w:hint="eastAsia"/>
        </w:rPr>
        <w:t>外观</w:t>
      </w:r>
      <w:bookmarkEnd w:id="75"/>
      <w:bookmarkEnd w:id="76"/>
    </w:p>
    <w:p w14:paraId="4F56F9BC">
      <w:pPr>
        <w:pStyle w:val="70"/>
        <w:spacing w:beforeLines="0" w:afterLines="0"/>
        <w:rPr>
          <w:rFonts w:ascii="宋体" w:eastAsia="宋体"/>
        </w:rPr>
      </w:pPr>
      <w:r>
        <w:rPr>
          <w:rFonts w:hint="eastAsia" w:ascii="宋体" w:eastAsia="宋体"/>
        </w:rPr>
        <w:t>设备表面应无腐蚀、涂覆层脱落和气泡现象，无明显划痕、裂痕、毛刺，漆面应光亮清洁，无划痕、凹凸、磨损等缺陷等机械损伤，钣金缝隙均匀、配合面平整无歪斜。</w:t>
      </w:r>
    </w:p>
    <w:p w14:paraId="56B775AA">
      <w:pPr>
        <w:pStyle w:val="70"/>
        <w:spacing w:beforeLines="0" w:afterLines="0"/>
        <w:rPr>
          <w:rFonts w:ascii="宋体" w:eastAsia="宋体"/>
        </w:rPr>
      </w:pPr>
      <w:r>
        <w:rPr>
          <w:rFonts w:hint="eastAsia" w:ascii="宋体" w:eastAsia="宋体"/>
        </w:rPr>
        <w:t>安全、警告标志应满足：</w:t>
      </w:r>
    </w:p>
    <w:p w14:paraId="5729E8D4">
      <w:pPr>
        <w:pStyle w:val="179"/>
        <w:numPr>
          <w:ilvl w:val="0"/>
          <w:numId w:val="42"/>
        </w:numPr>
        <w:ind w:left="425" w:firstLine="0"/>
        <w:rPr>
          <w:rFonts w:hAnsi="宋体" w:cs="宋体"/>
        </w:rPr>
      </w:pPr>
      <w:r>
        <w:rPr>
          <w:rFonts w:hint="eastAsia" w:hAnsi="宋体" w:cs="宋体"/>
        </w:rPr>
        <w:t>完整、清晰、无破损，宜防水；</w:t>
      </w:r>
    </w:p>
    <w:p w14:paraId="7DD5E055">
      <w:pPr>
        <w:pStyle w:val="179"/>
        <w:numPr>
          <w:ilvl w:val="0"/>
          <w:numId w:val="42"/>
        </w:numPr>
        <w:ind w:left="425" w:firstLine="0"/>
        <w:rPr>
          <w:rFonts w:hAnsi="宋体" w:cs="宋体"/>
        </w:rPr>
      </w:pPr>
      <w:r>
        <w:rPr>
          <w:rFonts w:hint="eastAsia" w:hAnsi="宋体" w:cs="宋体"/>
        </w:rPr>
        <w:t>粘贴平整，整齐，警告/危险标识应醒目；</w:t>
      </w:r>
    </w:p>
    <w:p w14:paraId="110C1C7C">
      <w:pPr>
        <w:pStyle w:val="179"/>
        <w:numPr>
          <w:ilvl w:val="0"/>
          <w:numId w:val="42"/>
        </w:numPr>
        <w:ind w:left="425" w:firstLine="0"/>
        <w:rPr>
          <w:rFonts w:hAnsi="宋体" w:cs="宋体"/>
        </w:rPr>
      </w:pPr>
      <w:r>
        <w:rPr>
          <w:rFonts w:hint="eastAsia" w:hAnsi="宋体" w:cs="宋体"/>
        </w:rPr>
        <w:t>符合GB 4793.1—2007中5.2和5.3的要求。</w:t>
      </w:r>
    </w:p>
    <w:p w14:paraId="18AD816A">
      <w:pPr>
        <w:pStyle w:val="70"/>
        <w:spacing w:beforeLines="0" w:afterLines="0"/>
        <w:rPr>
          <w:rFonts w:ascii="宋体" w:eastAsia="宋体"/>
        </w:rPr>
      </w:pPr>
      <w:r>
        <w:rPr>
          <w:rFonts w:hint="eastAsia" w:ascii="宋体" w:eastAsia="宋体"/>
        </w:rPr>
        <w:t>关键紧固件部分应无松动、晃动。</w:t>
      </w:r>
    </w:p>
    <w:p w14:paraId="534A741B">
      <w:pPr>
        <w:pStyle w:val="70"/>
        <w:spacing w:beforeLines="0" w:afterLines="0"/>
        <w:rPr>
          <w:rFonts w:ascii="宋体" w:eastAsia="宋体"/>
        </w:rPr>
      </w:pPr>
      <w:r>
        <w:rPr>
          <w:rFonts w:hint="eastAsia" w:ascii="宋体" w:eastAsia="宋体"/>
        </w:rPr>
        <w:t>低温部分的管路需进行保温处理，保温厚度和保温棉的选择，依据工艺文件，确保设备低温正常运行，无结冰或冷凝水现象。</w:t>
      </w:r>
    </w:p>
    <w:p w14:paraId="6A551D47">
      <w:pPr>
        <w:pStyle w:val="70"/>
        <w:spacing w:beforeLines="0" w:afterLines="0"/>
        <w:rPr>
          <w:rFonts w:ascii="宋体" w:eastAsia="宋体"/>
        </w:rPr>
      </w:pPr>
      <w:r>
        <w:rPr>
          <w:rFonts w:hint="eastAsia" w:ascii="宋体" w:eastAsia="宋体"/>
        </w:rPr>
        <w:t>设备进出口阀件应齐全、牢固，球阀把手水平。</w:t>
      </w:r>
    </w:p>
    <w:p w14:paraId="5E511517">
      <w:pPr>
        <w:pStyle w:val="70"/>
        <w:spacing w:beforeLines="0" w:afterLines="0"/>
        <w:rPr>
          <w:rFonts w:ascii="宋体" w:eastAsia="宋体"/>
        </w:rPr>
      </w:pPr>
      <w:r>
        <w:rPr>
          <w:rFonts w:hint="eastAsia" w:ascii="宋体" w:eastAsia="宋体"/>
        </w:rPr>
        <w:t>门板开关顺畅，无异响，与设备匹配良好。</w:t>
      </w:r>
    </w:p>
    <w:p w14:paraId="67A30D90">
      <w:pPr>
        <w:pStyle w:val="70"/>
        <w:spacing w:beforeLines="0" w:afterLines="0"/>
        <w:rPr>
          <w:rFonts w:ascii="宋体" w:eastAsia="宋体"/>
        </w:rPr>
      </w:pPr>
      <w:r>
        <w:rPr>
          <w:rFonts w:hint="eastAsia" w:ascii="宋体" w:eastAsia="宋体"/>
          <w:highlight w:val="none"/>
        </w:rPr>
        <w:t>端子连接牢固、无松动、无虚接；导线芯线不得外露（无 “铜” 现象），防止短路、触电、接触不良过热，</w:t>
      </w:r>
      <w:r>
        <w:rPr>
          <w:rFonts w:hint="eastAsia" w:ascii="宋体" w:eastAsia="宋体"/>
        </w:rPr>
        <w:t>动作电器件按压检测，应弹起、松脱顺畅，接地电阻应不大于1</w:t>
      </w:r>
      <w:r>
        <w:rPr>
          <w:rFonts w:ascii="Times New Roman" w:eastAsia="宋体"/>
        </w:rPr>
        <w:t xml:space="preserve"> </w:t>
      </w:r>
      <w:r>
        <w:rPr>
          <w:rFonts w:hint="eastAsia" w:ascii="宋体" w:eastAsia="宋体"/>
        </w:rPr>
        <w:t>Ω。</w:t>
      </w:r>
    </w:p>
    <w:p w14:paraId="754C30F7">
      <w:pPr>
        <w:pStyle w:val="70"/>
        <w:spacing w:beforeLines="0" w:afterLines="0"/>
        <w:rPr>
          <w:rFonts w:ascii="宋体" w:eastAsia="宋体"/>
        </w:rPr>
      </w:pPr>
      <w:r>
        <w:rPr>
          <w:rFonts w:hint="eastAsia" w:ascii="宋体" w:eastAsia="宋体"/>
        </w:rPr>
        <w:t>电源适配线完好无破损，航空插头（按需）安装正确。</w:t>
      </w:r>
    </w:p>
    <w:p w14:paraId="06FF63E7">
      <w:pPr>
        <w:pStyle w:val="70"/>
        <w:spacing w:beforeLines="0" w:afterLines="0"/>
        <w:rPr>
          <w:rFonts w:ascii="宋体" w:eastAsia="宋体"/>
        </w:rPr>
      </w:pPr>
      <w:r>
        <w:rPr>
          <w:rFonts w:hint="eastAsia" w:ascii="宋体" w:eastAsia="宋体"/>
        </w:rPr>
        <w:t>触摸屏显示正常，屏表面无破损、白点等不正常现象，所有功能触发点都能正常工作。</w:t>
      </w:r>
    </w:p>
    <w:p w14:paraId="0EA84540">
      <w:pPr>
        <w:pStyle w:val="110"/>
        <w:spacing w:before="120" w:after="120"/>
      </w:pPr>
      <w:bookmarkStart w:id="77" w:name="_Toc16458"/>
      <w:bookmarkStart w:id="78" w:name="_Toc22373"/>
      <w:r>
        <w:rPr>
          <w:rFonts w:hint="eastAsia"/>
        </w:rPr>
        <w:t>试运转</w:t>
      </w:r>
      <w:bookmarkEnd w:id="77"/>
      <w:bookmarkEnd w:id="78"/>
    </w:p>
    <w:p w14:paraId="687561CB">
      <w:pPr>
        <w:pStyle w:val="61"/>
        <w:ind w:firstLine="420"/>
      </w:pPr>
      <w:r>
        <w:rPr>
          <w:rFonts w:hint="eastAsia"/>
        </w:rPr>
        <w:t>设备进行试运转试验时应能正常启动，且运行过程中无任何异常。</w:t>
      </w:r>
    </w:p>
    <w:p w14:paraId="7A3595C3">
      <w:pPr>
        <w:pStyle w:val="110"/>
        <w:spacing w:before="120" w:after="120"/>
      </w:pPr>
      <w:bookmarkStart w:id="79" w:name="_Toc8203"/>
      <w:bookmarkStart w:id="80" w:name="_Toc12133"/>
      <w:r>
        <w:rPr>
          <w:rFonts w:hint="eastAsia"/>
        </w:rPr>
        <w:t>性能要求</w:t>
      </w:r>
      <w:bookmarkEnd w:id="79"/>
      <w:bookmarkEnd w:id="80"/>
    </w:p>
    <w:p w14:paraId="74BF650E">
      <w:pPr>
        <w:pStyle w:val="70"/>
        <w:spacing w:before="120" w:after="120"/>
      </w:pPr>
      <w:r>
        <w:rPr>
          <w:rFonts w:hint="eastAsia"/>
        </w:rPr>
        <w:t>气密性要求</w:t>
      </w:r>
    </w:p>
    <w:p w14:paraId="6D94B6CE">
      <w:pPr>
        <w:pStyle w:val="61"/>
        <w:ind w:firstLine="420"/>
      </w:pPr>
      <w:r>
        <w:rPr>
          <w:rFonts w:hint="eastAsia"/>
        </w:rPr>
        <w:t>按7.4.1的方法进行气密性试验，设备制冷系统</w:t>
      </w:r>
      <w:r>
        <w:rPr>
          <w:rFonts w:hint="eastAsia"/>
          <w:highlight w:val="none"/>
        </w:rPr>
        <w:t>不允许泄漏</w:t>
      </w:r>
      <w:r>
        <w:rPr>
          <w:rFonts w:hint="eastAsia"/>
        </w:rPr>
        <w:t>，且应保证应用周期内的气密性。</w:t>
      </w:r>
    </w:p>
    <w:p w14:paraId="7D35EC40">
      <w:pPr>
        <w:pStyle w:val="61"/>
        <w:ind w:firstLine="420"/>
      </w:pPr>
      <w:r>
        <w:rPr>
          <w:rFonts w:hint="eastAsia"/>
        </w:rPr>
        <w:t>按7.4.1的方法进行液压试验，设备液路各部位及接头处不应出现异常变形或漏液现象。</w:t>
      </w:r>
    </w:p>
    <w:p w14:paraId="18B5575A">
      <w:pPr>
        <w:pStyle w:val="70"/>
        <w:spacing w:before="120" w:after="120"/>
      </w:pPr>
      <w:r>
        <w:rPr>
          <w:rFonts w:hint="eastAsia"/>
        </w:rPr>
        <w:t>名义工况性能</w:t>
      </w:r>
    </w:p>
    <w:p w14:paraId="7FE4D429">
      <w:pPr>
        <w:pStyle w:val="61"/>
        <w:ind w:firstLine="420"/>
      </w:pPr>
      <w:r>
        <w:rPr>
          <w:rFonts w:hint="eastAsia"/>
        </w:rPr>
        <w:t>按7.4.2的方法进行试验，实测设备名义制冷(热)量不应小于明示值。</w:t>
      </w:r>
    </w:p>
    <w:p w14:paraId="08AC1924">
      <w:pPr>
        <w:pStyle w:val="70"/>
        <w:spacing w:before="120" w:after="120"/>
      </w:pPr>
      <w:r>
        <w:rPr>
          <w:rFonts w:hint="eastAsia"/>
        </w:rPr>
        <w:t>最大负荷工况性能</w:t>
      </w:r>
    </w:p>
    <w:p w14:paraId="4D4D3173">
      <w:pPr>
        <w:pStyle w:val="61"/>
        <w:ind w:firstLine="420"/>
      </w:pPr>
      <w:r>
        <w:rPr>
          <w:rFonts w:hint="eastAsia"/>
        </w:rPr>
        <w:t>按7.4.3的方法进行试验，设备各部件应正常工作，实测最大电流不应大于名义值，不应触发过载保护。</w:t>
      </w:r>
    </w:p>
    <w:p w14:paraId="256EEB89">
      <w:pPr>
        <w:pStyle w:val="70"/>
        <w:spacing w:before="120" w:after="120"/>
      </w:pPr>
      <w:r>
        <w:rPr>
          <w:rFonts w:hint="eastAsia"/>
        </w:rPr>
        <w:t>低温工况性能</w:t>
      </w:r>
    </w:p>
    <w:p w14:paraId="2B4EA9AF">
      <w:pPr>
        <w:pStyle w:val="61"/>
        <w:ind w:firstLine="420"/>
      </w:pPr>
      <w:r>
        <w:rPr>
          <w:rFonts w:hint="eastAsia"/>
        </w:rPr>
        <w:t>按7.4.4的方法进行试验，设备各部件应正常工作。</w:t>
      </w:r>
    </w:p>
    <w:p w14:paraId="03D059EC">
      <w:pPr>
        <w:pStyle w:val="70"/>
        <w:spacing w:before="120" w:after="120"/>
      </w:pPr>
      <w:r>
        <w:rPr>
          <w:rFonts w:hint="eastAsia"/>
        </w:rPr>
        <w:t>变工况性能</w:t>
      </w:r>
    </w:p>
    <w:p w14:paraId="6B1660D0">
      <w:pPr>
        <w:pStyle w:val="61"/>
        <w:ind w:firstLine="420"/>
      </w:pPr>
      <w:r>
        <w:rPr>
          <w:rFonts w:hint="eastAsia"/>
        </w:rPr>
        <w:t>按7.4.5的方法进行试验，设备各部件应正常工作。</w:t>
      </w:r>
    </w:p>
    <w:p w14:paraId="548D0099">
      <w:pPr>
        <w:pStyle w:val="70"/>
        <w:spacing w:before="120" w:after="120"/>
      </w:pPr>
      <w:r>
        <w:rPr>
          <w:rFonts w:hint="eastAsia"/>
        </w:rPr>
        <w:t>温度控制精度、稳定时间</w:t>
      </w:r>
    </w:p>
    <w:p w14:paraId="405CE34B">
      <w:pPr>
        <w:pStyle w:val="61"/>
        <w:ind w:firstLine="420"/>
        <w:rPr>
          <w:rFonts w:hAnsi="宋体" w:cs="宋体"/>
        </w:rPr>
      </w:pPr>
      <w:r>
        <w:rPr>
          <w:rFonts w:hint="eastAsia"/>
        </w:rPr>
        <w:t>按7.4.6的方法进行试验，设备的温度控制精度、超调量、稳定时间应符合以下要求：</w:t>
      </w:r>
    </w:p>
    <w:p w14:paraId="46889BCC">
      <w:pPr>
        <w:pStyle w:val="179"/>
        <w:numPr>
          <w:ilvl w:val="0"/>
          <w:numId w:val="43"/>
        </w:numPr>
        <w:ind w:left="425" w:firstLine="0"/>
        <w:rPr>
          <w:rFonts w:hAnsi="宋体" w:cs="宋体"/>
        </w:rPr>
      </w:pPr>
      <w:r>
        <w:rPr>
          <w:rFonts w:hint="eastAsia" w:hAnsi="宋体" w:cs="宋体"/>
        </w:rPr>
        <w:t>初次稳定时间不应大于</w:t>
      </w:r>
      <w:r>
        <w:rPr>
          <w:rFonts w:hint="eastAsia" w:hAnsi="宋体" w:cs="宋体"/>
          <w:strike w:val="0"/>
          <w:dstrike w:val="0"/>
          <w:highlight w:val="none"/>
          <w:lang w:val="en-US" w:eastAsia="zh-CN"/>
        </w:rPr>
        <w:t>3</w:t>
      </w:r>
      <w:r>
        <w:rPr>
          <w:rFonts w:hint="eastAsia" w:hAnsi="宋体" w:cs="宋体"/>
          <w:highlight w:val="none"/>
        </w:rPr>
        <w:t xml:space="preserve"> min；</w:t>
      </w:r>
    </w:p>
    <w:p w14:paraId="01CDBC00">
      <w:pPr>
        <w:pStyle w:val="179"/>
        <w:numPr>
          <w:ilvl w:val="0"/>
          <w:numId w:val="43"/>
        </w:numPr>
        <w:ind w:left="425" w:firstLine="0"/>
        <w:rPr>
          <w:rFonts w:hAnsi="宋体" w:cs="宋体"/>
        </w:rPr>
      </w:pPr>
      <w:r>
        <w:rPr>
          <w:rFonts w:hint="eastAsia" w:hAnsi="宋体" w:cs="宋体"/>
        </w:rPr>
        <w:t>精度应符合表3的要求，且不应大于明示值。</w:t>
      </w:r>
    </w:p>
    <w:p w14:paraId="4CB20C23">
      <w:pPr>
        <w:pStyle w:val="117"/>
        <w:spacing w:before="120" w:after="120"/>
        <w:ind w:left="0"/>
      </w:pPr>
      <w:r>
        <w:rPr>
          <w:rFonts w:hint="eastAsia"/>
        </w:rPr>
        <w:t>温度控制精度、超调量、稳定时间限值</w:t>
      </w:r>
    </w:p>
    <w:tbl>
      <w:tblPr>
        <w:tblStyle w:val="30"/>
        <w:tblW w:w="39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19"/>
        <w:gridCol w:w="1964"/>
        <w:gridCol w:w="1964"/>
        <w:gridCol w:w="2066"/>
      </w:tblGrid>
      <w:tr w14:paraId="6EBF3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901" w:type="pct"/>
            <w:shd w:val="clear" w:color="auto" w:fill="auto"/>
            <w:vAlign w:val="center"/>
          </w:tcPr>
          <w:p w14:paraId="65888723">
            <w:pPr>
              <w:pStyle w:val="183"/>
            </w:pPr>
            <w:r>
              <w:rPr>
                <w:rFonts w:hint="eastAsia"/>
              </w:rPr>
              <w:t>负载</w:t>
            </w:r>
          </w:p>
        </w:tc>
        <w:tc>
          <w:tcPr>
            <w:tcW w:w="1342" w:type="pct"/>
            <w:tcBorders>
              <w:top w:val="single" w:color="auto" w:sz="8" w:space="0"/>
            </w:tcBorders>
            <w:shd w:val="clear" w:color="auto" w:fill="auto"/>
            <w:vAlign w:val="center"/>
          </w:tcPr>
          <w:p w14:paraId="41B53430">
            <w:pPr>
              <w:pStyle w:val="183"/>
            </w:pPr>
            <w:r>
              <w:rPr>
                <w:rFonts w:hint="eastAsia"/>
              </w:rPr>
              <w:t>测试温度，℃</w:t>
            </w:r>
          </w:p>
        </w:tc>
        <w:tc>
          <w:tcPr>
            <w:tcW w:w="1342" w:type="pct"/>
            <w:tcBorders>
              <w:top w:val="single" w:color="auto" w:sz="8" w:space="0"/>
            </w:tcBorders>
            <w:shd w:val="clear" w:color="auto" w:fill="auto"/>
            <w:vAlign w:val="center"/>
          </w:tcPr>
          <w:p w14:paraId="5F9FF38C">
            <w:pPr>
              <w:pStyle w:val="183"/>
            </w:pPr>
            <w:r>
              <w:rPr>
                <w:rFonts w:hint="eastAsia"/>
              </w:rPr>
              <w:t>温度控制精度，℃</w:t>
            </w:r>
          </w:p>
        </w:tc>
        <w:tc>
          <w:tcPr>
            <w:tcW w:w="1412" w:type="pct"/>
            <w:tcBorders>
              <w:top w:val="single" w:color="auto" w:sz="8" w:space="0"/>
            </w:tcBorders>
            <w:shd w:val="clear" w:color="auto" w:fill="auto"/>
            <w:vAlign w:val="center"/>
          </w:tcPr>
          <w:p w14:paraId="74B56A63">
            <w:pPr>
              <w:pStyle w:val="183"/>
            </w:pPr>
            <w:r>
              <w:rPr>
                <w:rFonts w:hint="eastAsia"/>
              </w:rPr>
              <w:t>稳定时间，s</w:t>
            </w:r>
          </w:p>
        </w:tc>
      </w:tr>
      <w:tr w14:paraId="2C8CF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1" w:type="pct"/>
            <w:shd w:val="clear" w:color="auto" w:fill="auto"/>
            <w:vAlign w:val="center"/>
          </w:tcPr>
          <w:p w14:paraId="395C2CC5">
            <w:pPr>
              <w:pStyle w:val="183"/>
              <w:rPr>
                <w:highlight w:val="none"/>
              </w:rPr>
            </w:pPr>
            <w:r>
              <w:rPr>
                <w:rFonts w:hint="eastAsia"/>
                <w:highlight w:val="none"/>
              </w:rPr>
              <w:t>恒定负载</w:t>
            </w:r>
          </w:p>
        </w:tc>
        <w:tc>
          <w:tcPr>
            <w:tcW w:w="1342" w:type="pct"/>
            <w:shd w:val="clear" w:color="auto" w:fill="auto"/>
            <w:vAlign w:val="center"/>
          </w:tcPr>
          <w:p w14:paraId="202E635A">
            <w:pPr>
              <w:pStyle w:val="183"/>
              <w:rPr>
                <w:highlight w:val="none"/>
              </w:rPr>
            </w:pPr>
          </w:p>
        </w:tc>
        <w:tc>
          <w:tcPr>
            <w:tcW w:w="1342" w:type="pct"/>
            <w:shd w:val="clear" w:color="auto" w:fill="auto"/>
            <w:vAlign w:val="center"/>
          </w:tcPr>
          <w:p w14:paraId="2EA628BF">
            <w:pPr>
              <w:pStyle w:val="183"/>
              <w:rPr>
                <w:highlight w:val="none"/>
              </w:rPr>
            </w:pPr>
            <w:r>
              <w:rPr>
                <w:rFonts w:hint="eastAsia"/>
                <w:highlight w:val="none"/>
              </w:rPr>
              <w:t>±0.1</w:t>
            </w:r>
          </w:p>
        </w:tc>
        <w:tc>
          <w:tcPr>
            <w:tcW w:w="1412" w:type="pct"/>
            <w:shd w:val="clear" w:color="auto" w:fill="auto"/>
            <w:vAlign w:val="center"/>
          </w:tcPr>
          <w:p w14:paraId="42CF7A20">
            <w:pPr>
              <w:pStyle w:val="183"/>
              <w:rPr>
                <w:highlight w:val="none"/>
              </w:rPr>
            </w:pPr>
            <w:r>
              <w:rPr>
                <w:rFonts w:hint="eastAsia"/>
                <w:highlight w:val="none"/>
              </w:rPr>
              <w:t>-</w:t>
            </w:r>
          </w:p>
        </w:tc>
      </w:tr>
      <w:tr w14:paraId="696D5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1" w:type="pct"/>
            <w:shd w:val="clear" w:color="auto" w:fill="auto"/>
            <w:vAlign w:val="center"/>
          </w:tcPr>
          <w:p w14:paraId="366EA85F">
            <w:pPr>
              <w:pStyle w:val="183"/>
              <w:rPr>
                <w:highlight w:val="none"/>
              </w:rPr>
            </w:pPr>
            <w:r>
              <w:rPr>
                <w:rFonts w:hint="eastAsia"/>
                <w:highlight w:val="none"/>
              </w:rPr>
              <w:t>变负载</w:t>
            </w:r>
          </w:p>
        </w:tc>
        <w:tc>
          <w:tcPr>
            <w:tcW w:w="1342" w:type="pct"/>
            <w:shd w:val="clear" w:color="auto" w:fill="auto"/>
            <w:vAlign w:val="center"/>
          </w:tcPr>
          <w:p w14:paraId="4E3E05C6">
            <w:pPr>
              <w:pStyle w:val="183"/>
              <w:rPr>
                <w:highlight w:val="none"/>
              </w:rPr>
            </w:pPr>
          </w:p>
        </w:tc>
        <w:tc>
          <w:tcPr>
            <w:tcW w:w="1342" w:type="pct"/>
            <w:shd w:val="clear" w:color="auto" w:fill="auto"/>
            <w:vAlign w:val="center"/>
          </w:tcPr>
          <w:p w14:paraId="3C705EC9">
            <w:pPr>
              <w:pStyle w:val="183"/>
              <w:rPr>
                <w:rFonts w:hAnsi="宋体" w:cs="宋体"/>
                <w:szCs w:val="18"/>
                <w:highlight w:val="none"/>
              </w:rPr>
            </w:pPr>
            <w:r>
              <w:rPr>
                <w:rFonts w:hint="eastAsia"/>
                <w:highlight w:val="none"/>
              </w:rPr>
              <w:t>±1</w:t>
            </w:r>
          </w:p>
        </w:tc>
        <w:tc>
          <w:tcPr>
            <w:tcW w:w="1412" w:type="pct"/>
            <w:shd w:val="clear" w:color="auto" w:fill="auto"/>
            <w:vAlign w:val="center"/>
          </w:tcPr>
          <w:p w14:paraId="678160D9">
            <w:pPr>
              <w:pStyle w:val="183"/>
              <w:rPr>
                <w:highlight w:val="none"/>
              </w:rPr>
            </w:pPr>
            <w:r>
              <w:rPr>
                <w:rFonts w:hint="eastAsia"/>
                <w:highlight w:val="none"/>
              </w:rPr>
              <w:t>180</w:t>
            </w:r>
          </w:p>
        </w:tc>
      </w:tr>
      <w:tr w14:paraId="3FE56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1" w:type="pct"/>
            <w:shd w:val="clear" w:color="auto" w:fill="auto"/>
            <w:vAlign w:val="center"/>
          </w:tcPr>
          <w:p w14:paraId="305449A5">
            <w:pPr>
              <w:pStyle w:val="183"/>
              <w:jc w:val="center"/>
              <w:rPr>
                <w:highlight w:val="none"/>
              </w:rPr>
            </w:pPr>
            <w:r>
              <w:rPr>
                <w:rFonts w:hint="eastAsia"/>
                <w:highlight w:val="none"/>
              </w:rPr>
              <w:t>空载</w:t>
            </w:r>
          </w:p>
        </w:tc>
        <w:tc>
          <w:tcPr>
            <w:tcW w:w="1342" w:type="pct"/>
            <w:shd w:val="clear" w:color="auto" w:fill="auto"/>
            <w:vAlign w:val="center"/>
          </w:tcPr>
          <w:p w14:paraId="2C99FD35">
            <w:pPr>
              <w:pStyle w:val="183"/>
              <w:rPr>
                <w:highlight w:val="none"/>
              </w:rPr>
            </w:pPr>
          </w:p>
        </w:tc>
        <w:tc>
          <w:tcPr>
            <w:tcW w:w="1342" w:type="pct"/>
            <w:shd w:val="clear" w:color="auto" w:fill="auto"/>
            <w:vAlign w:val="center"/>
          </w:tcPr>
          <w:p w14:paraId="2A93B1EC">
            <w:pPr>
              <w:pStyle w:val="183"/>
              <w:rPr>
                <w:highlight w:val="none"/>
              </w:rPr>
            </w:pPr>
            <w:r>
              <w:rPr>
                <w:rFonts w:hint="eastAsia"/>
                <w:highlight w:val="none"/>
              </w:rPr>
              <w:t>±0.1</w:t>
            </w:r>
          </w:p>
        </w:tc>
        <w:tc>
          <w:tcPr>
            <w:tcW w:w="1412" w:type="pct"/>
            <w:shd w:val="clear" w:color="auto" w:fill="auto"/>
            <w:vAlign w:val="center"/>
          </w:tcPr>
          <w:p w14:paraId="27B0ACE4">
            <w:pPr>
              <w:pStyle w:val="183"/>
              <w:rPr>
                <w:highlight w:val="none"/>
              </w:rPr>
            </w:pPr>
            <w:r>
              <w:rPr>
                <w:rFonts w:hint="eastAsia"/>
                <w:highlight w:val="none"/>
              </w:rPr>
              <w:t>-</w:t>
            </w:r>
          </w:p>
        </w:tc>
      </w:tr>
    </w:tbl>
    <w:p w14:paraId="15B15A1D">
      <w:pPr>
        <w:pStyle w:val="70"/>
        <w:spacing w:before="120" w:after="120"/>
      </w:pPr>
      <w:r>
        <w:rPr>
          <w:rFonts w:hint="eastAsia"/>
        </w:rPr>
        <w:t>噪声与振动</w:t>
      </w:r>
    </w:p>
    <w:p w14:paraId="4FDAC49B">
      <w:pPr>
        <w:pStyle w:val="99"/>
        <w:spacing w:before="120" w:after="120"/>
      </w:pPr>
      <w:r>
        <w:rPr>
          <w:rFonts w:hint="eastAsia"/>
        </w:rPr>
        <w:t>噪声</w:t>
      </w:r>
    </w:p>
    <w:p w14:paraId="16B53F62">
      <w:pPr>
        <w:pStyle w:val="61"/>
        <w:ind w:firstLine="420"/>
      </w:pPr>
      <w:r>
        <w:rPr>
          <w:rFonts w:hint="eastAsia"/>
        </w:rPr>
        <w:t>按7.4.7.1的方法进行试验，设备的噪声不应大于表4规定的限值，且不应大于明示值+1</w:t>
      </w:r>
      <w:r>
        <w:rPr>
          <w:rFonts w:ascii="Times New Roman"/>
        </w:rPr>
        <w:t xml:space="preserve"> </w:t>
      </w:r>
      <w:r>
        <w:rPr>
          <w:rFonts w:hint="eastAsia"/>
        </w:rPr>
        <w:t>dB(A)。</w:t>
      </w:r>
    </w:p>
    <w:p w14:paraId="424D5A9C">
      <w:pPr>
        <w:pStyle w:val="117"/>
        <w:spacing w:before="120" w:after="120"/>
        <w:ind w:left="0"/>
      </w:pPr>
      <w:r>
        <w:rPr>
          <w:rFonts w:hint="eastAsia"/>
        </w:rPr>
        <w:t>噪声限制</w:t>
      </w:r>
    </w:p>
    <w:tbl>
      <w:tblPr>
        <w:tblStyle w:val="30"/>
        <w:tblW w:w="302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2"/>
        <w:gridCol w:w="2085"/>
        <w:gridCol w:w="2185"/>
      </w:tblGrid>
      <w:tr w14:paraId="3A991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tblHeader/>
          <w:jc w:val="center"/>
        </w:trPr>
        <w:tc>
          <w:tcPr>
            <w:tcW w:w="1236" w:type="pct"/>
            <w:vMerge w:val="restart"/>
            <w:shd w:val="clear" w:color="auto" w:fill="auto"/>
            <w:vAlign w:val="center"/>
          </w:tcPr>
          <w:p w14:paraId="2C99DB81">
            <w:pPr>
              <w:pStyle w:val="183"/>
            </w:pPr>
            <w:r>
              <w:rPr>
                <w:rFonts w:hint="eastAsia"/>
              </w:rPr>
              <w:t>设备名义制冷量，kW</w:t>
            </w:r>
          </w:p>
        </w:tc>
        <w:tc>
          <w:tcPr>
            <w:tcW w:w="3763" w:type="pct"/>
            <w:gridSpan w:val="2"/>
            <w:tcBorders>
              <w:top w:val="single" w:color="auto" w:sz="8" w:space="0"/>
            </w:tcBorders>
            <w:shd w:val="clear" w:color="auto" w:fill="auto"/>
            <w:vAlign w:val="center"/>
          </w:tcPr>
          <w:p w14:paraId="2586AC9F">
            <w:pPr>
              <w:pStyle w:val="183"/>
            </w:pPr>
            <w:r>
              <w:rPr>
                <w:rFonts w:hint="eastAsia"/>
              </w:rPr>
              <w:t>加权噪声，dB(A)</w:t>
            </w:r>
          </w:p>
        </w:tc>
      </w:tr>
      <w:tr w14:paraId="37AE2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36" w:type="pct"/>
            <w:vMerge w:val="continue"/>
            <w:shd w:val="clear" w:color="auto" w:fill="auto"/>
            <w:vAlign w:val="center"/>
          </w:tcPr>
          <w:p w14:paraId="1D431422">
            <w:pPr>
              <w:pStyle w:val="183"/>
            </w:pPr>
          </w:p>
        </w:tc>
        <w:tc>
          <w:tcPr>
            <w:tcW w:w="1838" w:type="pct"/>
            <w:shd w:val="clear" w:color="auto" w:fill="auto"/>
            <w:vAlign w:val="center"/>
          </w:tcPr>
          <w:p w14:paraId="316821E3">
            <w:pPr>
              <w:pStyle w:val="183"/>
            </w:pPr>
            <w:r>
              <w:rPr>
                <w:rFonts w:hint="eastAsia"/>
              </w:rPr>
              <w:t>水冷却机</w:t>
            </w:r>
          </w:p>
        </w:tc>
        <w:tc>
          <w:tcPr>
            <w:tcW w:w="1924" w:type="pct"/>
            <w:shd w:val="clear" w:color="auto" w:fill="auto"/>
            <w:vAlign w:val="center"/>
          </w:tcPr>
          <w:p w14:paraId="02E8CA86">
            <w:pPr>
              <w:pStyle w:val="183"/>
            </w:pPr>
            <w:r>
              <w:rPr>
                <w:rFonts w:hint="eastAsia"/>
              </w:rPr>
              <w:t>氟化液冷却机</w:t>
            </w:r>
          </w:p>
        </w:tc>
      </w:tr>
      <w:tr w14:paraId="51F6B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36" w:type="pct"/>
            <w:shd w:val="clear" w:color="auto" w:fill="auto"/>
            <w:vAlign w:val="center"/>
          </w:tcPr>
          <w:p w14:paraId="3026AB9C">
            <w:pPr>
              <w:pStyle w:val="183"/>
            </w:pPr>
            <w:r>
              <w:rPr>
                <w:rFonts w:hint="eastAsia"/>
              </w:rPr>
              <w:t>≤1.5</w:t>
            </w:r>
          </w:p>
        </w:tc>
        <w:tc>
          <w:tcPr>
            <w:tcW w:w="1838" w:type="pct"/>
            <w:shd w:val="clear" w:color="auto" w:fill="auto"/>
            <w:vAlign w:val="center"/>
          </w:tcPr>
          <w:p w14:paraId="56925DB5">
            <w:pPr>
              <w:pStyle w:val="183"/>
            </w:pPr>
            <w:r>
              <w:rPr>
                <w:rFonts w:hint="eastAsia"/>
              </w:rPr>
              <w:t>62</w:t>
            </w:r>
          </w:p>
        </w:tc>
        <w:tc>
          <w:tcPr>
            <w:tcW w:w="1924" w:type="pct"/>
            <w:shd w:val="clear" w:color="auto" w:fill="auto"/>
            <w:vAlign w:val="center"/>
          </w:tcPr>
          <w:p w14:paraId="4821C105">
            <w:pPr>
              <w:pStyle w:val="183"/>
            </w:pPr>
            <w:r>
              <w:rPr>
                <w:rFonts w:hint="eastAsia"/>
              </w:rPr>
              <w:t>62</w:t>
            </w:r>
          </w:p>
        </w:tc>
      </w:tr>
      <w:tr w14:paraId="5A714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36" w:type="pct"/>
            <w:shd w:val="clear" w:color="auto" w:fill="auto"/>
            <w:vAlign w:val="center"/>
          </w:tcPr>
          <w:p w14:paraId="00A1DE85">
            <w:pPr>
              <w:pStyle w:val="183"/>
            </w:pPr>
            <w:r>
              <w:rPr>
                <w:rFonts w:hint="eastAsia"/>
              </w:rPr>
              <w:t>1.6～3.5</w:t>
            </w:r>
          </w:p>
        </w:tc>
        <w:tc>
          <w:tcPr>
            <w:tcW w:w="1838" w:type="pct"/>
            <w:shd w:val="clear" w:color="auto" w:fill="auto"/>
            <w:vAlign w:val="center"/>
          </w:tcPr>
          <w:p w14:paraId="5CE2344F">
            <w:pPr>
              <w:pStyle w:val="183"/>
            </w:pPr>
            <w:r>
              <w:rPr>
                <w:rFonts w:hint="eastAsia"/>
              </w:rPr>
              <w:t>65</w:t>
            </w:r>
          </w:p>
        </w:tc>
        <w:tc>
          <w:tcPr>
            <w:tcW w:w="1924" w:type="pct"/>
            <w:shd w:val="clear" w:color="auto" w:fill="auto"/>
            <w:vAlign w:val="center"/>
          </w:tcPr>
          <w:p w14:paraId="6CFDAA0B">
            <w:pPr>
              <w:pStyle w:val="183"/>
            </w:pPr>
            <w:r>
              <w:rPr>
                <w:rFonts w:hint="eastAsia"/>
              </w:rPr>
              <w:t>65</w:t>
            </w:r>
          </w:p>
        </w:tc>
      </w:tr>
      <w:tr w14:paraId="245E2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36" w:type="pct"/>
            <w:shd w:val="clear" w:color="auto" w:fill="auto"/>
            <w:vAlign w:val="center"/>
          </w:tcPr>
          <w:p w14:paraId="47369235">
            <w:pPr>
              <w:pStyle w:val="183"/>
            </w:pPr>
            <w:r>
              <w:rPr>
                <w:rFonts w:hint="eastAsia"/>
              </w:rPr>
              <w:t>3.6～7.0</w:t>
            </w:r>
          </w:p>
        </w:tc>
        <w:tc>
          <w:tcPr>
            <w:tcW w:w="1838" w:type="pct"/>
            <w:shd w:val="clear" w:color="auto" w:fill="auto"/>
            <w:vAlign w:val="center"/>
          </w:tcPr>
          <w:p w14:paraId="1393E581">
            <w:pPr>
              <w:pStyle w:val="183"/>
            </w:pPr>
            <w:r>
              <w:rPr>
                <w:rFonts w:hint="eastAsia"/>
              </w:rPr>
              <w:t>68</w:t>
            </w:r>
          </w:p>
        </w:tc>
        <w:tc>
          <w:tcPr>
            <w:tcW w:w="1924" w:type="pct"/>
            <w:shd w:val="clear" w:color="auto" w:fill="auto"/>
            <w:vAlign w:val="center"/>
          </w:tcPr>
          <w:p w14:paraId="2BD84F12">
            <w:pPr>
              <w:pStyle w:val="183"/>
            </w:pPr>
            <w:r>
              <w:rPr>
                <w:rFonts w:hint="eastAsia"/>
              </w:rPr>
              <w:t>68</w:t>
            </w:r>
          </w:p>
        </w:tc>
      </w:tr>
      <w:tr w14:paraId="529EB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36" w:type="pct"/>
            <w:shd w:val="clear" w:color="auto" w:fill="auto"/>
            <w:vAlign w:val="center"/>
          </w:tcPr>
          <w:p w14:paraId="4B9BC179">
            <w:pPr>
              <w:pStyle w:val="183"/>
            </w:pPr>
            <w:r>
              <w:rPr>
                <w:rFonts w:hint="eastAsia"/>
              </w:rPr>
              <w:t>7.1～10.0</w:t>
            </w:r>
          </w:p>
        </w:tc>
        <w:tc>
          <w:tcPr>
            <w:tcW w:w="1838" w:type="pct"/>
            <w:shd w:val="clear" w:color="auto" w:fill="auto"/>
            <w:vAlign w:val="center"/>
          </w:tcPr>
          <w:p w14:paraId="315A2D1A">
            <w:pPr>
              <w:pStyle w:val="183"/>
            </w:pPr>
            <w:r>
              <w:rPr>
                <w:rFonts w:hint="eastAsia"/>
              </w:rPr>
              <w:t>70</w:t>
            </w:r>
          </w:p>
        </w:tc>
        <w:tc>
          <w:tcPr>
            <w:tcW w:w="1924" w:type="pct"/>
            <w:shd w:val="clear" w:color="auto" w:fill="auto"/>
            <w:vAlign w:val="center"/>
          </w:tcPr>
          <w:p w14:paraId="6B8118BB">
            <w:pPr>
              <w:pStyle w:val="183"/>
            </w:pPr>
            <w:r>
              <w:rPr>
                <w:rFonts w:hint="eastAsia"/>
              </w:rPr>
              <w:t>70</w:t>
            </w:r>
          </w:p>
        </w:tc>
      </w:tr>
      <w:tr w14:paraId="6EB89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36" w:type="pct"/>
            <w:shd w:val="clear" w:color="auto" w:fill="auto"/>
            <w:vAlign w:val="center"/>
          </w:tcPr>
          <w:p w14:paraId="2E3BFE89">
            <w:pPr>
              <w:pStyle w:val="183"/>
            </w:pPr>
            <w:r>
              <w:rPr>
                <w:rFonts w:hint="eastAsia"/>
              </w:rPr>
              <w:t>10.1～20.0</w:t>
            </w:r>
          </w:p>
        </w:tc>
        <w:tc>
          <w:tcPr>
            <w:tcW w:w="1838" w:type="pct"/>
            <w:shd w:val="clear" w:color="auto" w:fill="auto"/>
            <w:vAlign w:val="center"/>
          </w:tcPr>
          <w:p w14:paraId="4EA09E3E">
            <w:pPr>
              <w:pStyle w:val="183"/>
            </w:pPr>
            <w:r>
              <w:rPr>
                <w:rFonts w:hint="eastAsia"/>
              </w:rPr>
              <w:t>72</w:t>
            </w:r>
          </w:p>
        </w:tc>
        <w:tc>
          <w:tcPr>
            <w:tcW w:w="1924" w:type="pct"/>
            <w:shd w:val="clear" w:color="auto" w:fill="auto"/>
            <w:vAlign w:val="center"/>
          </w:tcPr>
          <w:p w14:paraId="02E38D83">
            <w:pPr>
              <w:pStyle w:val="183"/>
            </w:pPr>
            <w:r>
              <w:rPr>
                <w:rFonts w:hint="eastAsia"/>
              </w:rPr>
              <w:t>-</w:t>
            </w:r>
          </w:p>
        </w:tc>
      </w:tr>
    </w:tbl>
    <w:p w14:paraId="3B93384E">
      <w:pPr>
        <w:pStyle w:val="99"/>
        <w:spacing w:before="120" w:after="120"/>
      </w:pPr>
      <w:r>
        <w:rPr>
          <w:rFonts w:hint="eastAsia"/>
        </w:rPr>
        <w:t>振动</w:t>
      </w:r>
    </w:p>
    <w:p w14:paraId="19E3D6F0">
      <w:pPr>
        <w:pStyle w:val="61"/>
        <w:ind w:firstLine="420"/>
      </w:pPr>
      <w:r>
        <w:rPr>
          <w:rFonts w:hint="eastAsia"/>
        </w:rPr>
        <w:t>压缩机的安装应具有防振动措施；直接安装在半导体制造设备上的机组，在连接装置处应具有防振动措施。</w:t>
      </w:r>
    </w:p>
    <w:p w14:paraId="54B97D6B">
      <w:pPr>
        <w:pStyle w:val="61"/>
        <w:ind w:firstLine="420"/>
      </w:pPr>
      <w:r>
        <w:rPr>
          <w:rFonts w:hint="eastAsia"/>
        </w:rPr>
        <w:t>按7.4.7.2的方法进行试验，设备的振动值不应大于明示值。</w:t>
      </w:r>
    </w:p>
    <w:p w14:paraId="6B0D4F9B">
      <w:pPr>
        <w:pStyle w:val="70"/>
        <w:spacing w:before="120" w:after="120"/>
      </w:pPr>
      <w:r>
        <w:rPr>
          <w:rFonts w:hint="eastAsia"/>
        </w:rPr>
        <w:t>电气性能</w:t>
      </w:r>
    </w:p>
    <w:p w14:paraId="78B3D010">
      <w:pPr>
        <w:pStyle w:val="99"/>
        <w:spacing w:before="120" w:after="120"/>
      </w:pPr>
      <w:r>
        <w:rPr>
          <w:rFonts w:hint="eastAsia"/>
        </w:rPr>
        <w:t>电气安全</w:t>
      </w:r>
    </w:p>
    <w:p w14:paraId="2541DF3D">
      <w:pPr>
        <w:pStyle w:val="61"/>
        <w:ind w:firstLine="420"/>
      </w:pPr>
      <w:r>
        <w:rPr>
          <w:rFonts w:hint="eastAsia"/>
        </w:rPr>
        <w:t>设备的电气安全性能应符合GB 25131—2010中4.4的规定。</w:t>
      </w:r>
    </w:p>
    <w:p w14:paraId="6B1DF083">
      <w:pPr>
        <w:pStyle w:val="99"/>
        <w:spacing w:before="120" w:after="120"/>
      </w:pPr>
      <w:r>
        <w:rPr>
          <w:rFonts w:hint="eastAsia"/>
        </w:rPr>
        <w:t>绝缘电阻</w:t>
      </w:r>
    </w:p>
    <w:p w14:paraId="76A0CB1F">
      <w:pPr>
        <w:pStyle w:val="61"/>
        <w:ind w:firstLine="420"/>
      </w:pPr>
      <w:r>
        <w:rPr>
          <w:rFonts w:hint="eastAsia"/>
        </w:rPr>
        <w:t>按7.4.8.1的方法进行绝缘电阻试验，设备带电部件和可能接地的非带电金属部件之间的绝缘电阻值不应小于2</w:t>
      </w:r>
      <w:r>
        <w:rPr>
          <w:rFonts w:ascii="Times New Roman"/>
        </w:rPr>
        <w:t xml:space="preserve"> </w:t>
      </w:r>
      <w:r>
        <w:rPr>
          <w:rFonts w:hint="eastAsia"/>
        </w:rPr>
        <w:t>MΩ。</w:t>
      </w:r>
    </w:p>
    <w:p w14:paraId="119D5615">
      <w:pPr>
        <w:pStyle w:val="99"/>
        <w:spacing w:before="120" w:after="120"/>
      </w:pPr>
      <w:r>
        <w:rPr>
          <w:rFonts w:hint="eastAsia"/>
        </w:rPr>
        <w:t>电气强度</w:t>
      </w:r>
    </w:p>
    <w:p w14:paraId="5BFC13CE">
      <w:pPr>
        <w:pStyle w:val="61"/>
        <w:ind w:firstLine="420"/>
      </w:pPr>
      <w:r>
        <w:rPr>
          <w:rFonts w:hint="eastAsia"/>
        </w:rPr>
        <w:t>按7.4.8.2的方法进行电气强度试验，设备不应出现击穿或闪络。</w:t>
      </w:r>
    </w:p>
    <w:p w14:paraId="7090BE2B">
      <w:pPr>
        <w:pStyle w:val="99"/>
        <w:spacing w:before="120" w:after="120"/>
      </w:pPr>
      <w:r>
        <w:rPr>
          <w:rFonts w:hint="eastAsia"/>
        </w:rPr>
        <w:t>接地</w:t>
      </w:r>
    </w:p>
    <w:p w14:paraId="7BDC6CE1">
      <w:pPr>
        <w:pStyle w:val="103"/>
        <w:spacing w:before="120" w:after="120"/>
      </w:pPr>
      <w:r>
        <w:rPr>
          <w:rFonts w:hint="eastAsia"/>
        </w:rPr>
        <w:t>接地装置</w:t>
      </w:r>
    </w:p>
    <w:p w14:paraId="5249FE48">
      <w:pPr>
        <w:pStyle w:val="61"/>
        <w:ind w:firstLine="420"/>
      </w:pPr>
      <w:r>
        <w:rPr>
          <w:rFonts w:hint="eastAsia"/>
        </w:rPr>
        <w:t>设备应配备永久性可靠的保护接地装置，接地装置应符合以下要求：</w:t>
      </w:r>
    </w:p>
    <w:p w14:paraId="7BACE472">
      <w:pPr>
        <w:pStyle w:val="179"/>
        <w:numPr>
          <w:ilvl w:val="0"/>
          <w:numId w:val="44"/>
        </w:numPr>
        <w:ind w:left="425" w:firstLine="0"/>
      </w:pPr>
      <w:r>
        <w:rPr>
          <w:rFonts w:hint="eastAsia" w:hAnsi="宋体" w:cs="宋体"/>
        </w:rPr>
        <w:t>接地装置应仅用于接地保护，不应兼做其他用途；</w:t>
      </w:r>
    </w:p>
    <w:p w14:paraId="32C4F6E1">
      <w:pPr>
        <w:pStyle w:val="179"/>
        <w:numPr>
          <w:ilvl w:val="0"/>
          <w:numId w:val="44"/>
        </w:numPr>
        <w:ind w:left="425" w:firstLine="0"/>
      </w:pPr>
      <w:r>
        <w:rPr>
          <w:rFonts w:hint="eastAsia"/>
        </w:rPr>
        <w:t>接地装置应配备防松动措施；</w:t>
      </w:r>
    </w:p>
    <w:p w14:paraId="493FED2E">
      <w:pPr>
        <w:pStyle w:val="179"/>
        <w:numPr>
          <w:ilvl w:val="0"/>
          <w:numId w:val="44"/>
        </w:numPr>
        <w:ind w:left="425" w:firstLine="0"/>
      </w:pPr>
      <w:r>
        <w:rPr>
          <w:rFonts w:hint="eastAsia"/>
        </w:rPr>
        <w:t>需要检查、操作、维护的电气设备和控制元件宜集中固定安装在电气控制柜中，且应接地；</w:t>
      </w:r>
    </w:p>
    <w:p w14:paraId="347AD694">
      <w:pPr>
        <w:pStyle w:val="179"/>
        <w:numPr>
          <w:ilvl w:val="0"/>
          <w:numId w:val="44"/>
        </w:numPr>
        <w:ind w:left="425" w:firstLine="0"/>
      </w:pPr>
      <w:r>
        <w:rPr>
          <w:rFonts w:hint="eastAsia"/>
        </w:rPr>
        <w:t>操作人员可能触及的无绝缘金属部件应接地。</w:t>
      </w:r>
    </w:p>
    <w:p w14:paraId="6786AF93">
      <w:pPr>
        <w:pStyle w:val="103"/>
        <w:spacing w:before="120" w:after="120"/>
      </w:pPr>
      <w:r>
        <w:rPr>
          <w:rFonts w:hint="eastAsia"/>
        </w:rPr>
        <w:t>接地性能</w:t>
      </w:r>
    </w:p>
    <w:p w14:paraId="350A8301">
      <w:pPr>
        <w:pStyle w:val="61"/>
        <w:ind w:firstLine="420"/>
      </w:pPr>
      <w:r>
        <w:rPr>
          <w:rFonts w:hint="eastAsia"/>
        </w:rPr>
        <w:t>按7.4.8.3的方法进行接地装置试验，设备的接地电阻不应超过0.1Ω。</w:t>
      </w:r>
    </w:p>
    <w:p w14:paraId="6F5086B7">
      <w:pPr>
        <w:pStyle w:val="99"/>
        <w:spacing w:before="120" w:after="120"/>
      </w:pPr>
      <w:r>
        <w:rPr>
          <w:rFonts w:hint="eastAsia"/>
        </w:rPr>
        <w:t>耐湿性能</w:t>
      </w:r>
    </w:p>
    <w:p w14:paraId="7F4D1403">
      <w:pPr>
        <w:pStyle w:val="61"/>
        <w:ind w:firstLine="420"/>
      </w:pPr>
      <w:r>
        <w:rPr>
          <w:rFonts w:hint="eastAsia"/>
        </w:rPr>
        <w:t>按7.4.8.4的方法进行耐湿试验后，测得设备绝缘电阻应符合6.3.8.2的要求，电气强度应符合6.3.8.3的要求。</w:t>
      </w:r>
    </w:p>
    <w:p w14:paraId="4B05A8E8">
      <w:pPr>
        <w:pStyle w:val="99"/>
        <w:spacing w:before="120" w:after="120"/>
      </w:pPr>
      <w:r>
        <w:rPr>
          <w:rFonts w:hint="eastAsia"/>
        </w:rPr>
        <w:t>防护等级</w:t>
      </w:r>
    </w:p>
    <w:p w14:paraId="332DA2D3">
      <w:pPr>
        <w:pStyle w:val="61"/>
        <w:ind w:firstLine="420"/>
      </w:pPr>
      <w:r>
        <w:rPr>
          <w:rFonts w:hint="eastAsia"/>
        </w:rPr>
        <w:t>设备的防护等级应至少达到GB/T 4208—2017规定的IPX4的要求，且不应低于明示级别，水泵的电气系统防护等级应达到IPX4。</w:t>
      </w:r>
    </w:p>
    <w:p w14:paraId="78CC4A9F">
      <w:pPr>
        <w:pStyle w:val="61"/>
        <w:ind w:firstLine="420"/>
      </w:pPr>
      <w:r>
        <w:rPr>
          <w:rFonts w:hint="eastAsia"/>
        </w:rPr>
        <w:t>按7.4.8.5的方法进行淋水试验后，设备绝缘电阻应符合6.3.8.2的要求，电气强度应符合6.3.8.3的要求。</w:t>
      </w:r>
    </w:p>
    <w:p w14:paraId="5057AB06">
      <w:pPr>
        <w:pStyle w:val="99"/>
        <w:spacing w:before="120" w:after="120"/>
      </w:pPr>
      <w:r>
        <w:rPr>
          <w:rFonts w:hint="eastAsia"/>
        </w:rPr>
        <w:t>电磁抗扰度</w:t>
      </w:r>
    </w:p>
    <w:p w14:paraId="4E48E95C">
      <w:pPr>
        <w:pStyle w:val="61"/>
        <w:ind w:firstLine="420"/>
      </w:pPr>
      <w:r>
        <w:rPr>
          <w:rFonts w:hint="eastAsia"/>
        </w:rPr>
        <w:t>采用微处理器的设备，控制系统应具有抑制无线电或其他通讯信号的性能。按7.4.8.6的方法进行试验，设备应能够连续正常运行。</w:t>
      </w:r>
    </w:p>
    <w:p w14:paraId="5E2D42A4">
      <w:pPr>
        <w:pStyle w:val="110"/>
        <w:spacing w:before="120" w:after="120"/>
      </w:pPr>
      <w:bookmarkStart w:id="81" w:name="_Toc1316"/>
      <w:bookmarkStart w:id="82" w:name="_Toc2282"/>
      <w:r>
        <w:rPr>
          <w:rFonts w:hint="eastAsia"/>
        </w:rPr>
        <w:t>设备运行参数</w:t>
      </w:r>
      <w:bookmarkEnd w:id="81"/>
      <w:bookmarkEnd w:id="82"/>
    </w:p>
    <w:p w14:paraId="09626DB7">
      <w:pPr>
        <w:pStyle w:val="61"/>
        <w:ind w:firstLine="420"/>
      </w:pPr>
      <w:r>
        <w:rPr>
          <w:rFonts w:hint="eastAsia"/>
        </w:rPr>
        <w:t>设备的各项运行参数应满足生产厂家《技术规格书》的要求。</w:t>
      </w:r>
    </w:p>
    <w:p w14:paraId="2017BAAF">
      <w:pPr>
        <w:pStyle w:val="110"/>
        <w:spacing w:before="120" w:after="120"/>
      </w:pPr>
      <w:bookmarkStart w:id="83" w:name="_Toc7870"/>
      <w:bookmarkStart w:id="84" w:name="_Toc3830"/>
      <w:r>
        <w:rPr>
          <w:rFonts w:hint="eastAsia"/>
        </w:rPr>
        <w:t>有害物质限量</w:t>
      </w:r>
      <w:bookmarkEnd w:id="83"/>
      <w:bookmarkEnd w:id="84"/>
    </w:p>
    <w:p w14:paraId="49617DB3">
      <w:pPr>
        <w:pStyle w:val="61"/>
        <w:ind w:firstLine="420"/>
      </w:pPr>
      <w:r>
        <w:rPr>
          <w:rFonts w:hint="eastAsia"/>
        </w:rPr>
        <w:t>应符合GB 26572—2025的要求。</w:t>
      </w:r>
    </w:p>
    <w:p w14:paraId="3C2029B9">
      <w:pPr>
        <w:pStyle w:val="109"/>
        <w:spacing w:before="240" w:after="240"/>
      </w:pPr>
      <w:bookmarkStart w:id="85" w:name="_Toc24909"/>
      <w:r>
        <w:rPr>
          <w:rFonts w:hint="eastAsia"/>
        </w:rPr>
        <w:t>试验方法</w:t>
      </w:r>
      <w:bookmarkEnd w:id="85"/>
    </w:p>
    <w:p w14:paraId="38ED750D">
      <w:pPr>
        <w:pStyle w:val="110"/>
        <w:spacing w:before="120" w:after="120"/>
      </w:pPr>
      <w:bookmarkStart w:id="86" w:name="_Toc30476"/>
      <w:bookmarkStart w:id="87" w:name="_Toc3049"/>
      <w:r>
        <w:rPr>
          <w:rFonts w:hint="eastAsia"/>
        </w:rPr>
        <w:t>试验条件</w:t>
      </w:r>
      <w:bookmarkEnd w:id="86"/>
      <w:bookmarkEnd w:id="87"/>
    </w:p>
    <w:p w14:paraId="08B03B35">
      <w:pPr>
        <w:pStyle w:val="70"/>
        <w:spacing w:before="120" w:after="120"/>
      </w:pPr>
      <w:r>
        <w:rPr>
          <w:rFonts w:hint="eastAsia"/>
        </w:rPr>
        <w:t>试验环境及试验资源</w:t>
      </w:r>
    </w:p>
    <w:p w14:paraId="6BDC1EAB">
      <w:pPr>
        <w:pStyle w:val="61"/>
        <w:ind w:firstLine="420"/>
      </w:pPr>
      <w:r>
        <w:rPr>
          <w:rFonts w:hint="eastAsia"/>
        </w:rPr>
        <w:t>应符合：</w:t>
      </w:r>
    </w:p>
    <w:p w14:paraId="76916BB9">
      <w:pPr>
        <w:pStyle w:val="179"/>
        <w:numPr>
          <w:ilvl w:val="0"/>
          <w:numId w:val="45"/>
        </w:numPr>
        <w:ind w:left="425" w:firstLine="0"/>
        <w:rPr>
          <w:rFonts w:hAnsi="宋体" w:cs="宋体"/>
        </w:rPr>
      </w:pPr>
      <w:r>
        <w:rPr>
          <w:rFonts w:hint="eastAsia" w:hAnsi="宋体" w:cs="宋体"/>
        </w:rPr>
        <w:t>一般试验环境满足4.3.1的要求；</w:t>
      </w:r>
    </w:p>
    <w:p w14:paraId="43DE7DBC">
      <w:pPr>
        <w:pStyle w:val="179"/>
        <w:numPr>
          <w:ilvl w:val="0"/>
          <w:numId w:val="45"/>
        </w:numPr>
        <w:ind w:left="425" w:firstLine="0"/>
        <w:rPr>
          <w:rFonts w:hAnsi="宋体" w:cs="宋体"/>
        </w:rPr>
      </w:pPr>
      <w:r>
        <w:rPr>
          <w:rFonts w:hint="eastAsia" w:hAnsi="宋体" w:cs="宋体"/>
        </w:rPr>
        <w:t>水冷机组的水质应符合GB/T 29044—2012中4.4的要求。</w:t>
      </w:r>
    </w:p>
    <w:p w14:paraId="498A73EE">
      <w:pPr>
        <w:pStyle w:val="179"/>
        <w:numPr>
          <w:ilvl w:val="0"/>
          <w:numId w:val="45"/>
        </w:numPr>
        <w:ind w:left="425" w:firstLine="0"/>
        <w:rPr>
          <w:rFonts w:hAnsi="宋体" w:cs="宋体"/>
        </w:rPr>
      </w:pPr>
      <w:r>
        <w:rPr>
          <w:rFonts w:hint="eastAsia" w:hAnsi="宋体" w:cs="宋体"/>
        </w:rPr>
        <w:t>风冷机组的试验场地应充分宽敞，在设备安装就位后未开机状态下，距离设备0.5</w:t>
      </w:r>
      <w:r>
        <w:rPr>
          <w:rFonts w:ascii="Times New Roman"/>
        </w:rPr>
        <w:t xml:space="preserve"> </w:t>
      </w:r>
      <w:r>
        <w:rPr>
          <w:rFonts w:hint="eastAsia" w:hAnsi="宋体" w:cs="宋体"/>
        </w:rPr>
        <w:t>m的任意处空气流速不应大于2</w:t>
      </w:r>
      <w:r>
        <w:rPr>
          <w:rFonts w:ascii="Times New Roman"/>
        </w:rPr>
        <w:t xml:space="preserve"> </w:t>
      </w:r>
      <w:r>
        <w:rPr>
          <w:rFonts w:hint="eastAsia" w:hAnsi="宋体" w:cs="宋体"/>
        </w:rPr>
        <w:t>m/s。</w:t>
      </w:r>
    </w:p>
    <w:p w14:paraId="5F8E5B1C">
      <w:pPr>
        <w:pStyle w:val="70"/>
        <w:spacing w:before="120" w:after="120"/>
      </w:pPr>
      <w:r>
        <w:rPr>
          <w:rFonts w:hint="eastAsia"/>
        </w:rPr>
        <w:t>仪器仪表</w:t>
      </w:r>
    </w:p>
    <w:p w14:paraId="734A1F5B">
      <w:pPr>
        <w:pStyle w:val="61"/>
        <w:ind w:firstLine="420"/>
      </w:pPr>
      <w:r>
        <w:rPr>
          <w:rFonts w:hint="eastAsia"/>
        </w:rPr>
        <w:t>试验用仪器仪表的型式及准确度应符合GB/T 10870—2014中附录C的规定，并经计量检验部门检定或校准合格，在有效期内。</w:t>
      </w:r>
    </w:p>
    <w:p w14:paraId="7DA1CC42">
      <w:pPr>
        <w:pStyle w:val="70"/>
        <w:spacing w:before="120" w:after="120"/>
      </w:pPr>
      <w:r>
        <w:rPr>
          <w:rFonts w:hint="eastAsia"/>
        </w:rPr>
        <w:t>安装</w:t>
      </w:r>
    </w:p>
    <w:p w14:paraId="4325F6E3">
      <w:pPr>
        <w:pStyle w:val="61"/>
        <w:ind w:firstLine="420"/>
      </w:pPr>
      <w:r>
        <w:rPr>
          <w:rFonts w:hint="eastAsia"/>
        </w:rPr>
        <w:t>试验前被试设备的安装工作应符合以下要求：</w:t>
      </w:r>
    </w:p>
    <w:p w14:paraId="227D467F">
      <w:pPr>
        <w:pStyle w:val="179"/>
        <w:numPr>
          <w:ilvl w:val="0"/>
          <w:numId w:val="46"/>
        </w:numPr>
        <w:ind w:left="425" w:firstLine="0"/>
        <w:rPr>
          <w:rFonts w:hAnsi="宋体" w:cs="宋体"/>
        </w:rPr>
      </w:pPr>
      <w:r>
        <w:rPr>
          <w:rFonts w:hint="eastAsia" w:hAnsi="宋体" w:cs="宋体"/>
        </w:rPr>
        <w:t>被试设备应安装稳固，带有脚轮的被试设备脚轮应锁定；</w:t>
      </w:r>
    </w:p>
    <w:p w14:paraId="3B063C6C">
      <w:pPr>
        <w:pStyle w:val="179"/>
        <w:numPr>
          <w:ilvl w:val="0"/>
          <w:numId w:val="46"/>
        </w:numPr>
        <w:ind w:left="425" w:firstLine="0"/>
        <w:rPr>
          <w:rFonts w:hAnsi="宋体" w:cs="宋体"/>
        </w:rPr>
      </w:pPr>
      <w:r>
        <w:rPr>
          <w:rFonts w:hint="eastAsia" w:hAnsi="宋体" w:cs="宋体"/>
        </w:rPr>
        <w:t>必要时，按规定充注适量的制冷剂，试验过程中不应再调整制冷剂的充注量；</w:t>
      </w:r>
    </w:p>
    <w:p w14:paraId="7948BD3E">
      <w:pPr>
        <w:pStyle w:val="179"/>
        <w:numPr>
          <w:ilvl w:val="0"/>
          <w:numId w:val="46"/>
        </w:numPr>
        <w:ind w:left="425" w:firstLine="0"/>
        <w:rPr>
          <w:rFonts w:hAnsi="宋体" w:cs="宋体"/>
        </w:rPr>
      </w:pPr>
      <w:r>
        <w:rPr>
          <w:rFonts w:hint="eastAsia" w:hAnsi="宋体" w:cs="宋体"/>
        </w:rPr>
        <w:t>先完成设备与试验装置水系统的连接，确保测试装置各阀门的开闭状态正确，再布置好试验所需的各测量传感器，最后连接设备的电路；</w:t>
      </w:r>
    </w:p>
    <w:p w14:paraId="7690F4B2">
      <w:pPr>
        <w:pStyle w:val="179"/>
        <w:numPr>
          <w:ilvl w:val="0"/>
          <w:numId w:val="46"/>
        </w:numPr>
        <w:ind w:left="425" w:firstLine="0"/>
        <w:rPr>
          <w:rFonts w:hAnsi="宋体" w:cs="宋体"/>
        </w:rPr>
      </w:pPr>
      <w:r>
        <w:rPr>
          <w:rFonts w:hint="eastAsia" w:hAnsi="宋体" w:cs="宋体"/>
        </w:rPr>
        <w:t>设备的放置要保持水平，不应倾斜，以免影响设备运行。</w:t>
      </w:r>
    </w:p>
    <w:p w14:paraId="32085690">
      <w:pPr>
        <w:pStyle w:val="70"/>
        <w:spacing w:before="120" w:after="120"/>
      </w:pPr>
      <w:r>
        <w:rPr>
          <w:rFonts w:hint="eastAsia"/>
        </w:rPr>
        <w:t>数据处理</w:t>
      </w:r>
    </w:p>
    <w:p w14:paraId="04ED9C92">
      <w:pPr>
        <w:pStyle w:val="61"/>
        <w:ind w:firstLine="420"/>
      </w:pPr>
      <w:r>
        <w:rPr>
          <w:rFonts w:hint="eastAsia"/>
        </w:rPr>
        <w:t>试验各工况参数允差应符合表5的规定。</w:t>
      </w:r>
    </w:p>
    <w:p w14:paraId="2A9C40BE">
      <w:pPr>
        <w:pStyle w:val="117"/>
        <w:spacing w:before="120" w:after="120"/>
        <w:ind w:left="0"/>
      </w:pPr>
      <w:r>
        <w:rPr>
          <w:rFonts w:hint="eastAsia"/>
        </w:rPr>
        <w:t>试验工况的读数允差</w:t>
      </w:r>
    </w:p>
    <w:tbl>
      <w:tblPr>
        <w:tblStyle w:val="30"/>
        <w:tblW w:w="506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14"/>
        <w:gridCol w:w="1371"/>
        <w:gridCol w:w="1437"/>
        <w:gridCol w:w="1452"/>
        <w:gridCol w:w="1437"/>
        <w:gridCol w:w="1437"/>
        <w:gridCol w:w="1453"/>
      </w:tblGrid>
      <w:tr w14:paraId="0E3C9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481" w:type="pct"/>
            <w:vMerge w:val="restart"/>
            <w:shd w:val="clear" w:color="auto" w:fill="auto"/>
            <w:vAlign w:val="center"/>
          </w:tcPr>
          <w:p w14:paraId="476C793D">
            <w:pPr>
              <w:pStyle w:val="183"/>
            </w:pPr>
            <w:r>
              <w:rPr>
                <w:rFonts w:hint="eastAsia"/>
              </w:rPr>
              <w:t>项目</w:t>
            </w:r>
          </w:p>
        </w:tc>
        <w:tc>
          <w:tcPr>
            <w:tcW w:w="2241" w:type="pct"/>
            <w:gridSpan w:val="3"/>
            <w:tcBorders>
              <w:top w:val="single" w:color="auto" w:sz="8" w:space="0"/>
            </w:tcBorders>
            <w:shd w:val="clear" w:color="auto" w:fill="auto"/>
            <w:vAlign w:val="center"/>
          </w:tcPr>
          <w:p w14:paraId="2773E630">
            <w:pPr>
              <w:pStyle w:val="183"/>
            </w:pPr>
            <w:r>
              <w:rPr>
                <w:rFonts w:hint="eastAsia"/>
              </w:rPr>
              <w:t>平均变动幅度</w:t>
            </w:r>
          </w:p>
        </w:tc>
        <w:tc>
          <w:tcPr>
            <w:tcW w:w="2276" w:type="pct"/>
            <w:gridSpan w:val="3"/>
            <w:tcBorders>
              <w:top w:val="single" w:color="auto" w:sz="8" w:space="0"/>
            </w:tcBorders>
            <w:shd w:val="clear" w:color="auto" w:fill="auto"/>
            <w:vAlign w:val="center"/>
          </w:tcPr>
          <w:p w14:paraId="24528ECA">
            <w:pPr>
              <w:pStyle w:val="183"/>
            </w:pPr>
            <w:r>
              <w:rPr>
                <w:rFonts w:hint="eastAsia"/>
              </w:rPr>
              <w:t>最大变动幅度</w:t>
            </w:r>
          </w:p>
        </w:tc>
      </w:tr>
      <w:tr w14:paraId="3A2F5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481" w:type="pct"/>
            <w:vMerge w:val="continue"/>
            <w:shd w:val="clear" w:color="auto" w:fill="auto"/>
            <w:vAlign w:val="center"/>
          </w:tcPr>
          <w:p w14:paraId="464F67ED">
            <w:pPr>
              <w:pStyle w:val="183"/>
            </w:pPr>
          </w:p>
        </w:tc>
        <w:tc>
          <w:tcPr>
            <w:tcW w:w="721" w:type="pct"/>
            <w:shd w:val="clear" w:color="auto" w:fill="auto"/>
            <w:vAlign w:val="center"/>
          </w:tcPr>
          <w:p w14:paraId="6F52D599">
            <w:pPr>
              <w:pStyle w:val="183"/>
            </w:pPr>
            <w:r>
              <w:rPr>
                <w:rFonts w:hint="eastAsia"/>
              </w:rPr>
              <w:t>进出液温度，℃</w:t>
            </w:r>
          </w:p>
        </w:tc>
        <w:tc>
          <w:tcPr>
            <w:tcW w:w="756" w:type="pct"/>
            <w:shd w:val="clear" w:color="auto" w:fill="auto"/>
            <w:vAlign w:val="center"/>
          </w:tcPr>
          <w:p w14:paraId="57D93B01">
            <w:pPr>
              <w:pStyle w:val="183"/>
            </w:pPr>
            <w:r>
              <w:rPr>
                <w:rFonts w:hint="eastAsia"/>
              </w:rPr>
              <w:t>流量</w:t>
            </w:r>
          </w:p>
        </w:tc>
        <w:tc>
          <w:tcPr>
            <w:tcW w:w="763" w:type="pct"/>
            <w:shd w:val="clear" w:color="auto" w:fill="auto"/>
            <w:vAlign w:val="center"/>
          </w:tcPr>
          <w:p w14:paraId="43B968E9">
            <w:pPr>
              <w:pStyle w:val="183"/>
            </w:pPr>
            <w:r>
              <w:rPr>
                <w:rFonts w:hint="eastAsia"/>
              </w:rPr>
              <w:t>环境干球温度，℃</w:t>
            </w:r>
          </w:p>
        </w:tc>
        <w:tc>
          <w:tcPr>
            <w:tcW w:w="756" w:type="pct"/>
            <w:shd w:val="clear" w:color="auto" w:fill="auto"/>
            <w:vAlign w:val="center"/>
          </w:tcPr>
          <w:p w14:paraId="3AFA7A6D">
            <w:pPr>
              <w:pStyle w:val="183"/>
            </w:pPr>
            <w:r>
              <w:rPr>
                <w:rFonts w:hint="eastAsia"/>
              </w:rPr>
              <w:t>进出液温度，℃</w:t>
            </w:r>
          </w:p>
        </w:tc>
        <w:tc>
          <w:tcPr>
            <w:tcW w:w="756" w:type="pct"/>
            <w:shd w:val="clear" w:color="auto" w:fill="auto"/>
            <w:vAlign w:val="center"/>
          </w:tcPr>
          <w:p w14:paraId="363781E3">
            <w:pPr>
              <w:pStyle w:val="183"/>
            </w:pPr>
            <w:r>
              <w:rPr>
                <w:rFonts w:hint="eastAsia"/>
              </w:rPr>
              <w:t>流量</w:t>
            </w:r>
          </w:p>
        </w:tc>
        <w:tc>
          <w:tcPr>
            <w:tcW w:w="764" w:type="pct"/>
            <w:shd w:val="clear" w:color="auto" w:fill="auto"/>
            <w:vAlign w:val="center"/>
          </w:tcPr>
          <w:p w14:paraId="0A7EB696">
            <w:pPr>
              <w:pStyle w:val="183"/>
            </w:pPr>
            <w:r>
              <w:rPr>
                <w:rFonts w:hint="eastAsia"/>
              </w:rPr>
              <w:t>环境干球温度，℃</w:t>
            </w:r>
          </w:p>
        </w:tc>
      </w:tr>
      <w:tr w14:paraId="108B8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481" w:type="pct"/>
            <w:shd w:val="clear" w:color="auto" w:fill="auto"/>
            <w:vAlign w:val="center"/>
          </w:tcPr>
          <w:p w14:paraId="457C2401">
            <w:pPr>
              <w:pStyle w:val="183"/>
            </w:pPr>
            <w:r>
              <w:rPr>
                <w:rFonts w:hint="eastAsia"/>
              </w:rPr>
              <w:t>名义制冷</w:t>
            </w:r>
          </w:p>
        </w:tc>
        <w:tc>
          <w:tcPr>
            <w:tcW w:w="721" w:type="pct"/>
            <w:shd w:val="clear" w:color="auto" w:fill="auto"/>
            <w:vAlign w:val="center"/>
          </w:tcPr>
          <w:p w14:paraId="467E1759">
            <w:pPr>
              <w:pStyle w:val="183"/>
            </w:pPr>
            <w:r>
              <w:rPr>
                <w:rFonts w:hint="eastAsia"/>
              </w:rPr>
              <w:t>±0.3</w:t>
            </w:r>
          </w:p>
        </w:tc>
        <w:tc>
          <w:tcPr>
            <w:tcW w:w="756" w:type="pct"/>
            <w:vMerge w:val="restart"/>
            <w:shd w:val="clear" w:color="auto" w:fill="auto"/>
            <w:vAlign w:val="center"/>
          </w:tcPr>
          <w:p w14:paraId="6E529B21">
            <w:pPr>
              <w:pStyle w:val="183"/>
            </w:pPr>
            <w:r>
              <w:rPr>
                <w:rFonts w:hint="eastAsia"/>
              </w:rPr>
              <w:t>±5%</w:t>
            </w:r>
          </w:p>
        </w:tc>
        <w:tc>
          <w:tcPr>
            <w:tcW w:w="763" w:type="pct"/>
            <w:shd w:val="clear" w:color="auto" w:fill="auto"/>
            <w:vAlign w:val="center"/>
          </w:tcPr>
          <w:p w14:paraId="72162D1B">
            <w:pPr>
              <w:pStyle w:val="183"/>
            </w:pPr>
            <w:r>
              <w:rPr>
                <w:rFonts w:hint="eastAsia"/>
              </w:rPr>
              <w:t>±0.3</w:t>
            </w:r>
          </w:p>
        </w:tc>
        <w:tc>
          <w:tcPr>
            <w:tcW w:w="756" w:type="pct"/>
            <w:shd w:val="clear" w:color="auto" w:fill="auto"/>
            <w:vAlign w:val="center"/>
          </w:tcPr>
          <w:p w14:paraId="57CD6935">
            <w:pPr>
              <w:pStyle w:val="183"/>
            </w:pPr>
            <w:r>
              <w:rPr>
                <w:rFonts w:hint="eastAsia"/>
              </w:rPr>
              <w:t>±0.5</w:t>
            </w:r>
          </w:p>
        </w:tc>
        <w:tc>
          <w:tcPr>
            <w:tcW w:w="756" w:type="pct"/>
            <w:vMerge w:val="restart"/>
            <w:shd w:val="clear" w:color="auto" w:fill="auto"/>
            <w:vAlign w:val="center"/>
          </w:tcPr>
          <w:p w14:paraId="7E49EE97">
            <w:pPr>
              <w:pStyle w:val="183"/>
            </w:pPr>
            <w:r>
              <w:rPr>
                <w:rFonts w:hint="eastAsia"/>
              </w:rPr>
              <w:t>±5%</w:t>
            </w:r>
          </w:p>
        </w:tc>
        <w:tc>
          <w:tcPr>
            <w:tcW w:w="764" w:type="pct"/>
            <w:shd w:val="clear" w:color="auto" w:fill="auto"/>
            <w:vAlign w:val="center"/>
          </w:tcPr>
          <w:p w14:paraId="75531CF9">
            <w:pPr>
              <w:pStyle w:val="183"/>
            </w:pPr>
            <w:r>
              <w:rPr>
                <w:rFonts w:hint="eastAsia"/>
              </w:rPr>
              <w:t>±0.3</w:t>
            </w:r>
          </w:p>
        </w:tc>
      </w:tr>
      <w:tr w14:paraId="79E41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481" w:type="pct"/>
            <w:shd w:val="clear" w:color="auto" w:fill="auto"/>
            <w:vAlign w:val="center"/>
          </w:tcPr>
          <w:p w14:paraId="530927D4">
            <w:pPr>
              <w:pStyle w:val="183"/>
            </w:pPr>
            <w:r>
              <w:rPr>
                <w:rFonts w:hint="eastAsia"/>
              </w:rPr>
              <w:t>最大负荷</w:t>
            </w:r>
          </w:p>
        </w:tc>
        <w:tc>
          <w:tcPr>
            <w:tcW w:w="721" w:type="pct"/>
            <w:shd w:val="clear" w:color="auto" w:fill="auto"/>
            <w:vAlign w:val="center"/>
          </w:tcPr>
          <w:p w14:paraId="2149DA91">
            <w:pPr>
              <w:pStyle w:val="183"/>
            </w:pPr>
            <w:r>
              <w:rPr>
                <w:rFonts w:hint="eastAsia"/>
              </w:rPr>
              <w:t>±0.5</w:t>
            </w:r>
          </w:p>
        </w:tc>
        <w:tc>
          <w:tcPr>
            <w:tcW w:w="756" w:type="pct"/>
            <w:vMerge w:val="continue"/>
            <w:shd w:val="clear" w:color="auto" w:fill="auto"/>
            <w:vAlign w:val="center"/>
          </w:tcPr>
          <w:p w14:paraId="2952AB64">
            <w:pPr>
              <w:pStyle w:val="183"/>
            </w:pPr>
          </w:p>
        </w:tc>
        <w:tc>
          <w:tcPr>
            <w:tcW w:w="763" w:type="pct"/>
            <w:shd w:val="clear" w:color="auto" w:fill="auto"/>
            <w:vAlign w:val="center"/>
          </w:tcPr>
          <w:p w14:paraId="6385F670">
            <w:pPr>
              <w:pStyle w:val="183"/>
            </w:pPr>
            <w:r>
              <w:rPr>
                <w:rFonts w:hint="eastAsia"/>
              </w:rPr>
              <w:t>±0.5</w:t>
            </w:r>
          </w:p>
        </w:tc>
        <w:tc>
          <w:tcPr>
            <w:tcW w:w="756" w:type="pct"/>
            <w:shd w:val="clear" w:color="auto" w:fill="auto"/>
            <w:vAlign w:val="center"/>
          </w:tcPr>
          <w:p w14:paraId="254C2219">
            <w:pPr>
              <w:pStyle w:val="183"/>
            </w:pPr>
            <w:r>
              <w:rPr>
                <w:rFonts w:hint="eastAsia"/>
              </w:rPr>
              <w:t>±1.0</w:t>
            </w:r>
          </w:p>
        </w:tc>
        <w:tc>
          <w:tcPr>
            <w:tcW w:w="756" w:type="pct"/>
            <w:vMerge w:val="continue"/>
            <w:shd w:val="clear" w:color="auto" w:fill="auto"/>
            <w:vAlign w:val="center"/>
          </w:tcPr>
          <w:p w14:paraId="74C4D2C6">
            <w:pPr>
              <w:pStyle w:val="183"/>
            </w:pPr>
          </w:p>
        </w:tc>
        <w:tc>
          <w:tcPr>
            <w:tcW w:w="764" w:type="pct"/>
            <w:shd w:val="clear" w:color="auto" w:fill="auto"/>
            <w:vAlign w:val="center"/>
          </w:tcPr>
          <w:p w14:paraId="3DD6F0E3">
            <w:pPr>
              <w:pStyle w:val="183"/>
            </w:pPr>
            <w:r>
              <w:rPr>
                <w:rFonts w:hint="eastAsia"/>
              </w:rPr>
              <w:t>±0.5</w:t>
            </w:r>
          </w:p>
        </w:tc>
      </w:tr>
      <w:tr w14:paraId="18B63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481" w:type="pct"/>
            <w:shd w:val="clear" w:color="auto" w:fill="auto"/>
            <w:vAlign w:val="center"/>
          </w:tcPr>
          <w:p w14:paraId="3D72D318">
            <w:pPr>
              <w:pStyle w:val="183"/>
            </w:pPr>
            <w:r>
              <w:rPr>
                <w:rFonts w:hint="eastAsia"/>
              </w:rPr>
              <w:t>低温制冷</w:t>
            </w:r>
          </w:p>
        </w:tc>
        <w:tc>
          <w:tcPr>
            <w:tcW w:w="721" w:type="pct"/>
            <w:shd w:val="clear" w:color="auto" w:fill="auto"/>
            <w:vAlign w:val="center"/>
          </w:tcPr>
          <w:p w14:paraId="791915F5">
            <w:pPr>
              <w:pStyle w:val="183"/>
            </w:pPr>
            <w:r>
              <w:rPr>
                <w:rFonts w:hint="eastAsia"/>
              </w:rPr>
              <w:t>±0.5</w:t>
            </w:r>
          </w:p>
        </w:tc>
        <w:tc>
          <w:tcPr>
            <w:tcW w:w="756" w:type="pct"/>
            <w:vMerge w:val="continue"/>
            <w:shd w:val="clear" w:color="auto" w:fill="auto"/>
            <w:vAlign w:val="center"/>
          </w:tcPr>
          <w:p w14:paraId="526C5AD4">
            <w:pPr>
              <w:pStyle w:val="183"/>
            </w:pPr>
          </w:p>
        </w:tc>
        <w:tc>
          <w:tcPr>
            <w:tcW w:w="763" w:type="pct"/>
            <w:shd w:val="clear" w:color="auto" w:fill="auto"/>
            <w:vAlign w:val="center"/>
          </w:tcPr>
          <w:p w14:paraId="21E5568D">
            <w:pPr>
              <w:pStyle w:val="183"/>
            </w:pPr>
            <w:r>
              <w:rPr>
                <w:rFonts w:hint="eastAsia"/>
              </w:rPr>
              <w:t>±0.5</w:t>
            </w:r>
          </w:p>
        </w:tc>
        <w:tc>
          <w:tcPr>
            <w:tcW w:w="756" w:type="pct"/>
            <w:shd w:val="clear" w:color="auto" w:fill="auto"/>
            <w:vAlign w:val="center"/>
          </w:tcPr>
          <w:p w14:paraId="76362966">
            <w:pPr>
              <w:pStyle w:val="183"/>
            </w:pPr>
            <w:r>
              <w:rPr>
                <w:rFonts w:hint="eastAsia"/>
              </w:rPr>
              <w:t>±1.0</w:t>
            </w:r>
          </w:p>
        </w:tc>
        <w:tc>
          <w:tcPr>
            <w:tcW w:w="756" w:type="pct"/>
            <w:vMerge w:val="continue"/>
            <w:shd w:val="clear" w:color="auto" w:fill="auto"/>
            <w:vAlign w:val="center"/>
          </w:tcPr>
          <w:p w14:paraId="16DF2784">
            <w:pPr>
              <w:pStyle w:val="183"/>
            </w:pPr>
          </w:p>
        </w:tc>
        <w:tc>
          <w:tcPr>
            <w:tcW w:w="764" w:type="pct"/>
            <w:shd w:val="clear" w:color="auto" w:fill="auto"/>
            <w:vAlign w:val="center"/>
          </w:tcPr>
          <w:p w14:paraId="09FBB75E">
            <w:pPr>
              <w:pStyle w:val="183"/>
            </w:pPr>
            <w:r>
              <w:rPr>
                <w:rFonts w:hint="eastAsia"/>
              </w:rPr>
              <w:t>±0.5</w:t>
            </w:r>
          </w:p>
        </w:tc>
      </w:tr>
    </w:tbl>
    <w:p w14:paraId="2284EA88">
      <w:pPr>
        <w:pStyle w:val="110"/>
        <w:spacing w:before="120" w:after="120"/>
      </w:pPr>
      <w:bookmarkStart w:id="88" w:name="_Toc31210"/>
      <w:bookmarkStart w:id="89" w:name="_Toc29062"/>
      <w:r>
        <w:rPr>
          <w:rFonts w:hint="eastAsia"/>
        </w:rPr>
        <w:t>外观试验</w:t>
      </w:r>
      <w:bookmarkEnd w:id="88"/>
      <w:bookmarkEnd w:id="89"/>
    </w:p>
    <w:p w14:paraId="60263992">
      <w:pPr>
        <w:pStyle w:val="61"/>
        <w:ind w:firstLine="420"/>
      </w:pPr>
      <w:r>
        <w:rPr>
          <w:rFonts w:hint="eastAsia"/>
        </w:rPr>
        <w:t>采取目视检查。</w:t>
      </w:r>
    </w:p>
    <w:p w14:paraId="357B91E6">
      <w:pPr>
        <w:pStyle w:val="110"/>
        <w:spacing w:before="120" w:after="120"/>
      </w:pPr>
      <w:bookmarkStart w:id="90" w:name="_Toc22619"/>
      <w:bookmarkStart w:id="91" w:name="_Toc26855"/>
      <w:r>
        <w:rPr>
          <w:rFonts w:hint="eastAsia"/>
        </w:rPr>
        <w:t>试运转试验</w:t>
      </w:r>
      <w:bookmarkEnd w:id="90"/>
      <w:bookmarkEnd w:id="91"/>
    </w:p>
    <w:p w14:paraId="6098E1B2">
      <w:pPr>
        <w:pStyle w:val="61"/>
        <w:ind w:firstLine="420"/>
      </w:pPr>
      <w:r>
        <w:t>出厂前，机组在</w:t>
      </w:r>
      <w:r>
        <w:rPr>
          <w:rFonts w:hint="eastAsia"/>
        </w:rPr>
        <w:t>7</w:t>
      </w:r>
      <w:r>
        <w:t>.1规定的试验条件下进行开机试运转试验</w:t>
      </w:r>
      <w:r>
        <w:rPr>
          <w:rFonts w:hint="eastAsia"/>
        </w:rPr>
        <w:t>。</w:t>
      </w:r>
    </w:p>
    <w:p w14:paraId="64174BE5">
      <w:pPr>
        <w:pStyle w:val="61"/>
        <w:ind w:firstLine="420"/>
      </w:pPr>
      <w:r>
        <w:t>对于</w:t>
      </w:r>
      <w:r>
        <w:rPr>
          <w:rFonts w:hint="eastAsia"/>
        </w:rPr>
        <w:t>需要</w:t>
      </w:r>
      <w:r>
        <w:t>现场组装的大型</w:t>
      </w:r>
      <w:r>
        <w:rPr>
          <w:rFonts w:hint="eastAsia"/>
        </w:rPr>
        <w:t>设备</w:t>
      </w:r>
      <w:r>
        <w:t>或其他不具备出厂试运转条件的</w:t>
      </w:r>
      <w:r>
        <w:rPr>
          <w:rFonts w:hint="eastAsia"/>
        </w:rPr>
        <w:t>设备，</w:t>
      </w:r>
      <w:r>
        <w:t>出厂前可只进行压缩机机头运转试验以及电控系统的模拟试验，或与用户协议在现场进行试运转试验。</w:t>
      </w:r>
    </w:p>
    <w:p w14:paraId="6CC76F0C">
      <w:pPr>
        <w:pStyle w:val="110"/>
        <w:spacing w:before="120" w:after="120"/>
      </w:pPr>
      <w:bookmarkStart w:id="92" w:name="_Toc28362"/>
      <w:bookmarkStart w:id="93" w:name="_Toc11737"/>
      <w:r>
        <w:rPr>
          <w:rFonts w:hint="eastAsia"/>
        </w:rPr>
        <w:t>性能试验</w:t>
      </w:r>
      <w:bookmarkEnd w:id="92"/>
      <w:bookmarkEnd w:id="93"/>
    </w:p>
    <w:p w14:paraId="39FC1DEA">
      <w:pPr>
        <w:pStyle w:val="70"/>
        <w:spacing w:before="120" w:after="120"/>
      </w:pPr>
      <w:r>
        <w:rPr>
          <w:rFonts w:hint="eastAsia"/>
        </w:rPr>
        <w:t>气密性试验</w:t>
      </w:r>
    </w:p>
    <w:p w14:paraId="18146BE8">
      <w:pPr>
        <w:pStyle w:val="61"/>
        <w:ind w:firstLine="420"/>
        <w:rPr>
          <w:rFonts w:ascii="黑体" w:eastAsia="黑体"/>
        </w:rPr>
      </w:pPr>
      <w:r>
        <w:rPr>
          <w:rFonts w:hint="eastAsia"/>
        </w:rPr>
        <w:t>设备的气密性可</w:t>
      </w:r>
      <w:r>
        <w:t>参考NB/T 47013.8</w:t>
      </w:r>
      <w:r>
        <w:rPr>
          <w:rFonts w:hint="eastAsia"/>
        </w:rPr>
        <w:t>—</w:t>
      </w:r>
      <w:r>
        <w:t>2012</w:t>
      </w:r>
      <w:r>
        <w:rPr>
          <w:rFonts w:hint="eastAsia"/>
        </w:rPr>
        <w:t>（同JB/T 4730.8—2012）</w:t>
      </w:r>
      <w:r>
        <w:t>中附录C、附录E的方法进行泄</w:t>
      </w:r>
      <w:r>
        <w:rPr>
          <w:rFonts w:ascii="黑体" w:eastAsia="黑体"/>
        </w:rPr>
        <w:t>漏检测试验</w:t>
      </w:r>
      <w:r>
        <w:rPr>
          <w:rFonts w:hint="eastAsia" w:ascii="黑体" w:eastAsia="黑体"/>
        </w:rPr>
        <w:t>。</w:t>
      </w:r>
    </w:p>
    <w:p w14:paraId="627C6B36">
      <w:pPr>
        <w:pStyle w:val="70"/>
        <w:spacing w:before="120" w:after="120"/>
        <w:rPr>
          <w:highlight w:val="none"/>
        </w:rPr>
      </w:pPr>
      <w:r>
        <w:rPr>
          <w:rFonts w:hint="eastAsia"/>
          <w:highlight w:val="none"/>
        </w:rPr>
        <w:t>液路保压测试</w:t>
      </w:r>
    </w:p>
    <w:p w14:paraId="5A29DED7">
      <w:pPr>
        <w:pStyle w:val="61"/>
        <w:ind w:firstLine="420"/>
      </w:pPr>
      <w:r>
        <w:rPr>
          <w:rFonts w:hint="eastAsia"/>
          <w:highlight w:val="none"/>
        </w:rPr>
        <w:t>设备液路可进行1.25 倍设计压力的液压试验，6h</w:t>
      </w:r>
      <w:r>
        <w:rPr>
          <w:rFonts w:hint="eastAsia"/>
          <w:highlight w:val="none"/>
          <w:lang w:val="en-US" w:eastAsia="zh-CN"/>
        </w:rPr>
        <w:t>～</w:t>
      </w:r>
      <w:r>
        <w:rPr>
          <w:rFonts w:hint="eastAsia"/>
          <w:highlight w:val="none"/>
        </w:rPr>
        <w:t>12h，</w:t>
      </w:r>
      <w:r>
        <w:rPr>
          <w:rFonts w:hint="eastAsia"/>
        </w:rPr>
        <w:t>试验后检查残留率。</w:t>
      </w:r>
    </w:p>
    <w:p w14:paraId="1356D159">
      <w:pPr>
        <w:pStyle w:val="70"/>
        <w:spacing w:before="120" w:after="120"/>
      </w:pPr>
      <w:r>
        <w:rPr>
          <w:rFonts w:hint="eastAsia"/>
        </w:rPr>
        <w:t>名义工况性能试验</w:t>
      </w:r>
    </w:p>
    <w:p w14:paraId="04AA04C0">
      <w:pPr>
        <w:pStyle w:val="99"/>
        <w:spacing w:before="120" w:after="120"/>
      </w:pPr>
      <w:r>
        <w:rPr>
          <w:rFonts w:hint="eastAsia"/>
        </w:rPr>
        <w:t>制冷性能试验</w:t>
      </w:r>
    </w:p>
    <w:p w14:paraId="0984DCD2">
      <w:pPr>
        <w:pStyle w:val="61"/>
        <w:ind w:firstLine="420"/>
      </w:pPr>
      <w:r>
        <w:rPr>
          <w:rFonts w:hint="eastAsia"/>
        </w:rPr>
        <w:t>将设备能量调节装置调至适宜位置，在表1规定的制冷工况下进行试验，并按以下规定测量设备制冷量和制冷消耗电功率：</w:t>
      </w:r>
    </w:p>
    <w:p w14:paraId="49181810">
      <w:pPr>
        <w:pStyle w:val="179"/>
        <w:numPr>
          <w:ilvl w:val="0"/>
          <w:numId w:val="47"/>
        </w:numPr>
        <w:ind w:left="425" w:firstLine="0"/>
        <w:rPr>
          <w:rFonts w:hAnsi="宋体" w:cs="宋体"/>
        </w:rPr>
      </w:pPr>
      <w:r>
        <w:rPr>
          <w:rFonts w:hint="eastAsia" w:hAnsi="宋体" w:cs="宋体"/>
        </w:rPr>
        <w:t>按GB/T 10870—2014中5.1规定的液体载冷剂法测量介质侧的进出水温度和流量，按GB/T 10870—2014中附录B规定的方法测量进风干湿球温度，测量期间设备的补水系统应自动运行；</w:t>
      </w:r>
    </w:p>
    <w:p w14:paraId="3C600B5C">
      <w:pPr>
        <w:pStyle w:val="179"/>
        <w:numPr>
          <w:ilvl w:val="0"/>
          <w:numId w:val="47"/>
        </w:numPr>
        <w:ind w:left="425" w:firstLine="0"/>
        <w:rPr>
          <w:rFonts w:hAnsi="宋体" w:cs="宋体"/>
        </w:rPr>
      </w:pPr>
      <w:r>
        <w:rPr>
          <w:rFonts w:hint="eastAsia" w:hAnsi="宋体" w:cs="宋体"/>
        </w:rPr>
        <w:t>制冷消耗电功率应包括压缩机电动机、水泵电动机、冷却风机和操作控制电路等的输入功率。</w:t>
      </w:r>
    </w:p>
    <w:p w14:paraId="4BA09154">
      <w:pPr>
        <w:pStyle w:val="99"/>
        <w:spacing w:before="120" w:after="120"/>
        <w:rPr>
          <w:highlight w:val="none"/>
        </w:rPr>
      </w:pPr>
      <w:r>
        <w:rPr>
          <w:rFonts w:hint="eastAsia"/>
          <w:highlight w:val="none"/>
        </w:rPr>
        <w:t>计算公式</w:t>
      </w:r>
    </w:p>
    <w:p w14:paraId="69F4133D">
      <w:pPr>
        <w:pStyle w:val="61"/>
        <w:ind w:firstLine="420"/>
      </w:pPr>
      <w:r>
        <w:rPr>
          <w:rFonts w:hint="eastAsia"/>
        </w:rPr>
        <w:t>设备制冷量及修正项可按式(1)～式(2)计算：</w:t>
      </w:r>
    </w:p>
    <w:p w14:paraId="5392EF30">
      <w:pPr>
        <w:pStyle w:val="118"/>
        <w:jc w:val="right"/>
      </w:pP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=Cρ</m:t>
        </m:r>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v</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r>
          <m:rPr>
            <m:sty m:val="p"/>
          </m:rPr>
          <w:rPr>
            <w:rFonts w:ascii="Cambria Math" w:hAnsi="Cambria Math"/>
          </w:rPr>
          <m:t>Δ</m:t>
        </m:r>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c</m:t>
            </m:r>
            <m:ctrlPr>
              <w:rPr>
                <w:rFonts w:ascii="Cambria Math" w:hAnsi="Cambria Math"/>
              </w:rPr>
            </m:ctrlPr>
          </m:sub>
        </m:sSub>
      </m:oMath>
      <w:r>
        <w:rPr>
          <w:rFonts w:hint="eastAsia" w:hAnsi="Cambria Math"/>
        </w:rPr>
        <w:t>...........................（</w:t>
      </w:r>
      <w:r>
        <w:fldChar w:fldCharType="begin"/>
      </w:r>
      <w:r>
        <w:instrText xml:space="preserve"> seq fulu_equation_133241128394683874 </w:instrText>
      </w:r>
      <w:r>
        <w:fldChar w:fldCharType="separate"/>
      </w:r>
      <w:r>
        <w:t>1</w:t>
      </w:r>
      <w:r>
        <w:fldChar w:fldCharType="end"/>
      </w:r>
      <w:r>
        <w:rPr>
          <w:rFonts w:hint="eastAsia"/>
        </w:rPr>
        <w:t>）</w:t>
      </w:r>
    </w:p>
    <w:p w14:paraId="57A39B01">
      <w:pPr>
        <w:pStyle w:val="60"/>
        <w:ind w:firstLine="420"/>
      </w:pPr>
      <w:r>
        <w:rPr>
          <w:rFonts w:hint="eastAsia" w:ascii="宋体" w:hAnsi="宋体" w:cs="宋体"/>
        </w:rPr>
        <w:t>式</w:t>
      </w:r>
      <w:r>
        <w:rPr>
          <w:rFonts w:hint="eastAsia"/>
        </w:rPr>
        <w:t>中：</w:t>
      </w:r>
    </w:p>
    <w:p w14:paraId="3A7E502D">
      <w:pPr>
        <w:pStyle w:val="61"/>
        <w:ind w:firstLine="420"/>
        <w:rPr>
          <w:rFonts w:hAnsi="宋体"/>
        </w:rPr>
      </w:pP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c</m:t>
            </m:r>
            <m:ctrlPr>
              <w:rPr>
                <w:rFonts w:ascii="Cambria Math" w:hAnsi="Cambria Math"/>
              </w:rPr>
            </m:ctrlPr>
          </m:sub>
        </m:sSub>
      </m:oMath>
      <w:r>
        <w:t>——</w:t>
      </w:r>
      <w:r>
        <w:rPr>
          <w:rFonts w:hint="eastAsia"/>
        </w:rPr>
        <w:t>制冷性能试验测量的机组制冷量，单位为W</w:t>
      </w:r>
      <w:r>
        <w:rPr>
          <w:rFonts w:hint="eastAsia" w:hAnsi="宋体"/>
        </w:rPr>
        <w:t>；</w:t>
      </w:r>
    </w:p>
    <w:p w14:paraId="1AD6ADE2">
      <w:pPr>
        <w:pStyle w:val="61"/>
        <w:ind w:firstLine="420"/>
        <w:rPr>
          <w:rFonts w:ascii="Times New Roman"/>
        </w:rPr>
      </w:pPr>
      <m:oMath>
        <m:r>
          <m:rPr/>
          <w:rPr>
            <w:rFonts w:ascii="Cambria Math" w:hAnsi="Cambria Math"/>
          </w:rPr>
          <m:t>C</m:t>
        </m:r>
      </m:oMath>
      <w:r>
        <w:rPr>
          <w:rFonts w:hint="eastAsia" w:ascii="Times New Roman"/>
          <w:i/>
          <w:iCs/>
          <w:vertAlign w:val="subscript"/>
        </w:rPr>
        <w:t xml:space="preserve"> </w:t>
      </w:r>
      <w:r>
        <w:rPr>
          <w:rFonts w:ascii="Times New Roman"/>
        </w:rPr>
        <w:t>——</w:t>
      </w:r>
      <w:r>
        <w:rPr>
          <w:rFonts w:hint="eastAsia" w:ascii="Times New Roman"/>
        </w:rPr>
        <w:t>平均温度下冷却介质的比热容，单位为</w:t>
      </w:r>
      <w:r>
        <w:rPr>
          <w:rFonts w:hint="eastAsia" w:hAnsi="宋体" w:cs="宋体"/>
        </w:rPr>
        <w:t>J/(kg·℃)</w:t>
      </w:r>
      <w:r>
        <w:rPr>
          <w:rFonts w:ascii="Times New Roman"/>
        </w:rPr>
        <w:t>；</w:t>
      </w:r>
    </w:p>
    <w:p w14:paraId="38D98148">
      <w:pPr>
        <w:pStyle w:val="61"/>
        <w:ind w:firstLine="420"/>
        <w:rPr>
          <w:rFonts w:ascii="Times New Roman"/>
        </w:rPr>
      </w:pPr>
      <m:oMath>
        <m:r>
          <m:rPr/>
          <w:rPr>
            <w:rFonts w:ascii="Cambria Math" w:hAnsi="Cambria Math"/>
          </w:rPr>
          <m:t>ρ</m:t>
        </m:r>
      </m:oMath>
      <w:r>
        <w:rPr>
          <w:rFonts w:hint="eastAsia" w:ascii="Times New Roman"/>
          <w:i/>
          <w:iCs/>
          <w:vertAlign w:val="subscript"/>
        </w:rPr>
        <w:t xml:space="preserve"> </w:t>
      </w:r>
      <w:r>
        <w:rPr>
          <w:rFonts w:ascii="Times New Roman"/>
        </w:rPr>
        <w:t>——</w:t>
      </w:r>
      <w:r>
        <w:rPr>
          <w:rFonts w:hint="eastAsia" w:ascii="Times New Roman"/>
        </w:rPr>
        <w:t>平均温度下冷却介质的密度，单位为</w:t>
      </w:r>
      <w:r>
        <w:rPr>
          <w:rFonts w:hint="eastAsia" w:hAnsi="宋体" w:cs="宋体"/>
        </w:rPr>
        <w:t>kg/m</w:t>
      </w:r>
      <w:r>
        <w:rPr>
          <w:rFonts w:hint="eastAsia" w:hAnsi="宋体" w:cs="宋体"/>
          <w:vertAlign w:val="superscript"/>
        </w:rPr>
        <w:t>3</w:t>
      </w:r>
      <w:r>
        <w:rPr>
          <w:rFonts w:ascii="Times New Roman"/>
        </w:rPr>
        <w:t>；</w:t>
      </w:r>
    </w:p>
    <w:p w14:paraId="0B417A41">
      <w:pPr>
        <w:pStyle w:val="61"/>
        <w:ind w:firstLine="420"/>
        <w:rPr>
          <w:rFonts w:ascii="Times New Roman"/>
        </w:rPr>
      </w:pP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v</m:t>
            </m:r>
            <m:ctrlPr>
              <w:rPr>
                <w:rFonts w:ascii="Cambria Math" w:hAnsi="Cambria Math"/>
              </w:rPr>
            </m:ctrlPr>
          </m:sub>
        </m:sSub>
      </m:oMath>
      <w:r>
        <w:rPr>
          <w:rFonts w:ascii="Times New Roman"/>
        </w:rPr>
        <w:t>——</w:t>
      </w:r>
      <w:r>
        <w:rPr>
          <w:rFonts w:hint="eastAsia" w:ascii="Times New Roman"/>
        </w:rPr>
        <w:t>冷却介质的体积流量，单位为</w:t>
      </w:r>
      <w:r>
        <w:rPr>
          <w:rFonts w:hint="eastAsia" w:hAnsi="宋体" w:cs="宋体"/>
        </w:rPr>
        <w:t>m</w:t>
      </w:r>
      <w:r>
        <w:rPr>
          <w:rFonts w:hint="eastAsia" w:hAnsi="宋体" w:cs="宋体"/>
          <w:vertAlign w:val="superscript"/>
        </w:rPr>
        <w:t>3</w:t>
      </w:r>
      <w:r>
        <w:rPr>
          <w:rFonts w:hint="eastAsia" w:hAnsi="宋体" w:cs="宋体"/>
        </w:rPr>
        <w:t>/s</w:t>
      </w:r>
      <w:r>
        <w:rPr>
          <w:rFonts w:ascii="Times New Roman"/>
        </w:rPr>
        <w:t>；</w:t>
      </w:r>
    </w:p>
    <w:p w14:paraId="69FBD3F2">
      <w:pPr>
        <w:pStyle w:val="61"/>
        <w:ind w:firstLine="420"/>
        <w:rPr>
          <w:rFonts w:ascii="Times New Roman"/>
          <w:highlight w:val="none"/>
        </w:rPr>
      </w:pPr>
      <m:oMath>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1</m:t>
            </m:r>
            <m:ctrlPr>
              <w:rPr>
                <w:rFonts w:ascii="Cambria Math" w:hAnsi="Cambria Math"/>
              </w:rPr>
            </m:ctrlPr>
          </m:sub>
        </m:sSub>
      </m:oMath>
      <w:r>
        <w:rPr>
          <w:rFonts w:hint="eastAsia" w:ascii="Times New Roman"/>
          <w:i/>
          <w:iCs/>
          <w:vertAlign w:val="subscript"/>
        </w:rPr>
        <w:t xml:space="preserve"> </w:t>
      </w:r>
      <w:r>
        <w:rPr>
          <w:rFonts w:ascii="Times New Roman"/>
        </w:rPr>
        <w:t>——</w:t>
      </w:r>
      <w:r>
        <w:rPr>
          <w:rFonts w:hint="eastAsia" w:ascii="Times New Roman"/>
          <w:highlight w:val="none"/>
        </w:rPr>
        <w:t>设备冷却介质的进口温度，单位为</w:t>
      </w:r>
      <w:r>
        <w:rPr>
          <w:rFonts w:hint="eastAsia" w:hAnsi="宋体" w:cs="宋体"/>
          <w:highlight w:val="none"/>
        </w:rPr>
        <w:t>℃</w:t>
      </w:r>
      <w:r>
        <w:rPr>
          <w:rFonts w:ascii="Times New Roman"/>
          <w:highlight w:val="none"/>
        </w:rPr>
        <w:t>；</w:t>
      </w:r>
    </w:p>
    <w:p w14:paraId="7CFEDDED">
      <w:pPr>
        <w:pStyle w:val="61"/>
        <w:ind w:firstLine="420"/>
      </w:pPr>
      <m:oMath>
        <m:sSub>
          <m:sSubPr>
            <m:ctrlPr>
              <w:rPr>
                <w:rFonts w:ascii="Cambria Math" w:hAnsi="Cambria Math"/>
                <w:highlight w:val="none"/>
              </w:rPr>
            </m:ctrlPr>
          </m:sSubPr>
          <m:e>
            <m:r>
              <m:rPr/>
              <w:rPr>
                <w:rFonts w:ascii="Cambria Math" w:hAnsi="Cambria Math"/>
                <w:highlight w:val="none"/>
              </w:rPr>
              <m:t>t</m:t>
            </m:r>
            <m:ctrlPr>
              <w:rPr>
                <w:rFonts w:ascii="Cambria Math" w:hAnsi="Cambria Math"/>
                <w:highlight w:val="none"/>
              </w:rPr>
            </m:ctrlPr>
          </m:e>
          <m:sub>
            <m:r>
              <m:rPr/>
              <w:rPr>
                <w:rFonts w:ascii="Cambria Math" w:hAnsi="Cambria Math"/>
                <w:highlight w:val="none"/>
              </w:rPr>
              <m:t>2</m:t>
            </m:r>
            <m:ctrlPr>
              <w:rPr>
                <w:rFonts w:ascii="Cambria Math" w:hAnsi="Cambria Math"/>
                <w:highlight w:val="none"/>
              </w:rPr>
            </m:ctrlPr>
          </m:sub>
        </m:sSub>
      </m:oMath>
      <w:r>
        <w:rPr>
          <w:rFonts w:ascii="Times New Roman"/>
          <w:highlight w:val="none"/>
        </w:rPr>
        <w:t>——</w:t>
      </w:r>
      <w:r>
        <w:rPr>
          <w:rFonts w:hint="eastAsia" w:ascii="Times New Roman"/>
          <w:highlight w:val="none"/>
        </w:rPr>
        <w:t>设备冷却介质的</w:t>
      </w:r>
      <w:r>
        <w:rPr>
          <w:rFonts w:hint="eastAsia" w:ascii="Times New Roman"/>
        </w:rPr>
        <w:t>出口温度，单位为</w:t>
      </w:r>
      <w:r>
        <w:rPr>
          <w:rFonts w:hint="eastAsia" w:hAnsi="宋体" w:cs="宋体"/>
        </w:rPr>
        <w:t>℃</w:t>
      </w:r>
      <w:r>
        <w:rPr>
          <w:rFonts w:hint="eastAsia" w:hAnsi="宋体"/>
        </w:rPr>
        <w:t>；</w:t>
      </w:r>
    </w:p>
    <w:p w14:paraId="5894C655">
      <w:pPr>
        <w:pStyle w:val="61"/>
        <w:ind w:firstLine="420"/>
        <w:rPr>
          <w:rFonts w:ascii="Times New Roman"/>
        </w:rPr>
      </w:pPr>
      <m:oMath>
        <m:r>
          <m:rPr>
            <m:sty m:val="p"/>
          </m:rPr>
          <w:rPr>
            <w:rFonts w:ascii="Cambria Math" w:hAnsi="Cambria Math"/>
          </w:rPr>
          <m:t>Δ</m:t>
        </m:r>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c</m:t>
            </m:r>
            <m:ctrlPr>
              <w:rPr>
                <w:rFonts w:ascii="Cambria Math" w:hAnsi="Cambria Math"/>
              </w:rPr>
            </m:ctrlPr>
          </m:sub>
        </m:sSub>
      </m:oMath>
      <w:r>
        <w:rPr>
          <w:rFonts w:hint="eastAsia" w:ascii="Times New Roman"/>
          <w:i/>
          <w:iCs/>
          <w:vertAlign w:val="subscript"/>
        </w:rPr>
        <w:t xml:space="preserve"> </w:t>
      </w:r>
      <w:r>
        <w:rPr>
          <w:rFonts w:ascii="Times New Roman"/>
        </w:rPr>
        <w:t>——</w:t>
      </w:r>
      <w:r>
        <w:rPr>
          <w:rFonts w:hint="eastAsia" w:ascii="Times New Roman"/>
        </w:rPr>
        <w:t>环境空气中传入换热器介质侧的热量修正项，单位为</w:t>
      </w:r>
      <w:r>
        <w:rPr>
          <w:rFonts w:hint="eastAsia" w:hAnsi="宋体" w:cs="宋体"/>
        </w:rPr>
        <w:t>W</w:t>
      </w:r>
      <w:r>
        <w:rPr>
          <w:rFonts w:ascii="Times New Roman"/>
        </w:rPr>
        <w:t>；</w:t>
      </w:r>
    </w:p>
    <w:p w14:paraId="186D5C4B">
      <w:pPr>
        <w:pStyle w:val="70"/>
        <w:spacing w:before="120" w:after="120"/>
      </w:pPr>
      <w:r>
        <w:rPr>
          <w:rFonts w:hint="eastAsia"/>
        </w:rPr>
        <w:t>最大负荷工况试验</w:t>
      </w:r>
    </w:p>
    <w:p w14:paraId="367A5621">
      <w:pPr>
        <w:pStyle w:val="61"/>
        <w:ind w:firstLine="420"/>
      </w:pPr>
      <w:r>
        <w:rPr>
          <w:rFonts w:hint="eastAsia"/>
        </w:rPr>
        <w:t>设备在表1规定的制冷最大负荷工况下运行，达到稳定状态后再连续运行2</w:t>
      </w:r>
      <w:r>
        <w:rPr>
          <w:rFonts w:ascii="Times New Roman"/>
        </w:rPr>
        <w:t xml:space="preserve"> </w:t>
      </w:r>
      <w:r>
        <w:rPr>
          <w:rFonts w:hint="eastAsia"/>
        </w:rPr>
        <w:t>h，对设备各部件进行检查，并检查运行电流情况、过载保护器是否断开。</w:t>
      </w:r>
    </w:p>
    <w:p w14:paraId="0E470243">
      <w:pPr>
        <w:pStyle w:val="70"/>
        <w:spacing w:before="120" w:after="120"/>
      </w:pPr>
      <w:r>
        <w:rPr>
          <w:rFonts w:hint="eastAsia"/>
        </w:rPr>
        <w:t>低温工况试验</w:t>
      </w:r>
    </w:p>
    <w:p w14:paraId="552E88C0">
      <w:pPr>
        <w:pStyle w:val="61"/>
        <w:ind w:firstLine="420"/>
      </w:pPr>
      <w:r>
        <w:rPr>
          <w:rFonts w:hint="eastAsia"/>
        </w:rPr>
        <w:t>设备在表1规定的低温工况下运行，达到稳定状态后再连续运行2</w:t>
      </w:r>
      <w:r>
        <w:rPr>
          <w:rFonts w:ascii="Times New Roman"/>
        </w:rPr>
        <w:t xml:space="preserve"> </w:t>
      </w:r>
      <w:r>
        <w:rPr>
          <w:rFonts w:hint="eastAsia"/>
        </w:rPr>
        <w:t>h，对设备各部件进行检查。</w:t>
      </w:r>
    </w:p>
    <w:p w14:paraId="7541015E">
      <w:pPr>
        <w:pStyle w:val="70"/>
        <w:spacing w:before="120" w:after="120"/>
      </w:pPr>
      <w:r>
        <w:rPr>
          <w:rFonts w:hint="eastAsia"/>
        </w:rPr>
        <w:t>变工况试验</w:t>
      </w:r>
    </w:p>
    <w:p w14:paraId="59DE6843">
      <w:pPr>
        <w:pStyle w:val="61"/>
        <w:ind w:firstLine="420"/>
      </w:pPr>
      <w:r>
        <w:rPr>
          <w:rFonts w:hint="eastAsia"/>
        </w:rPr>
        <w:t>取表2中某一条件作为变量，其他条件按表1规定的名义工况，进行7.4.2性能试验。该试验应包括表1中相应工况温度条件点。将试验结果绘制成曲线图或编制成表格，每条曲线或每个表格不小于四个测量点的值。</w:t>
      </w:r>
    </w:p>
    <w:p w14:paraId="4452A895">
      <w:pPr>
        <w:pStyle w:val="70"/>
        <w:spacing w:before="120" w:after="120"/>
      </w:pPr>
      <w:r>
        <w:rPr>
          <w:rFonts w:hint="eastAsia"/>
        </w:rPr>
        <w:t>温度控制精度、超调量、稳定时间试验</w:t>
      </w:r>
    </w:p>
    <w:p w14:paraId="321A3897">
      <w:pPr>
        <w:pStyle w:val="99"/>
        <w:spacing w:before="120" w:after="120"/>
      </w:pPr>
      <w:r>
        <w:rPr>
          <w:rFonts w:hint="eastAsia"/>
        </w:rPr>
        <w:t>一般规定</w:t>
      </w:r>
    </w:p>
    <w:p w14:paraId="32F9D83E">
      <w:pPr>
        <w:pStyle w:val="61"/>
        <w:ind w:firstLine="420"/>
      </w:pPr>
      <w:r>
        <w:rPr>
          <w:rFonts w:hint="eastAsia"/>
        </w:rPr>
        <w:t>采用电加热方式模拟半导体制造设备热负载，按7.4.2.1中a)的规定测量有关温度数值。</w:t>
      </w:r>
    </w:p>
    <w:p w14:paraId="35E97EC4">
      <w:pPr>
        <w:pStyle w:val="99"/>
        <w:spacing w:before="120" w:after="120"/>
      </w:pPr>
      <w:r>
        <w:rPr>
          <w:rFonts w:hint="eastAsia"/>
        </w:rPr>
        <w:t>初次稳定试验</w:t>
      </w:r>
    </w:p>
    <w:p w14:paraId="59B1008A">
      <w:pPr>
        <w:pStyle w:val="61"/>
        <w:ind w:firstLine="420"/>
      </w:pPr>
      <w:r>
        <w:rPr>
          <w:rFonts w:hint="eastAsia"/>
        </w:rPr>
        <w:t>设备在停机状态下启动，并在表1规定的名义工况下运行，记录初次稳定时间、精度上下限。</w:t>
      </w:r>
    </w:p>
    <w:p w14:paraId="766E9814">
      <w:pPr>
        <w:pStyle w:val="99"/>
        <w:spacing w:before="120" w:after="120"/>
        <w:rPr>
          <w:highlight w:val="none"/>
        </w:rPr>
      </w:pPr>
      <w:r>
        <w:rPr>
          <w:rFonts w:hint="eastAsia"/>
          <w:highlight w:val="none"/>
        </w:rPr>
        <w:t>变负载试验</w:t>
      </w:r>
    </w:p>
    <w:p w14:paraId="0BCD3154">
      <w:pPr>
        <w:pStyle w:val="61"/>
        <w:ind w:firstLine="420"/>
      </w:pPr>
      <w:r>
        <w:rPr>
          <w:rFonts w:hint="eastAsia"/>
        </w:rPr>
        <w:t>设备分别在表1规定的名义工况、最大负载工况、低温工况下运行，按表</w:t>
      </w:r>
      <w:r>
        <w:rPr>
          <w:rFonts w:hint="eastAsia"/>
          <w:lang w:val="en-US" w:eastAsia="zh-CN"/>
        </w:rPr>
        <w:t>6</w:t>
      </w:r>
      <w:r>
        <w:rPr>
          <w:rFonts w:hint="eastAsia"/>
        </w:rPr>
        <w:t>调整负载，分别测量各工况的温度超调量、稳定时间。</w:t>
      </w:r>
    </w:p>
    <w:p w14:paraId="59EA12F2">
      <w:pPr>
        <w:pStyle w:val="117"/>
        <w:spacing w:before="120" w:after="120"/>
        <w:ind w:left="0"/>
        <w:rPr>
          <w:rFonts w:hint="eastAsia"/>
        </w:rPr>
      </w:pPr>
      <w:r>
        <w:rPr>
          <w:rFonts w:hint="eastAsia"/>
        </w:rPr>
        <w:t>变负载试验</w:t>
      </w:r>
    </w:p>
    <w:tbl>
      <w:tblPr>
        <w:tblStyle w:val="30"/>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72"/>
        <w:gridCol w:w="1597"/>
        <w:gridCol w:w="1675"/>
        <w:gridCol w:w="1675"/>
        <w:gridCol w:w="1675"/>
        <w:gridCol w:w="1675"/>
      </w:tblGrid>
      <w:tr w14:paraId="4EEE0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tblHeader/>
          <w:jc w:val="center"/>
        </w:trPr>
        <w:tc>
          <w:tcPr>
            <w:tcW w:w="572" w:type="pct"/>
            <w:shd w:val="clear" w:color="auto" w:fill="auto"/>
            <w:vAlign w:val="center"/>
          </w:tcPr>
          <w:p w14:paraId="03E5A6EF">
            <w:pPr>
              <w:pStyle w:val="183"/>
            </w:pPr>
            <w:r>
              <w:rPr>
                <w:rFonts w:hint="eastAsia"/>
              </w:rPr>
              <w:t>试验阶段</w:t>
            </w:r>
          </w:p>
        </w:tc>
        <w:tc>
          <w:tcPr>
            <w:tcW w:w="852" w:type="pct"/>
            <w:tcBorders>
              <w:top w:val="single" w:color="auto" w:sz="8" w:space="0"/>
            </w:tcBorders>
            <w:shd w:val="clear" w:color="auto" w:fill="auto"/>
            <w:vAlign w:val="center"/>
          </w:tcPr>
          <w:p w14:paraId="1C41CA36">
            <w:pPr>
              <w:pStyle w:val="183"/>
            </w:pPr>
            <w:r>
              <w:rPr>
                <w:rFonts w:hint="eastAsia"/>
              </w:rPr>
              <w:t>Ⅰ</w:t>
            </w:r>
          </w:p>
        </w:tc>
        <w:tc>
          <w:tcPr>
            <w:tcW w:w="893" w:type="pct"/>
            <w:tcBorders>
              <w:top w:val="single" w:color="auto" w:sz="8" w:space="0"/>
            </w:tcBorders>
            <w:shd w:val="clear" w:color="auto" w:fill="auto"/>
            <w:vAlign w:val="center"/>
          </w:tcPr>
          <w:p w14:paraId="22F7339D">
            <w:pPr>
              <w:pStyle w:val="183"/>
            </w:pPr>
            <w:r>
              <w:rPr>
                <w:rFonts w:hint="eastAsia"/>
              </w:rPr>
              <w:t>Ⅱ</w:t>
            </w:r>
          </w:p>
        </w:tc>
        <w:tc>
          <w:tcPr>
            <w:tcW w:w="893" w:type="pct"/>
            <w:tcBorders>
              <w:top w:val="single" w:color="auto" w:sz="8" w:space="0"/>
            </w:tcBorders>
            <w:shd w:val="clear" w:color="auto" w:fill="auto"/>
            <w:vAlign w:val="center"/>
          </w:tcPr>
          <w:p w14:paraId="0083D825">
            <w:pPr>
              <w:pStyle w:val="183"/>
            </w:pPr>
            <w:r>
              <w:rPr>
                <w:rFonts w:hint="eastAsia"/>
              </w:rPr>
              <w:t>Ⅲ</w:t>
            </w:r>
          </w:p>
        </w:tc>
        <w:tc>
          <w:tcPr>
            <w:tcW w:w="893" w:type="pct"/>
            <w:tcBorders>
              <w:top w:val="single" w:color="auto" w:sz="8" w:space="0"/>
            </w:tcBorders>
            <w:shd w:val="clear" w:color="auto" w:fill="auto"/>
            <w:vAlign w:val="center"/>
          </w:tcPr>
          <w:p w14:paraId="5D07A934">
            <w:pPr>
              <w:pStyle w:val="183"/>
            </w:pPr>
            <w:r>
              <w:rPr>
                <w:rFonts w:hint="eastAsia"/>
              </w:rPr>
              <w:t>Ⅳ</w:t>
            </w:r>
          </w:p>
        </w:tc>
        <w:tc>
          <w:tcPr>
            <w:tcW w:w="893" w:type="pct"/>
            <w:tcBorders>
              <w:top w:val="single" w:color="auto" w:sz="8" w:space="0"/>
            </w:tcBorders>
            <w:shd w:val="clear" w:color="auto" w:fill="auto"/>
            <w:vAlign w:val="center"/>
          </w:tcPr>
          <w:p w14:paraId="09F31EB7">
            <w:pPr>
              <w:pStyle w:val="183"/>
            </w:pPr>
            <w:r>
              <w:rPr>
                <w:rFonts w:hint="eastAsia"/>
              </w:rPr>
              <w:t>Ⅴ</w:t>
            </w:r>
          </w:p>
        </w:tc>
      </w:tr>
      <w:tr w14:paraId="49165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2" w:type="pct"/>
            <w:shd w:val="clear" w:color="auto" w:fill="auto"/>
            <w:vAlign w:val="center"/>
          </w:tcPr>
          <w:p w14:paraId="1C16DD4D">
            <w:pPr>
              <w:pStyle w:val="183"/>
            </w:pPr>
            <w:r>
              <w:rPr>
                <w:rFonts w:hint="eastAsia"/>
              </w:rPr>
              <w:t>负载</w:t>
            </w:r>
          </w:p>
        </w:tc>
        <w:tc>
          <w:tcPr>
            <w:tcW w:w="852" w:type="pct"/>
            <w:shd w:val="clear" w:color="auto" w:fill="auto"/>
            <w:vAlign w:val="center"/>
          </w:tcPr>
          <w:p w14:paraId="3434864D">
            <w:pPr>
              <w:pStyle w:val="183"/>
            </w:pPr>
            <w:r>
              <w:rPr>
                <w:rFonts w:hint="eastAsia"/>
              </w:rPr>
              <w:t>0%</w:t>
            </w:r>
          </w:p>
        </w:tc>
        <w:tc>
          <w:tcPr>
            <w:tcW w:w="893" w:type="pct"/>
            <w:shd w:val="clear" w:color="auto" w:fill="auto"/>
            <w:vAlign w:val="center"/>
          </w:tcPr>
          <w:p w14:paraId="5E10FBB5">
            <w:pPr>
              <w:pStyle w:val="183"/>
            </w:pPr>
            <w:r>
              <w:rPr>
                <w:rFonts w:hint="eastAsia"/>
              </w:rPr>
              <w:t>20%</w:t>
            </w:r>
          </w:p>
        </w:tc>
        <w:tc>
          <w:tcPr>
            <w:tcW w:w="893" w:type="pct"/>
            <w:shd w:val="clear" w:color="auto" w:fill="auto"/>
            <w:vAlign w:val="center"/>
          </w:tcPr>
          <w:p w14:paraId="4C953063">
            <w:pPr>
              <w:pStyle w:val="183"/>
            </w:pPr>
            <w:r>
              <w:rPr>
                <w:rFonts w:hint="eastAsia"/>
              </w:rPr>
              <w:t>40%</w:t>
            </w:r>
          </w:p>
        </w:tc>
        <w:tc>
          <w:tcPr>
            <w:tcW w:w="893" w:type="pct"/>
            <w:shd w:val="clear" w:color="auto" w:fill="auto"/>
            <w:vAlign w:val="center"/>
          </w:tcPr>
          <w:p w14:paraId="126E1372">
            <w:pPr>
              <w:pStyle w:val="183"/>
            </w:pPr>
            <w:r>
              <w:rPr>
                <w:rFonts w:hint="eastAsia"/>
              </w:rPr>
              <w:t>60%</w:t>
            </w:r>
          </w:p>
        </w:tc>
        <w:tc>
          <w:tcPr>
            <w:tcW w:w="893" w:type="pct"/>
            <w:shd w:val="clear" w:color="auto" w:fill="auto"/>
            <w:vAlign w:val="center"/>
          </w:tcPr>
          <w:p w14:paraId="23ECA8D9">
            <w:pPr>
              <w:pStyle w:val="183"/>
            </w:pPr>
            <w:r>
              <w:rPr>
                <w:rFonts w:hint="eastAsia"/>
              </w:rPr>
              <w:t>80%</w:t>
            </w:r>
          </w:p>
        </w:tc>
      </w:tr>
      <w:tr w14:paraId="17B71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72" w:type="pct"/>
            <w:shd w:val="clear" w:color="auto" w:fill="auto"/>
            <w:vAlign w:val="center"/>
          </w:tcPr>
          <w:p w14:paraId="79C7192A">
            <w:pPr>
              <w:pStyle w:val="183"/>
            </w:pPr>
            <w:r>
              <w:rPr>
                <w:rFonts w:hint="eastAsia"/>
              </w:rPr>
              <w:t>保持时间，min</w:t>
            </w:r>
          </w:p>
        </w:tc>
        <w:tc>
          <w:tcPr>
            <w:tcW w:w="852" w:type="pct"/>
            <w:shd w:val="clear" w:color="auto" w:fill="auto"/>
            <w:vAlign w:val="center"/>
          </w:tcPr>
          <w:p w14:paraId="661D57FE">
            <w:pPr>
              <w:pStyle w:val="183"/>
            </w:pPr>
            <w:r>
              <w:rPr>
                <w:rFonts w:hint="eastAsia"/>
              </w:rPr>
              <w:t>20</w:t>
            </w:r>
          </w:p>
        </w:tc>
        <w:tc>
          <w:tcPr>
            <w:tcW w:w="893" w:type="pct"/>
            <w:shd w:val="clear" w:color="auto" w:fill="auto"/>
            <w:vAlign w:val="center"/>
          </w:tcPr>
          <w:p w14:paraId="0EC58F4E">
            <w:pPr>
              <w:pStyle w:val="183"/>
            </w:pPr>
            <w:r>
              <w:rPr>
                <w:rFonts w:hint="eastAsia"/>
              </w:rPr>
              <w:t>20</w:t>
            </w:r>
          </w:p>
        </w:tc>
        <w:tc>
          <w:tcPr>
            <w:tcW w:w="893" w:type="pct"/>
            <w:shd w:val="clear" w:color="auto" w:fill="auto"/>
            <w:vAlign w:val="center"/>
          </w:tcPr>
          <w:p w14:paraId="4C17699E">
            <w:pPr>
              <w:pStyle w:val="183"/>
            </w:pPr>
            <w:r>
              <w:rPr>
                <w:rFonts w:hint="eastAsia"/>
              </w:rPr>
              <w:t>20</w:t>
            </w:r>
          </w:p>
        </w:tc>
        <w:tc>
          <w:tcPr>
            <w:tcW w:w="893" w:type="pct"/>
            <w:shd w:val="clear" w:color="auto" w:fill="auto"/>
            <w:vAlign w:val="center"/>
          </w:tcPr>
          <w:p w14:paraId="393BBAC6">
            <w:pPr>
              <w:pStyle w:val="183"/>
            </w:pPr>
            <w:r>
              <w:rPr>
                <w:rFonts w:hint="eastAsia"/>
              </w:rPr>
              <w:t>20</w:t>
            </w:r>
          </w:p>
        </w:tc>
        <w:tc>
          <w:tcPr>
            <w:tcW w:w="893" w:type="pct"/>
            <w:shd w:val="clear" w:color="auto" w:fill="auto"/>
            <w:vAlign w:val="center"/>
          </w:tcPr>
          <w:p w14:paraId="437918BE">
            <w:pPr>
              <w:pStyle w:val="183"/>
            </w:pPr>
            <w:r>
              <w:rPr>
                <w:rFonts w:hint="eastAsia"/>
              </w:rPr>
              <w:t>20</w:t>
            </w:r>
          </w:p>
        </w:tc>
      </w:tr>
    </w:tbl>
    <w:p w14:paraId="65030820">
      <w:pPr>
        <w:pStyle w:val="99"/>
        <w:spacing w:before="120" w:after="120"/>
        <w:rPr>
          <w:highlight w:val="none"/>
        </w:rPr>
      </w:pPr>
      <w:r>
        <w:rPr>
          <w:rFonts w:hint="eastAsia"/>
          <w:highlight w:val="none"/>
        </w:rPr>
        <w:t>冲击负载试验</w:t>
      </w:r>
    </w:p>
    <w:p w14:paraId="405BAD16">
      <w:pPr>
        <w:pStyle w:val="61"/>
        <w:ind w:firstLine="420"/>
      </w:pPr>
      <w:r>
        <w:rPr>
          <w:rFonts w:hint="eastAsia"/>
        </w:rPr>
        <w:t>设备分别在表1规定的名义工况、最大负载工况、低温工况下运行，按表7调整负载，分别测量各工况的温度超调上下限、稳定时间。</w:t>
      </w:r>
    </w:p>
    <w:p w14:paraId="180BE954">
      <w:pPr>
        <w:pStyle w:val="117"/>
        <w:spacing w:before="120" w:after="120"/>
        <w:ind w:left="0"/>
        <w:rPr>
          <w:rFonts w:hint="eastAsia"/>
        </w:rPr>
      </w:pPr>
      <w:r>
        <w:rPr>
          <w:rFonts w:hint="eastAsia"/>
        </w:rPr>
        <w:t>冲击负载试验</w:t>
      </w:r>
    </w:p>
    <w:tbl>
      <w:tblPr>
        <w:tblStyle w:val="3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68"/>
        <w:gridCol w:w="2487"/>
        <w:gridCol w:w="2609"/>
        <w:gridCol w:w="2609"/>
      </w:tblGrid>
      <w:tr w14:paraId="0EBC4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890" w:type="pct"/>
            <w:shd w:val="clear" w:color="auto" w:fill="auto"/>
            <w:vAlign w:val="center"/>
          </w:tcPr>
          <w:p w14:paraId="1C03082B">
            <w:pPr>
              <w:pStyle w:val="183"/>
            </w:pPr>
            <w:r>
              <w:rPr>
                <w:rFonts w:hint="eastAsia"/>
              </w:rPr>
              <w:t>试验阶段</w:t>
            </w:r>
          </w:p>
        </w:tc>
        <w:tc>
          <w:tcPr>
            <w:tcW w:w="1326" w:type="pct"/>
            <w:tcBorders>
              <w:top w:val="single" w:color="auto" w:sz="8" w:space="0"/>
            </w:tcBorders>
            <w:shd w:val="clear" w:color="auto" w:fill="auto"/>
            <w:vAlign w:val="center"/>
          </w:tcPr>
          <w:p w14:paraId="3B5D2C7E">
            <w:pPr>
              <w:pStyle w:val="183"/>
            </w:pPr>
            <w:r>
              <w:rPr>
                <w:rFonts w:hint="eastAsia"/>
              </w:rPr>
              <w:t>Ⅰ</w:t>
            </w:r>
          </w:p>
        </w:tc>
        <w:tc>
          <w:tcPr>
            <w:tcW w:w="1391" w:type="pct"/>
            <w:tcBorders>
              <w:top w:val="single" w:color="auto" w:sz="8" w:space="0"/>
            </w:tcBorders>
            <w:shd w:val="clear" w:color="auto" w:fill="auto"/>
            <w:vAlign w:val="center"/>
          </w:tcPr>
          <w:p w14:paraId="0080B392">
            <w:pPr>
              <w:pStyle w:val="183"/>
            </w:pPr>
            <w:r>
              <w:rPr>
                <w:rFonts w:hint="eastAsia"/>
              </w:rPr>
              <w:t>Ⅱ</w:t>
            </w:r>
          </w:p>
        </w:tc>
        <w:tc>
          <w:tcPr>
            <w:tcW w:w="1391" w:type="pct"/>
            <w:tcBorders>
              <w:top w:val="single" w:color="auto" w:sz="8" w:space="0"/>
            </w:tcBorders>
            <w:shd w:val="clear" w:color="auto" w:fill="auto"/>
            <w:vAlign w:val="center"/>
          </w:tcPr>
          <w:p w14:paraId="64759AB0">
            <w:pPr>
              <w:pStyle w:val="183"/>
            </w:pPr>
            <w:r>
              <w:rPr>
                <w:rFonts w:hint="eastAsia"/>
              </w:rPr>
              <w:t>Ⅲ</w:t>
            </w:r>
          </w:p>
        </w:tc>
      </w:tr>
      <w:tr w14:paraId="317AE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0" w:type="pct"/>
            <w:shd w:val="clear" w:color="auto" w:fill="auto"/>
            <w:vAlign w:val="center"/>
          </w:tcPr>
          <w:p w14:paraId="68719A2E">
            <w:pPr>
              <w:pStyle w:val="183"/>
            </w:pPr>
            <w:r>
              <w:rPr>
                <w:rFonts w:hint="eastAsia"/>
              </w:rPr>
              <w:t>负载</w:t>
            </w:r>
          </w:p>
        </w:tc>
        <w:tc>
          <w:tcPr>
            <w:tcW w:w="1326" w:type="pct"/>
            <w:shd w:val="clear" w:color="auto" w:fill="auto"/>
            <w:vAlign w:val="center"/>
          </w:tcPr>
          <w:p w14:paraId="6934BF29">
            <w:pPr>
              <w:pStyle w:val="183"/>
            </w:pPr>
            <w:r>
              <w:rPr>
                <w:rFonts w:hint="eastAsia"/>
              </w:rPr>
              <w:t>0%</w:t>
            </w:r>
          </w:p>
        </w:tc>
        <w:tc>
          <w:tcPr>
            <w:tcW w:w="1391" w:type="pct"/>
            <w:shd w:val="clear" w:color="auto" w:fill="auto"/>
            <w:vAlign w:val="center"/>
          </w:tcPr>
          <w:p w14:paraId="279669AE">
            <w:pPr>
              <w:pStyle w:val="183"/>
            </w:pPr>
            <w:r>
              <w:rPr>
                <w:rFonts w:hint="eastAsia"/>
              </w:rPr>
              <w:t>80%</w:t>
            </w:r>
          </w:p>
        </w:tc>
        <w:tc>
          <w:tcPr>
            <w:tcW w:w="1391" w:type="pct"/>
            <w:shd w:val="clear" w:color="auto" w:fill="auto"/>
            <w:vAlign w:val="center"/>
          </w:tcPr>
          <w:p w14:paraId="5060ED42">
            <w:pPr>
              <w:pStyle w:val="183"/>
            </w:pPr>
            <w:r>
              <w:rPr>
                <w:rFonts w:hint="eastAsia"/>
              </w:rPr>
              <w:t>0%</w:t>
            </w:r>
          </w:p>
        </w:tc>
      </w:tr>
      <w:tr w14:paraId="0FECC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90" w:type="pct"/>
            <w:shd w:val="clear" w:color="auto" w:fill="auto"/>
            <w:vAlign w:val="center"/>
          </w:tcPr>
          <w:p w14:paraId="540539C4">
            <w:pPr>
              <w:pStyle w:val="183"/>
            </w:pPr>
            <w:r>
              <w:rPr>
                <w:rFonts w:hint="eastAsia"/>
              </w:rPr>
              <w:t>保持时间，min</w:t>
            </w:r>
          </w:p>
        </w:tc>
        <w:tc>
          <w:tcPr>
            <w:tcW w:w="1326" w:type="pct"/>
            <w:shd w:val="clear" w:color="auto" w:fill="auto"/>
            <w:vAlign w:val="center"/>
          </w:tcPr>
          <w:p w14:paraId="6785EA4B">
            <w:pPr>
              <w:pStyle w:val="183"/>
            </w:pPr>
            <w:r>
              <w:rPr>
                <w:rFonts w:hint="eastAsia"/>
              </w:rPr>
              <w:t>20</w:t>
            </w:r>
          </w:p>
        </w:tc>
        <w:tc>
          <w:tcPr>
            <w:tcW w:w="1391" w:type="pct"/>
            <w:shd w:val="clear" w:color="auto" w:fill="auto"/>
            <w:vAlign w:val="center"/>
          </w:tcPr>
          <w:p w14:paraId="177A3423">
            <w:pPr>
              <w:pStyle w:val="183"/>
            </w:pPr>
            <w:r>
              <w:rPr>
                <w:rFonts w:hint="eastAsia"/>
              </w:rPr>
              <w:t>20</w:t>
            </w:r>
          </w:p>
        </w:tc>
        <w:tc>
          <w:tcPr>
            <w:tcW w:w="1391" w:type="pct"/>
            <w:shd w:val="clear" w:color="auto" w:fill="auto"/>
            <w:vAlign w:val="center"/>
          </w:tcPr>
          <w:p w14:paraId="462EE3FA">
            <w:pPr>
              <w:pStyle w:val="183"/>
            </w:pPr>
            <w:r>
              <w:rPr>
                <w:rFonts w:hint="eastAsia"/>
              </w:rPr>
              <w:t>20</w:t>
            </w:r>
          </w:p>
        </w:tc>
      </w:tr>
    </w:tbl>
    <w:p w14:paraId="0AE8023B">
      <w:pPr>
        <w:pStyle w:val="99"/>
        <w:spacing w:before="120" w:after="120"/>
        <w:rPr>
          <w:highlight w:val="none"/>
        </w:rPr>
      </w:pPr>
      <w:r>
        <w:rPr>
          <w:rFonts w:hint="eastAsia"/>
          <w:highlight w:val="none"/>
        </w:rPr>
        <w:t>低温0负载试验</w:t>
      </w:r>
    </w:p>
    <w:p w14:paraId="01AA57DF">
      <w:pPr>
        <w:pStyle w:val="61"/>
        <w:ind w:firstLine="420"/>
      </w:pPr>
      <w:r>
        <w:rPr>
          <w:rFonts w:hint="eastAsia"/>
        </w:rPr>
        <w:t>设备在表1规定的低温工况下运行，测量0负载温度超调量。</w:t>
      </w:r>
    </w:p>
    <w:p w14:paraId="7EF9AF98">
      <w:pPr>
        <w:pStyle w:val="70"/>
        <w:spacing w:before="120" w:after="120"/>
      </w:pPr>
      <w:r>
        <w:rPr>
          <w:rFonts w:hint="eastAsia"/>
        </w:rPr>
        <w:t>噪声与振动试验</w:t>
      </w:r>
    </w:p>
    <w:p w14:paraId="4BD25327">
      <w:pPr>
        <w:pStyle w:val="99"/>
        <w:spacing w:before="120" w:after="120"/>
      </w:pPr>
      <w:r>
        <w:rPr>
          <w:rFonts w:hint="eastAsia"/>
        </w:rPr>
        <w:t>噪声试验</w:t>
      </w:r>
    </w:p>
    <w:p w14:paraId="5ECCEAFD">
      <w:pPr>
        <w:pStyle w:val="61"/>
        <w:ind w:firstLine="420"/>
      </w:pPr>
      <w:r>
        <w:rPr>
          <w:rFonts w:hint="eastAsia"/>
        </w:rPr>
        <w:t>设备的噪声测量试验应按照JB/T 4330—1999规定的方法进行。</w:t>
      </w:r>
    </w:p>
    <w:p w14:paraId="765FD45B">
      <w:pPr>
        <w:pStyle w:val="99"/>
        <w:spacing w:before="120" w:after="120"/>
      </w:pPr>
      <w:r>
        <w:rPr>
          <w:rFonts w:hint="eastAsia"/>
        </w:rPr>
        <w:t>振动试验</w:t>
      </w:r>
    </w:p>
    <w:p w14:paraId="5562AF34">
      <w:pPr>
        <w:pStyle w:val="103"/>
        <w:spacing w:before="120" w:after="120"/>
      </w:pPr>
      <w:r>
        <w:rPr>
          <w:rFonts w:hint="eastAsia"/>
        </w:rPr>
        <w:t>一般规定</w:t>
      </w:r>
    </w:p>
    <w:p w14:paraId="45E83961">
      <w:pPr>
        <w:pStyle w:val="61"/>
        <w:ind w:firstLine="420"/>
      </w:pPr>
      <w:r>
        <w:rPr>
          <w:rFonts w:hint="eastAsia"/>
        </w:rPr>
        <w:t>设备的振动测量试验应符合下列规定：</w:t>
      </w:r>
    </w:p>
    <w:p w14:paraId="78EE0FC2">
      <w:pPr>
        <w:pStyle w:val="179"/>
        <w:numPr>
          <w:ilvl w:val="0"/>
          <w:numId w:val="48"/>
        </w:numPr>
        <w:ind w:left="425" w:firstLine="0"/>
        <w:rPr>
          <w:rFonts w:hAnsi="宋体" w:cs="宋体"/>
        </w:rPr>
      </w:pPr>
      <w:r>
        <w:rPr>
          <w:rFonts w:hint="eastAsia" w:hAnsi="宋体" w:cs="宋体"/>
        </w:rPr>
        <w:t>振动测量仪的频率范围应包含10Hz～1000Hz，且在此频率范围内的相对灵敏度以160Hz的相对灵敏度为基准，其他频率的相对灵敏度应在基准灵敏度的-10%～+5%的范围内；</w:t>
      </w:r>
    </w:p>
    <w:p w14:paraId="5FDF774B">
      <w:pPr>
        <w:pStyle w:val="179"/>
        <w:numPr>
          <w:ilvl w:val="0"/>
          <w:numId w:val="48"/>
        </w:numPr>
        <w:ind w:left="425" w:firstLine="0"/>
        <w:rPr>
          <w:rFonts w:hAnsi="宋体" w:cs="宋体"/>
        </w:rPr>
      </w:pPr>
      <w:r>
        <w:rPr>
          <w:rFonts w:hint="eastAsia" w:hAnsi="宋体" w:cs="宋体"/>
        </w:rPr>
        <w:t>被试设备的安装平台或基础不应产生附加振动或与设备共振，设备运行时安装平台或基础的振动值应小于被测设备最大振动值的10%。</w:t>
      </w:r>
    </w:p>
    <w:p w14:paraId="1AF04ECA">
      <w:pPr>
        <w:pStyle w:val="103"/>
        <w:spacing w:before="120" w:after="120"/>
      </w:pPr>
      <w:r>
        <w:rPr>
          <w:rFonts w:hint="eastAsia"/>
        </w:rPr>
        <w:t>测点布置</w:t>
      </w:r>
    </w:p>
    <w:p w14:paraId="100B6D5C">
      <w:pPr>
        <w:pStyle w:val="61"/>
        <w:ind w:firstLine="420"/>
      </w:pPr>
      <w:r>
        <w:rPr>
          <w:rFonts w:hint="eastAsia"/>
        </w:rPr>
        <w:t>调查测试压缩机机架4个位置或者设备底座最外侧的4个底角，确定相对最大振动位置进行测试。应确保没有外部振动源叠加，且应确保测量仪器的传感器与测点的接触应良好，并具有可靠的联结。</w:t>
      </w:r>
    </w:p>
    <w:p w14:paraId="216F0AF6">
      <w:pPr>
        <w:pStyle w:val="103"/>
        <w:spacing w:before="120" w:after="120"/>
      </w:pPr>
      <w:r>
        <w:rPr>
          <w:rFonts w:hint="eastAsia"/>
        </w:rPr>
        <w:t>振动值的测量</w:t>
      </w:r>
    </w:p>
    <w:p w14:paraId="4611E38F">
      <w:pPr>
        <w:pStyle w:val="108"/>
        <w:bidi w:val="0"/>
        <w:rPr>
          <w:rFonts w:hint="eastAsia"/>
        </w:rPr>
      </w:pPr>
      <w:r>
        <w:rPr>
          <w:rFonts w:hint="eastAsia"/>
        </w:rPr>
        <w:t>设备运输振动测试</w:t>
      </w:r>
    </w:p>
    <w:p w14:paraId="00374BE3">
      <w:pPr>
        <w:pStyle w:val="61"/>
        <w:ind w:firstLine="422"/>
        <w:rPr>
          <w:b w:val="0"/>
          <w:bCs w:val="0"/>
          <w:highlight w:val="none"/>
        </w:rPr>
      </w:pPr>
      <w:r>
        <w:rPr>
          <w:rFonts w:hint="eastAsia"/>
          <w:b w:val="0"/>
          <w:bCs w:val="0"/>
          <w:highlight w:val="none"/>
        </w:rPr>
        <w:t>参考GJB 150.16A</w:t>
      </w:r>
      <w:r>
        <w:rPr>
          <w:rFonts w:hint="eastAsia"/>
          <w:b w:val="0"/>
          <w:bCs w:val="0"/>
          <w:highlight w:val="none"/>
          <w:lang w:eastAsia="zh-CN"/>
        </w:rPr>
        <w:t>—</w:t>
      </w:r>
      <w:r>
        <w:rPr>
          <w:rFonts w:hint="eastAsia"/>
          <w:b w:val="0"/>
          <w:bCs w:val="0"/>
          <w:highlight w:val="none"/>
        </w:rPr>
        <w:t>2009</w:t>
      </w:r>
      <w:r>
        <w:rPr>
          <w:rFonts w:hint="eastAsia"/>
          <w:b w:val="0"/>
          <w:bCs w:val="0"/>
          <w:highlight w:val="none"/>
          <w:lang w:val="en-US" w:eastAsia="zh-CN"/>
        </w:rPr>
        <w:t>中</w:t>
      </w:r>
      <w:r>
        <w:rPr>
          <w:rFonts w:hint="eastAsia"/>
          <w:b w:val="0"/>
          <w:bCs w:val="0"/>
          <w:highlight w:val="none"/>
        </w:rPr>
        <w:t>的A.2.2.2进行振动测试，补充测试3Hz~10Hz低频段的振动测试，进行X、Y、Z三个轴向各运输振动3h。</w:t>
      </w:r>
    </w:p>
    <w:p w14:paraId="5F44300C">
      <w:pPr>
        <w:pStyle w:val="61"/>
        <w:ind w:firstLine="420"/>
        <w:rPr>
          <w:b w:val="0"/>
          <w:bCs w:val="0"/>
          <w:highlight w:val="none"/>
        </w:rPr>
      </w:pPr>
      <w:r>
        <w:rPr>
          <w:rFonts w:hint="eastAsia"/>
          <w:b w:val="0"/>
          <w:bCs w:val="0"/>
          <w:highlight w:val="none"/>
        </w:rPr>
        <w:t>先执行裸机状态运输振动测试1次；后带包装状态运输振动测试1次。</w:t>
      </w:r>
    </w:p>
    <w:p w14:paraId="33E2F81E">
      <w:pPr>
        <w:pStyle w:val="108"/>
        <w:bidi w:val="0"/>
        <w:rPr>
          <w:rFonts w:hint="eastAsia"/>
        </w:rPr>
      </w:pPr>
      <w:r>
        <w:rPr>
          <w:rFonts w:hint="eastAsia"/>
        </w:rPr>
        <w:t>变频冷却机不同频率点运转振动试验</w:t>
      </w:r>
    </w:p>
    <w:p w14:paraId="4CFA0792">
      <w:pPr>
        <w:pStyle w:val="61"/>
        <w:ind w:firstLine="422"/>
        <w:rPr>
          <w:rFonts w:hint="default" w:eastAsia="宋体"/>
          <w:b w:val="0"/>
          <w:bCs w:val="0"/>
          <w:highlight w:val="none"/>
          <w:lang w:val="en-US" w:eastAsia="zh-CN"/>
        </w:rPr>
      </w:pPr>
      <w:r>
        <w:rPr>
          <w:rFonts w:hint="eastAsia"/>
          <w:b w:val="0"/>
          <w:bCs w:val="0"/>
          <w:highlight w:val="none"/>
        </w:rPr>
        <w:t>参考GL-JS-07/04</w:t>
      </w:r>
      <w:r>
        <w:rPr>
          <w:rFonts w:hint="eastAsia"/>
          <w:b w:val="0"/>
          <w:bCs w:val="0"/>
          <w:highlight w:val="none"/>
          <w:lang w:val="en-US" w:eastAsia="zh-CN"/>
        </w:rPr>
        <w:t>的要求：</w:t>
      </w:r>
    </w:p>
    <w:p w14:paraId="7457E367">
      <w:pPr>
        <w:pStyle w:val="179"/>
        <w:numPr>
          <w:ilvl w:val="0"/>
          <w:numId w:val="49"/>
        </w:numPr>
        <w:ind w:left="425" w:firstLine="0"/>
        <w:rPr>
          <w:b w:val="0"/>
          <w:bCs w:val="0"/>
          <w:highlight w:val="none"/>
        </w:rPr>
      </w:pPr>
      <w:r>
        <w:rPr>
          <w:rFonts w:hint="eastAsia" w:hAnsi="宋体" w:cs="宋体"/>
        </w:rPr>
        <w:t>试验时，必须设备所有运转部件全速运转。</w:t>
      </w:r>
    </w:p>
    <w:p w14:paraId="776855F9">
      <w:pPr>
        <w:pStyle w:val="179"/>
        <w:numPr>
          <w:ilvl w:val="0"/>
          <w:numId w:val="49"/>
        </w:numPr>
        <w:ind w:left="425" w:firstLine="0"/>
        <w:rPr>
          <w:b w:val="0"/>
          <w:bCs w:val="0"/>
          <w:highlight w:val="none"/>
        </w:rPr>
      </w:pPr>
      <w:r>
        <w:rPr>
          <w:rFonts w:hint="eastAsia"/>
          <w:b w:val="0"/>
          <w:bCs w:val="0"/>
          <w:highlight w:val="none"/>
        </w:rPr>
        <w:t>测试位置为压缩机胶墩处。</w:t>
      </w:r>
    </w:p>
    <w:p w14:paraId="09A9286D">
      <w:pPr>
        <w:pStyle w:val="70"/>
        <w:spacing w:before="120" w:after="120"/>
      </w:pPr>
      <w:r>
        <w:rPr>
          <w:rFonts w:hint="eastAsia"/>
        </w:rPr>
        <w:t>电气性能试验</w:t>
      </w:r>
    </w:p>
    <w:p w14:paraId="39809B7D">
      <w:pPr>
        <w:pStyle w:val="99"/>
        <w:spacing w:before="120" w:after="120"/>
      </w:pPr>
      <w:r>
        <w:rPr>
          <w:rFonts w:hint="eastAsia"/>
        </w:rPr>
        <w:t>绝缘电阻试验</w:t>
      </w:r>
    </w:p>
    <w:p w14:paraId="15D9E59A">
      <w:pPr>
        <w:pStyle w:val="61"/>
        <w:ind w:firstLine="420"/>
      </w:pPr>
      <w:r>
        <w:rPr>
          <w:rFonts w:hint="eastAsia"/>
        </w:rPr>
        <w:t>在确认设备断电的情况下，选取额定试验电压为500</w:t>
      </w:r>
      <w:r>
        <w:rPr>
          <w:rFonts w:ascii="Times New Roman"/>
        </w:rPr>
        <w:t xml:space="preserve"> </w:t>
      </w:r>
      <w:r>
        <w:rPr>
          <w:rFonts w:hint="eastAsia"/>
        </w:rPr>
        <w:t>V的绝缘电阻计，测量设备带电部件与易触及的金属部件之间的绝缘电阻。</w:t>
      </w:r>
    </w:p>
    <w:p w14:paraId="6349FA98">
      <w:pPr>
        <w:pStyle w:val="61"/>
        <w:ind w:firstLine="360"/>
        <w:rPr>
          <w:sz w:val="18"/>
          <w:szCs w:val="18"/>
        </w:rPr>
      </w:pPr>
      <w:r>
        <w:rPr>
          <w:rFonts w:hint="eastAsia" w:ascii="黑体" w:hAnsi="黑体" w:eastAsia="黑体" w:cs="黑体"/>
          <w:sz w:val="18"/>
          <w:szCs w:val="18"/>
        </w:rPr>
        <w:t>注1：</w:t>
      </w:r>
      <w:r>
        <w:rPr>
          <w:rFonts w:hint="eastAsia"/>
          <w:sz w:val="18"/>
          <w:szCs w:val="18"/>
        </w:rPr>
        <w:t>刚停机的机组应对地短路充分放电。</w:t>
      </w:r>
    </w:p>
    <w:p w14:paraId="281F7528">
      <w:pPr>
        <w:pStyle w:val="61"/>
        <w:ind w:firstLine="360"/>
      </w:pPr>
      <w:r>
        <w:rPr>
          <w:rFonts w:hint="eastAsia" w:ascii="黑体" w:hAnsi="黑体" w:eastAsia="黑体" w:cs="黑体"/>
          <w:sz w:val="18"/>
          <w:szCs w:val="18"/>
        </w:rPr>
        <w:t>注2：</w:t>
      </w:r>
      <w:r>
        <w:rPr>
          <w:rFonts w:hint="eastAsia"/>
          <w:sz w:val="18"/>
          <w:szCs w:val="18"/>
        </w:rPr>
        <w:t>在控制电路的电压范围内，在对地电压为直流30</w:t>
      </w:r>
      <w:r>
        <w:rPr>
          <w:rFonts w:ascii="Times New Roman"/>
          <w:sz w:val="18"/>
          <w:szCs w:val="18"/>
        </w:rPr>
        <w:t xml:space="preserve"> </w:t>
      </w:r>
      <w:r>
        <w:rPr>
          <w:rFonts w:hint="eastAsia"/>
          <w:sz w:val="18"/>
          <w:szCs w:val="18"/>
        </w:rPr>
        <w:t>V以下的控制回路中应用的电子器件，可免去该项试验。</w:t>
      </w:r>
    </w:p>
    <w:p w14:paraId="59DE5480">
      <w:pPr>
        <w:pStyle w:val="99"/>
        <w:spacing w:before="120" w:after="120"/>
      </w:pPr>
      <w:r>
        <w:rPr>
          <w:rFonts w:hint="eastAsia"/>
        </w:rPr>
        <w:t>电气强度试验</w:t>
      </w:r>
    </w:p>
    <w:p w14:paraId="415C8B97">
      <w:pPr>
        <w:pStyle w:val="61"/>
        <w:ind w:firstLine="420"/>
      </w:pPr>
      <w:r>
        <w:rPr>
          <w:rFonts w:hint="eastAsia"/>
        </w:rPr>
        <w:t>设备经7.4.8.1绝缘电阻试验后，在设备带电部件和易触及的金属部件之间加上一个电压，观测设备的运行状态。</w:t>
      </w:r>
    </w:p>
    <w:p w14:paraId="1663F893">
      <w:pPr>
        <w:pStyle w:val="61"/>
        <w:ind w:firstLine="420"/>
      </w:pPr>
      <w:r>
        <w:rPr>
          <w:rFonts w:hint="eastAsia"/>
        </w:rPr>
        <w:t>试验电压及试验方法应符合以下规定：</w:t>
      </w:r>
    </w:p>
    <w:p w14:paraId="1443D547">
      <w:pPr>
        <w:pStyle w:val="179"/>
        <w:numPr>
          <w:ilvl w:val="0"/>
          <w:numId w:val="50"/>
        </w:numPr>
        <w:ind w:left="425" w:firstLine="0"/>
      </w:pPr>
      <w:r>
        <w:rPr>
          <w:rFonts w:hint="eastAsia"/>
        </w:rPr>
        <w:t>频率为50Hz的基本正弦波电压；</w:t>
      </w:r>
    </w:p>
    <w:p w14:paraId="0959CF46">
      <w:pPr>
        <w:pStyle w:val="179"/>
        <w:numPr>
          <w:ilvl w:val="0"/>
          <w:numId w:val="50"/>
        </w:numPr>
        <w:ind w:left="425" w:firstLine="0"/>
      </w:pPr>
      <w:r>
        <w:rPr>
          <w:rFonts w:hint="eastAsia"/>
        </w:rPr>
        <w:t>在1000V+2倍机组额定电压下试验1min；或在1200V+2.4倍机组额定电压下试验1</w:t>
      </w:r>
      <w:r>
        <w:rPr>
          <w:rFonts w:ascii="Times New Roman"/>
        </w:rPr>
        <w:t xml:space="preserve"> </w:t>
      </w:r>
      <w:r>
        <w:rPr>
          <w:rFonts w:hint="eastAsia"/>
        </w:rPr>
        <w:t>s。</w:t>
      </w:r>
    </w:p>
    <w:p w14:paraId="55717909">
      <w:pPr>
        <w:pStyle w:val="61"/>
        <w:ind w:firstLine="360"/>
        <w:rPr>
          <w:sz w:val="18"/>
          <w:szCs w:val="18"/>
        </w:rPr>
      </w:pPr>
      <w:r>
        <w:rPr>
          <w:rFonts w:hint="eastAsia" w:ascii="黑体" w:hAnsi="黑体" w:eastAsia="黑体" w:cs="黑体"/>
          <w:sz w:val="18"/>
          <w:szCs w:val="18"/>
        </w:rPr>
        <w:t>注1：</w:t>
      </w:r>
      <w:r>
        <w:rPr>
          <w:rFonts w:hint="eastAsia"/>
          <w:sz w:val="18"/>
          <w:szCs w:val="18"/>
        </w:rPr>
        <w:t>已进行电气强度试验的部件可免去该项试验。</w:t>
      </w:r>
    </w:p>
    <w:p w14:paraId="7D3D287B">
      <w:pPr>
        <w:pStyle w:val="61"/>
        <w:ind w:firstLine="360"/>
      </w:pPr>
      <w:r>
        <w:rPr>
          <w:rFonts w:hint="eastAsia" w:ascii="黑体" w:hAnsi="黑体" w:eastAsia="黑体" w:cs="黑体"/>
          <w:sz w:val="18"/>
          <w:szCs w:val="18"/>
        </w:rPr>
        <w:t>注2：</w:t>
      </w:r>
      <w:r>
        <w:rPr>
          <w:rFonts w:hint="eastAsia"/>
          <w:sz w:val="18"/>
          <w:szCs w:val="18"/>
        </w:rPr>
        <w:t>在控制电路的电压范围内，在对地电压为直流30</w:t>
      </w:r>
      <w:r>
        <w:rPr>
          <w:rFonts w:ascii="Times New Roman"/>
          <w:sz w:val="18"/>
          <w:szCs w:val="18"/>
        </w:rPr>
        <w:t xml:space="preserve"> </w:t>
      </w:r>
      <w:r>
        <w:rPr>
          <w:rFonts w:hint="eastAsia"/>
          <w:sz w:val="18"/>
          <w:szCs w:val="18"/>
        </w:rPr>
        <w:t>V以下的控制回路中应用的电子器件，可免去该项试验。</w:t>
      </w:r>
    </w:p>
    <w:p w14:paraId="2E46EB33">
      <w:pPr>
        <w:pStyle w:val="99"/>
        <w:spacing w:before="120" w:after="120"/>
      </w:pPr>
      <w:r>
        <w:rPr>
          <w:rFonts w:hint="eastAsia"/>
        </w:rPr>
        <w:t>接地装置试验</w:t>
      </w:r>
    </w:p>
    <w:p w14:paraId="71B9C862">
      <w:pPr>
        <w:pStyle w:val="61"/>
        <w:ind w:firstLine="420"/>
      </w:pPr>
      <w:r>
        <w:rPr>
          <w:rFonts w:hint="eastAsia"/>
        </w:rPr>
        <w:t>设备接地装置按以下方法进行试验：</w:t>
      </w:r>
    </w:p>
    <w:p w14:paraId="7F495507">
      <w:pPr>
        <w:pStyle w:val="179"/>
        <w:numPr>
          <w:ilvl w:val="0"/>
          <w:numId w:val="51"/>
        </w:numPr>
        <w:ind w:left="425" w:firstLine="0"/>
      </w:pPr>
      <w:r>
        <w:rPr>
          <w:rFonts w:hint="eastAsia"/>
        </w:rPr>
        <w:t>对设备保护接地装置、接地端子、接地点，通过视检和手动试验判断其是否合格；</w:t>
      </w:r>
    </w:p>
    <w:p w14:paraId="3B4FF071">
      <w:pPr>
        <w:pStyle w:val="179"/>
        <w:numPr>
          <w:ilvl w:val="0"/>
          <w:numId w:val="51"/>
        </w:numPr>
        <w:ind w:left="425" w:firstLine="0"/>
      </w:pPr>
      <w:r>
        <w:rPr>
          <w:rFonts w:hint="eastAsia"/>
        </w:rPr>
        <w:t>对保护接地电路连续性的试验，从空载电压不超过12V(50Hz或60Hz)的安全电源取得至少10A的电流，让该电流轮流在接地端子与设备各个易触及金属部件之间通过至少10s时间，记录最大电压降。</w:t>
      </w:r>
    </w:p>
    <w:p w14:paraId="04C8057B">
      <w:pPr>
        <w:pStyle w:val="99"/>
        <w:spacing w:before="120" w:after="120"/>
      </w:pPr>
      <w:r>
        <w:rPr>
          <w:rFonts w:hint="eastAsia"/>
        </w:rPr>
        <w:t>耐湿性能试验</w:t>
      </w:r>
    </w:p>
    <w:p w14:paraId="0886FEC7">
      <w:pPr>
        <w:pStyle w:val="61"/>
        <w:ind w:firstLine="420"/>
      </w:pPr>
      <w:r>
        <w:rPr>
          <w:rFonts w:hint="eastAsia"/>
        </w:rPr>
        <w:t>设备按7.4.4的规定进行低温试验，试验结束后立即按7.4.8.1的规定进行绝缘电阻实验，按7.4.8.2的规定进行电气强度试验。</w:t>
      </w:r>
    </w:p>
    <w:p w14:paraId="3DE8C985">
      <w:pPr>
        <w:pStyle w:val="99"/>
        <w:spacing w:before="120" w:after="120"/>
      </w:pPr>
      <w:r>
        <w:rPr>
          <w:rFonts w:hint="eastAsia"/>
        </w:rPr>
        <w:t>防护等级试验</w:t>
      </w:r>
    </w:p>
    <w:p w14:paraId="2687DA1F">
      <w:pPr>
        <w:pStyle w:val="61"/>
        <w:ind w:firstLine="420"/>
      </w:pPr>
      <w:r>
        <w:rPr>
          <w:rFonts w:hint="eastAsia"/>
        </w:rPr>
        <w:t>按GB/T 4208—2017中14.2.4的规定进行摆管或淋水喷头试验，试验结束后立即按7.4.8.1的规定进行绝缘电阻实验，按7.4.8.2的规定进行电气强度试验。</w:t>
      </w:r>
    </w:p>
    <w:p w14:paraId="44C792D4">
      <w:pPr>
        <w:pStyle w:val="99"/>
        <w:spacing w:before="120" w:after="120"/>
      </w:pPr>
      <w:r>
        <w:rPr>
          <w:rFonts w:hint="eastAsia"/>
        </w:rPr>
        <w:t>电磁抗扰度试验</w:t>
      </w:r>
    </w:p>
    <w:p w14:paraId="3758B85E">
      <w:pPr>
        <w:pStyle w:val="61"/>
        <w:ind w:firstLine="420"/>
      </w:pPr>
      <w:r>
        <w:rPr>
          <w:rFonts w:hint="eastAsia"/>
        </w:rPr>
        <w:t>按GB/T 4343.2—2020中IV类器具的规定，进行下列抗扰度试验：</w:t>
      </w:r>
    </w:p>
    <w:p w14:paraId="61A5B075">
      <w:pPr>
        <w:pStyle w:val="179"/>
        <w:numPr>
          <w:ilvl w:val="0"/>
          <w:numId w:val="52"/>
        </w:numPr>
        <w:ind w:left="425" w:firstLine="0"/>
      </w:pPr>
      <w:r>
        <w:rPr>
          <w:rFonts w:hint="eastAsia"/>
        </w:rPr>
        <w:t>静电放电试验；</w:t>
      </w:r>
    </w:p>
    <w:p w14:paraId="2C6F6F31">
      <w:pPr>
        <w:pStyle w:val="179"/>
        <w:numPr>
          <w:ilvl w:val="0"/>
          <w:numId w:val="52"/>
        </w:numPr>
        <w:ind w:left="425" w:firstLine="0"/>
      </w:pPr>
      <w:r>
        <w:rPr>
          <w:rFonts w:hint="eastAsia"/>
        </w:rPr>
        <w:t>电快速瞬变试验；</w:t>
      </w:r>
    </w:p>
    <w:p w14:paraId="4A0979DA">
      <w:pPr>
        <w:pStyle w:val="179"/>
        <w:numPr>
          <w:ilvl w:val="0"/>
          <w:numId w:val="52"/>
        </w:numPr>
        <w:ind w:left="425" w:firstLine="0"/>
      </w:pPr>
      <w:r>
        <w:rPr>
          <w:rFonts w:hint="eastAsia"/>
        </w:rPr>
        <w:t>注入电流(最高为80Hz)试验；</w:t>
      </w:r>
    </w:p>
    <w:p w14:paraId="68946BDF">
      <w:pPr>
        <w:pStyle w:val="179"/>
        <w:numPr>
          <w:ilvl w:val="0"/>
          <w:numId w:val="52"/>
        </w:numPr>
        <w:ind w:left="425" w:firstLine="0"/>
      </w:pPr>
      <w:r>
        <w:rPr>
          <w:rFonts w:hint="eastAsia"/>
        </w:rPr>
        <w:t>射频电磁场试验；</w:t>
      </w:r>
    </w:p>
    <w:p w14:paraId="20FB3563">
      <w:pPr>
        <w:pStyle w:val="179"/>
        <w:numPr>
          <w:ilvl w:val="0"/>
          <w:numId w:val="52"/>
        </w:numPr>
        <w:ind w:left="425" w:firstLine="0"/>
      </w:pPr>
      <w:r>
        <w:rPr>
          <w:rFonts w:hint="eastAsia"/>
        </w:rPr>
        <w:t>浪涌试验；</w:t>
      </w:r>
    </w:p>
    <w:p w14:paraId="603BD59A">
      <w:pPr>
        <w:pStyle w:val="179"/>
        <w:numPr>
          <w:ilvl w:val="0"/>
          <w:numId w:val="52"/>
        </w:numPr>
        <w:ind w:left="425" w:firstLine="0"/>
      </w:pPr>
      <w:r>
        <w:rPr>
          <w:rFonts w:hint="eastAsia"/>
        </w:rPr>
        <w:t>电压暂降试验。</w:t>
      </w:r>
    </w:p>
    <w:p w14:paraId="727E6F73">
      <w:pPr>
        <w:pStyle w:val="70"/>
        <w:spacing w:before="120" w:after="120"/>
      </w:pPr>
      <w:r>
        <w:rPr>
          <w:rFonts w:hint="eastAsia"/>
        </w:rPr>
        <w:t>有害物质限量试验</w:t>
      </w:r>
    </w:p>
    <w:p w14:paraId="77868E4D">
      <w:pPr>
        <w:pStyle w:val="61"/>
        <w:ind w:firstLine="420"/>
      </w:pPr>
      <w:r>
        <w:rPr>
          <w:rFonts w:hint="eastAsia"/>
        </w:rPr>
        <w:t>用有害物质检测仪的检测口靠近在规定位置50</w:t>
      </w:r>
      <w:r>
        <w:rPr>
          <w:rFonts w:ascii="Times New Roman"/>
        </w:rPr>
        <w:t xml:space="preserve"> </w:t>
      </w:r>
      <w:r>
        <w:rPr>
          <w:rFonts w:hint="eastAsia"/>
        </w:rPr>
        <w:t>mm处进行测试，每个点检测时间需＞10s，取最高值。动态测试在规定运行温度下运行时间0.5h之后开始检测。</w:t>
      </w:r>
    </w:p>
    <w:p w14:paraId="000E262C">
      <w:pPr>
        <w:pStyle w:val="110"/>
        <w:spacing w:before="120" w:after="120"/>
        <w:rPr>
          <w:highlight w:val="none"/>
        </w:rPr>
      </w:pPr>
      <w:bookmarkStart w:id="94" w:name="_Toc23644"/>
      <w:r>
        <w:rPr>
          <w:rFonts w:hint="eastAsia"/>
          <w:highlight w:val="none"/>
        </w:rPr>
        <w:t>能耗试验</w:t>
      </w:r>
      <w:bookmarkEnd w:id="94"/>
    </w:p>
    <w:p w14:paraId="16FC5FEF">
      <w:pPr>
        <w:pStyle w:val="61"/>
        <w:ind w:firstLine="420"/>
        <w:rPr>
          <w:highlight w:val="none"/>
        </w:rPr>
      </w:pPr>
      <w:r>
        <w:rPr>
          <w:rFonts w:hint="eastAsia"/>
          <w:highlight w:val="none"/>
        </w:rPr>
        <w:t>能耗</w:t>
      </w:r>
      <w:r>
        <w:rPr>
          <w:rFonts w:hint="eastAsia"/>
          <w:highlight w:val="none"/>
          <w:lang w:val="en-US" w:eastAsia="zh-CN"/>
        </w:rPr>
        <w:t>试验</w:t>
      </w:r>
      <w:r>
        <w:rPr>
          <w:rFonts w:hint="eastAsia"/>
          <w:highlight w:val="none"/>
        </w:rPr>
        <w:t>包括设备消耗的水、电</w:t>
      </w:r>
      <w:r>
        <w:rPr>
          <w:rFonts w:hint="eastAsia"/>
          <w:strike/>
          <w:dstrike w:val="0"/>
          <w:highlight w:val="none"/>
        </w:rPr>
        <w:t>、</w:t>
      </w:r>
      <w:r>
        <w:rPr>
          <w:rFonts w:hint="eastAsia"/>
          <w:highlight w:val="none"/>
        </w:rPr>
        <w:t>的能量总和。按照</w:t>
      </w:r>
      <w:r>
        <w:rPr>
          <w:highlight w:val="none"/>
        </w:rPr>
        <w:t>SEMI S23</w:t>
      </w:r>
      <w:r>
        <w:rPr>
          <w:rFonts w:hint="eastAsia"/>
          <w:highlight w:val="none"/>
        </w:rPr>
        <w:t>的要求，设备年度估算能耗时，</w:t>
      </w:r>
      <w:r>
        <w:rPr>
          <w:highlight w:val="none"/>
        </w:rPr>
        <w:t>需按每日24小时、全年365天计算（总计8,760小时运行），其中5%（438小时）为停机时间，70%（6,132小时）处于运行</w:t>
      </w:r>
      <w:r>
        <w:rPr>
          <w:rFonts w:hint="eastAsia"/>
          <w:highlight w:val="none"/>
        </w:rPr>
        <w:t>（带载）</w:t>
      </w:r>
      <w:r>
        <w:rPr>
          <w:highlight w:val="none"/>
        </w:rPr>
        <w:t>模式，25%（6小时/天=2,190小时/年）为</w:t>
      </w:r>
      <w:r>
        <w:rPr>
          <w:rFonts w:hint="eastAsia"/>
          <w:highlight w:val="none"/>
        </w:rPr>
        <w:t>待机模式（空载）</w:t>
      </w:r>
      <w:r>
        <w:rPr>
          <w:highlight w:val="none"/>
        </w:rPr>
        <w:t>。</w:t>
      </w:r>
      <w:r>
        <w:rPr>
          <w:rFonts w:hint="eastAsia"/>
          <w:highlight w:val="none"/>
        </w:rPr>
        <w:t>将设备运行标准工况下，分别测得带载模式和空载模式下的1小时电能和冷却水的体积，代入公式</w:t>
      </w: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，可得设备全年总能耗。</w:t>
      </w:r>
    </w:p>
    <w:p w14:paraId="3B7C31B1">
      <w:pPr>
        <w:pStyle w:val="118"/>
        <w:jc w:val="right"/>
      </w:pPr>
      <m:oMath>
        <m:r>
          <m:rPr>
            <m:sty m:val="p"/>
          </m:rPr>
          <w:rPr>
            <w:rFonts w:ascii="Cambria Math" w:hAnsi="Cambria Math"/>
            <w:highlight w:val="none"/>
          </w:rPr>
          <m:t>QC=P1∗6132∗3600+P2∗2190∗3600+V1∗ECF∗6132+V2∗ECF∗2190</m:t>
        </m:r>
      </m:oMath>
      <w:r>
        <w:rPr>
          <w:rFonts w:hint="eastAsia" w:hAnsi="Cambria Math"/>
          <w:highlight w:val="none"/>
        </w:rPr>
        <w:t>....</w:t>
      </w:r>
      <w:r>
        <w:rPr>
          <w:rFonts w:hint="eastAsia" w:hAnsi="Cambria Math"/>
        </w:rPr>
        <w:t>....（</w:t>
      </w:r>
      <w:r>
        <w:rPr>
          <w:rFonts w:hint="eastAsia"/>
          <w:lang w:val="en-US" w:eastAsia="zh-CN"/>
        </w:rPr>
        <w:t>2</w:t>
      </w:r>
      <w:r>
        <w:rPr>
          <w:rFonts w:hint="eastAsia"/>
        </w:rPr>
        <w:t>）</w:t>
      </w:r>
    </w:p>
    <w:p w14:paraId="2ED0DE2A">
      <w:pPr>
        <w:pStyle w:val="60"/>
        <w:ind w:firstLine="420"/>
      </w:pPr>
      <w:r>
        <w:rPr>
          <w:rFonts w:hint="eastAsia" w:ascii="宋体" w:hAnsi="宋体" w:cs="宋体"/>
        </w:rPr>
        <w:t>式</w:t>
      </w:r>
      <w:r>
        <w:rPr>
          <w:rFonts w:hint="eastAsia"/>
        </w:rPr>
        <w:t>中：</w:t>
      </w:r>
    </w:p>
    <w:p w14:paraId="793EF851">
      <w:pPr>
        <w:pStyle w:val="61"/>
        <w:ind w:firstLine="420"/>
        <w:rPr>
          <w:rFonts w:hAnsi="宋体"/>
          <w:highlight w:val="none"/>
        </w:rPr>
      </w:pPr>
      <m:oMath>
        <m:sSub>
          <m:sSubPr>
            <m:ctrlPr>
              <w:rPr>
                <w:rFonts w:ascii="Cambria Math" w:hAnsi="Cambria Math"/>
                <w:highlight w:val="none"/>
              </w:rPr>
            </m:ctrlPr>
          </m:sSubPr>
          <m:e>
            <m:r>
              <m:rPr/>
              <w:rPr>
                <w:rFonts w:ascii="Cambria Math" w:hAnsi="Cambria Math"/>
                <w:highlight w:val="none"/>
              </w:rPr>
              <m:t>Q</m:t>
            </m:r>
            <m:ctrlPr>
              <w:rPr>
                <w:rFonts w:ascii="Cambria Math" w:hAnsi="Cambria Math"/>
                <w:highlight w:val="none"/>
              </w:rPr>
            </m:ctrlPr>
          </m:e>
          <m:sub>
            <m:r>
              <m:rPr/>
              <w:rPr>
                <w:rFonts w:ascii="Cambria Math" w:hAnsi="Cambria Math"/>
                <w:highlight w:val="none"/>
              </w:rPr>
              <m:t>c</m:t>
            </m:r>
            <m:ctrlPr>
              <w:rPr>
                <w:rFonts w:ascii="Cambria Math" w:hAnsi="Cambria Math"/>
                <w:highlight w:val="none"/>
              </w:rPr>
            </m:ctrlPr>
          </m:sub>
        </m:sSub>
      </m:oMath>
      <w:r>
        <w:rPr>
          <w:highlight w:val="none"/>
        </w:rPr>
        <w:t>——</w:t>
      </w:r>
      <w:r>
        <w:rPr>
          <w:rFonts w:hint="eastAsia"/>
          <w:highlight w:val="none"/>
        </w:rPr>
        <w:t>设备全年总消耗能量，单位为kj</w:t>
      </w:r>
      <w:r>
        <w:rPr>
          <w:rFonts w:hint="eastAsia" w:hAnsi="宋体"/>
          <w:highlight w:val="none"/>
        </w:rPr>
        <w:t>；</w:t>
      </w:r>
    </w:p>
    <w:p w14:paraId="7FC929DE">
      <w:pPr>
        <w:pStyle w:val="61"/>
        <w:ind w:firstLine="420"/>
        <w:rPr>
          <w:rFonts w:ascii="Times New Roman"/>
          <w:highlight w:val="none"/>
        </w:rPr>
      </w:pPr>
      <w:r>
        <w:rPr>
          <w:rFonts w:hint="eastAsia" w:ascii="Times New Roman"/>
          <w:i/>
          <w:highlight w:val="none"/>
        </w:rPr>
        <w:t>P</w:t>
      </w:r>
      <w:r>
        <w:rPr>
          <w:rFonts w:ascii="Times New Roman"/>
          <w:i/>
          <w:highlight w:val="none"/>
        </w:rPr>
        <w:t>1</w:t>
      </w:r>
      <w:r>
        <w:rPr>
          <w:rFonts w:hint="eastAsia" w:ascii="Times New Roman"/>
          <w:i/>
          <w:iCs/>
          <w:highlight w:val="none"/>
          <w:vertAlign w:val="subscript"/>
        </w:rPr>
        <w:t xml:space="preserve"> </w:t>
      </w:r>
      <w:r>
        <w:rPr>
          <w:rFonts w:ascii="Times New Roman"/>
          <w:highlight w:val="none"/>
        </w:rPr>
        <w:t>——</w:t>
      </w:r>
      <w:r>
        <w:rPr>
          <w:rFonts w:hint="eastAsia" w:ascii="Times New Roman"/>
          <w:highlight w:val="none"/>
        </w:rPr>
        <w:t>标准工况设备带载模式下的平均有用功率，单位为</w:t>
      </w:r>
      <w:r>
        <w:rPr>
          <w:rFonts w:hint="eastAsia" w:hAnsi="宋体" w:cs="宋体"/>
          <w:highlight w:val="none"/>
        </w:rPr>
        <w:t>k</w:t>
      </w:r>
      <w:r>
        <w:rPr>
          <w:rFonts w:hAnsi="宋体" w:cs="宋体"/>
          <w:highlight w:val="none"/>
        </w:rPr>
        <w:t>W</w:t>
      </w:r>
      <w:r>
        <w:rPr>
          <w:rFonts w:ascii="Times New Roman"/>
          <w:highlight w:val="none"/>
        </w:rPr>
        <w:t>；</w:t>
      </w:r>
    </w:p>
    <w:p w14:paraId="63582E32">
      <w:pPr>
        <w:pStyle w:val="61"/>
        <w:ind w:firstLine="420"/>
        <w:rPr>
          <w:rFonts w:ascii="Times New Roman"/>
          <w:highlight w:val="none"/>
        </w:rPr>
      </w:pPr>
      <w:r>
        <w:rPr>
          <w:rFonts w:hint="eastAsia" w:ascii="Times New Roman"/>
          <w:i/>
          <w:highlight w:val="none"/>
        </w:rPr>
        <w:t>P</w:t>
      </w:r>
      <w:r>
        <w:rPr>
          <w:rFonts w:ascii="Times New Roman"/>
          <w:i/>
          <w:highlight w:val="none"/>
        </w:rPr>
        <w:t>2</w:t>
      </w:r>
      <w:r>
        <w:rPr>
          <w:rFonts w:hint="eastAsia" w:ascii="Times New Roman"/>
          <w:i/>
          <w:iCs/>
          <w:highlight w:val="none"/>
          <w:vertAlign w:val="subscript"/>
        </w:rPr>
        <w:t xml:space="preserve"> </w:t>
      </w:r>
      <w:r>
        <w:rPr>
          <w:rFonts w:ascii="Times New Roman"/>
          <w:highlight w:val="none"/>
        </w:rPr>
        <w:t>——</w:t>
      </w:r>
      <w:r>
        <w:rPr>
          <w:rFonts w:hint="eastAsia" w:ascii="Times New Roman"/>
          <w:highlight w:val="none"/>
        </w:rPr>
        <w:t>标准工况设备空载模式下的平均有用功率，单位为</w:t>
      </w:r>
      <w:r>
        <w:rPr>
          <w:rFonts w:hint="eastAsia" w:hAnsi="宋体" w:cs="宋体"/>
          <w:highlight w:val="none"/>
        </w:rPr>
        <w:t>k</w:t>
      </w:r>
      <w:r>
        <w:rPr>
          <w:rFonts w:hAnsi="宋体" w:cs="宋体"/>
          <w:highlight w:val="none"/>
        </w:rPr>
        <w:t>W</w:t>
      </w:r>
    </w:p>
    <w:p w14:paraId="48F11A71">
      <w:pPr>
        <w:pStyle w:val="61"/>
        <w:ind w:firstLine="420"/>
        <w:rPr>
          <w:rFonts w:ascii="Times New Roman"/>
          <w:highlight w:val="none"/>
        </w:rPr>
      </w:pPr>
      <m:oMath>
        <m:r>
          <m:rPr>
            <m:sty m:val="p"/>
          </m:rPr>
          <w:rPr>
            <w:rFonts w:ascii="Cambria Math" w:hAnsi="Cambria Math"/>
            <w:highlight w:val="none"/>
          </w:rPr>
          <m:t>V1</m:t>
        </m:r>
      </m:oMath>
      <w:r>
        <w:rPr>
          <w:rFonts w:ascii="Times New Roman"/>
          <w:highlight w:val="none"/>
        </w:rPr>
        <w:t>——</w:t>
      </w:r>
      <w:r>
        <w:rPr>
          <w:rFonts w:hint="eastAsia" w:ascii="Times New Roman"/>
          <w:highlight w:val="none"/>
        </w:rPr>
        <w:t>标准工况设备带载模式消耗的冷却水体积，单位为</w:t>
      </w:r>
      <w:r>
        <w:rPr>
          <w:rFonts w:hint="eastAsia" w:hAnsi="宋体" w:cs="宋体"/>
          <w:highlight w:val="none"/>
        </w:rPr>
        <w:t>m</w:t>
      </w:r>
      <w:r>
        <w:rPr>
          <w:rFonts w:hint="eastAsia" w:hAnsi="宋体" w:cs="宋体"/>
          <w:highlight w:val="none"/>
          <w:vertAlign w:val="superscript"/>
        </w:rPr>
        <w:t>3</w:t>
      </w:r>
      <w:r>
        <w:rPr>
          <w:rFonts w:ascii="Times New Roman"/>
          <w:highlight w:val="none"/>
        </w:rPr>
        <w:t>；</w:t>
      </w:r>
    </w:p>
    <w:p w14:paraId="07B4B14E">
      <w:pPr>
        <w:pStyle w:val="61"/>
        <w:ind w:firstLine="420"/>
        <w:rPr>
          <w:rFonts w:ascii="Times New Roman"/>
          <w:highlight w:val="none"/>
        </w:rPr>
      </w:pPr>
      <m:oMath>
        <m:r>
          <m:rPr>
            <m:sty m:val="p"/>
          </m:rPr>
          <w:rPr>
            <w:rFonts w:ascii="Cambria Math" w:hAnsi="Cambria Math"/>
            <w:highlight w:val="none"/>
          </w:rPr>
          <m:t>V1</m:t>
        </m:r>
      </m:oMath>
      <w:r>
        <w:rPr>
          <w:rFonts w:ascii="Times New Roman"/>
          <w:highlight w:val="none"/>
        </w:rPr>
        <w:t>——</w:t>
      </w:r>
      <w:r>
        <w:rPr>
          <w:rFonts w:hint="eastAsia" w:ascii="Times New Roman"/>
          <w:highlight w:val="none"/>
        </w:rPr>
        <w:t>标准工况设备空载模式消耗的冷却水体积，单位为</w:t>
      </w:r>
      <w:r>
        <w:rPr>
          <w:rFonts w:hint="eastAsia" w:hAnsi="宋体" w:cs="宋体"/>
          <w:highlight w:val="none"/>
        </w:rPr>
        <w:t>m</w:t>
      </w:r>
      <w:r>
        <w:rPr>
          <w:rFonts w:hint="eastAsia" w:hAnsi="宋体" w:cs="宋体"/>
          <w:highlight w:val="none"/>
          <w:vertAlign w:val="superscript"/>
        </w:rPr>
        <w:t>3</w:t>
      </w:r>
      <w:r>
        <w:rPr>
          <w:rFonts w:ascii="Times New Roman"/>
          <w:highlight w:val="none"/>
        </w:rPr>
        <w:t>；</w:t>
      </w:r>
    </w:p>
    <w:p w14:paraId="6CDDCC53">
      <w:pPr>
        <w:pStyle w:val="61"/>
        <w:ind w:firstLine="420"/>
        <w:rPr>
          <w:highlight w:val="none"/>
        </w:rPr>
      </w:pPr>
      <w:r>
        <w:rPr>
          <w:highlight w:val="none"/>
        </w:rPr>
        <w:t>ECF</w:t>
      </w:r>
      <w:r>
        <w:rPr>
          <w:rFonts w:ascii="Times New Roman"/>
          <w:highlight w:val="none"/>
        </w:rPr>
        <w:t>——</w:t>
      </w:r>
      <w:r>
        <w:rPr>
          <w:rFonts w:hint="eastAsia" w:ascii="Times New Roman"/>
          <w:highlight w:val="none"/>
        </w:rPr>
        <w:t>能源转换系数，单位kj</w:t>
      </w:r>
      <w:r>
        <w:rPr>
          <w:rFonts w:ascii="Times New Roman"/>
          <w:highlight w:val="none"/>
        </w:rPr>
        <w:t>/</w:t>
      </w:r>
      <w:r>
        <w:rPr>
          <w:rFonts w:hint="eastAsia" w:hAnsi="宋体" w:cs="宋体"/>
          <w:highlight w:val="none"/>
        </w:rPr>
        <w:t>m</w:t>
      </w:r>
      <w:r>
        <w:rPr>
          <w:rFonts w:hint="eastAsia" w:hAnsi="宋体" w:cs="宋体"/>
          <w:highlight w:val="none"/>
          <w:vertAlign w:val="superscript"/>
        </w:rPr>
        <w:t>3</w:t>
      </w:r>
      <w:r>
        <w:rPr>
          <w:rFonts w:hAnsi="宋体" w:cs="宋体"/>
          <w:highlight w:val="none"/>
          <w:vertAlign w:val="superscript"/>
        </w:rPr>
        <w:t>,</w:t>
      </w:r>
      <w:r>
        <w:rPr>
          <w:rFonts w:hint="eastAsia"/>
          <w:highlight w:val="none"/>
        </w:rPr>
        <w:t>，不同的冷却系统取不同的冷却系数，详见</w:t>
      </w:r>
      <w:r>
        <w:rPr>
          <w:rFonts w:hint="eastAsia"/>
          <w:highlight w:val="none"/>
          <w:lang w:val="en-US" w:eastAsia="zh-CN"/>
        </w:rPr>
        <w:t>表8：</w:t>
      </w:r>
      <w:r>
        <w:rPr>
          <w:rFonts w:hint="eastAsia"/>
          <w:highlight w:val="none"/>
        </w:rPr>
        <w:t xml:space="preserve"> </w:t>
      </w:r>
      <w:r>
        <w:rPr>
          <w:highlight w:val="none"/>
        </w:rPr>
        <w:t xml:space="preserve">                        </w:t>
      </w:r>
    </w:p>
    <w:p w14:paraId="6AFDD6D6">
      <w:pPr>
        <w:pStyle w:val="117"/>
        <w:spacing w:before="120" w:after="120"/>
        <w:ind w:left="0"/>
        <w:rPr>
          <w:rFonts w:hint="eastAsia"/>
        </w:rPr>
      </w:pPr>
      <w:r>
        <w:rPr>
          <w:rFonts w:hint="eastAsia"/>
        </w:rPr>
        <w:t>常用冷却水能源转换系数</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336"/>
        <w:gridCol w:w="2336"/>
      </w:tblGrid>
      <w:tr w14:paraId="199C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Pr>
          <w:p w14:paraId="27F699E4">
            <w:pPr>
              <w:pStyle w:val="61"/>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类别</w:t>
            </w:r>
          </w:p>
        </w:tc>
        <w:tc>
          <w:tcPr>
            <w:tcW w:w="2336" w:type="dxa"/>
          </w:tcPr>
          <w:p w14:paraId="3A7A8C1B">
            <w:pPr>
              <w:pStyle w:val="61"/>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能源转换系数（ECF）</w:t>
            </w:r>
          </w:p>
        </w:tc>
        <w:tc>
          <w:tcPr>
            <w:tcW w:w="2336" w:type="dxa"/>
          </w:tcPr>
          <w:p w14:paraId="0A5DBE34">
            <w:pPr>
              <w:pStyle w:val="61"/>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补充信息</w:t>
            </w:r>
          </w:p>
        </w:tc>
      </w:tr>
      <w:tr w14:paraId="0E92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Pr>
          <w:p w14:paraId="15674A85">
            <w:pPr>
              <w:pStyle w:val="61"/>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制冷冷却水</w:t>
            </w:r>
          </w:p>
        </w:tc>
        <w:tc>
          <w:tcPr>
            <w:tcW w:w="2336" w:type="dxa"/>
          </w:tcPr>
          <w:p w14:paraId="36A27E40">
            <w:pPr>
              <w:pStyle w:val="61"/>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929xΔT+983 kJ/m³</w:t>
            </w:r>
          </w:p>
        </w:tc>
        <w:tc>
          <w:tcPr>
            <w:tcW w:w="2336" w:type="dxa"/>
          </w:tcPr>
          <w:p w14:paraId="12D21DFE">
            <w:pPr>
              <w:pStyle w:val="61"/>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ΔT为进出水温差（单位：开尔文），若未知，ΔT取5K</w:t>
            </w:r>
          </w:p>
        </w:tc>
      </w:tr>
      <w:tr w14:paraId="452E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6" w:type="dxa"/>
          </w:tcPr>
          <w:p w14:paraId="1A6A5320">
            <w:pPr>
              <w:pStyle w:val="61"/>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冷却塔冷却水</w:t>
            </w:r>
          </w:p>
        </w:tc>
        <w:tc>
          <w:tcPr>
            <w:tcW w:w="2336" w:type="dxa"/>
          </w:tcPr>
          <w:p w14:paraId="7C03B4DC">
            <w:pPr>
              <w:pStyle w:val="61"/>
              <w:ind w:firstLine="0" w:firstLineChars="0"/>
              <w:rPr>
                <w:rFonts w:hint="eastAsia" w:ascii="宋体" w:hAnsi="宋体" w:eastAsia="宋体" w:cs="宋体"/>
                <w:sz w:val="18"/>
                <w:szCs w:val="18"/>
                <w:highlight w:val="none"/>
              </w:rPr>
            </w:pPr>
            <w:r>
              <w:rPr>
                <w:rFonts w:hint="eastAsia" w:ascii="宋体" w:hAnsi="宋体" w:eastAsia="宋体" w:cs="宋体"/>
                <w:sz w:val="18"/>
                <w:szCs w:val="18"/>
                <w:highlight w:val="none"/>
              </w:rPr>
              <w:t>936 kJ/m³</w:t>
            </w:r>
          </w:p>
        </w:tc>
        <w:tc>
          <w:tcPr>
            <w:tcW w:w="2336" w:type="dxa"/>
          </w:tcPr>
          <w:p w14:paraId="353E4BA4">
            <w:pPr>
              <w:pStyle w:val="61"/>
              <w:ind w:firstLine="0" w:firstLineChars="0"/>
              <w:rPr>
                <w:rFonts w:hint="eastAsia" w:ascii="宋体" w:hAnsi="宋体" w:eastAsia="宋体" w:cs="宋体"/>
                <w:sz w:val="18"/>
                <w:szCs w:val="18"/>
                <w:highlight w:val="none"/>
              </w:rPr>
            </w:pPr>
          </w:p>
        </w:tc>
      </w:tr>
    </w:tbl>
    <w:p w14:paraId="27440055">
      <w:pPr>
        <w:pStyle w:val="109"/>
        <w:spacing w:before="240" w:after="240"/>
      </w:pPr>
      <w:bookmarkStart w:id="95" w:name="_Toc32657"/>
      <w:r>
        <w:rPr>
          <w:rFonts w:hint="eastAsia"/>
        </w:rPr>
        <w:t>检验规则</w:t>
      </w:r>
      <w:bookmarkEnd w:id="95"/>
    </w:p>
    <w:p w14:paraId="76CD8C3A">
      <w:pPr>
        <w:pStyle w:val="110"/>
        <w:spacing w:before="120" w:after="120"/>
      </w:pPr>
      <w:bookmarkStart w:id="96" w:name="_Toc12563"/>
      <w:bookmarkStart w:id="97" w:name="_Toc5799"/>
      <w:r>
        <w:rPr>
          <w:rFonts w:hint="eastAsia"/>
        </w:rPr>
        <w:t>检验项目</w:t>
      </w:r>
      <w:bookmarkEnd w:id="96"/>
      <w:bookmarkEnd w:id="97"/>
    </w:p>
    <w:p w14:paraId="4689749F">
      <w:pPr>
        <w:pStyle w:val="61"/>
        <w:ind w:firstLine="420"/>
      </w:pPr>
      <w:r>
        <w:rPr>
          <w:rFonts w:hint="eastAsia"/>
        </w:rPr>
        <w:t>设备的检验分为出厂检验和型式检验。检验项目见表</w:t>
      </w:r>
      <w:r>
        <w:rPr>
          <w:rFonts w:hint="eastAsia"/>
          <w:lang w:val="en-US" w:eastAsia="zh-CN"/>
        </w:rPr>
        <w:t>9</w:t>
      </w:r>
      <w:r>
        <w:rPr>
          <w:rFonts w:hint="eastAsia"/>
        </w:rPr>
        <w:t>。</w:t>
      </w:r>
    </w:p>
    <w:p w14:paraId="224BD2CD">
      <w:pPr>
        <w:pStyle w:val="117"/>
        <w:spacing w:before="120" w:after="120"/>
        <w:ind w:left="0"/>
        <w:rPr>
          <w:szCs w:val="21"/>
          <w:highlight w:val="none"/>
        </w:rPr>
      </w:pPr>
      <w:r>
        <w:rPr>
          <w:rFonts w:hint="eastAsia"/>
          <w:szCs w:val="21"/>
          <w:highlight w:val="none"/>
        </w:rPr>
        <w:t>检验项目</w:t>
      </w:r>
    </w:p>
    <w:tbl>
      <w:tblPr>
        <w:tblStyle w:val="29"/>
        <w:tblW w:w="487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2330"/>
        <w:gridCol w:w="2336"/>
        <w:gridCol w:w="2336"/>
      </w:tblGrid>
      <w:tr w14:paraId="628A4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vAlign w:val="center"/>
          </w:tcPr>
          <w:p w14:paraId="51E2D08C">
            <w:pPr>
              <w:spacing w:line="240" w:lineRule="auto"/>
              <w:jc w:val="center"/>
              <w:rPr>
                <w:rFonts w:ascii="宋体" w:hAnsi="宋体" w:cs="宋体"/>
                <w:sz w:val="18"/>
                <w:szCs w:val="18"/>
              </w:rPr>
            </w:pPr>
            <w:r>
              <w:rPr>
                <w:rFonts w:hint="eastAsia" w:ascii="宋体" w:hAnsi="宋体" w:cs="宋体"/>
                <w:sz w:val="18"/>
                <w:szCs w:val="18"/>
              </w:rPr>
              <w:t>序号</w:t>
            </w:r>
          </w:p>
        </w:tc>
        <w:tc>
          <w:tcPr>
            <w:tcW w:w="1248" w:type="pct"/>
            <w:tcBorders>
              <w:tl2br w:val="nil"/>
              <w:tr2bl w:val="nil"/>
            </w:tcBorders>
            <w:vAlign w:val="center"/>
          </w:tcPr>
          <w:p w14:paraId="05676F0B">
            <w:pPr>
              <w:spacing w:line="240" w:lineRule="auto"/>
              <w:jc w:val="center"/>
              <w:rPr>
                <w:rFonts w:ascii="宋体" w:hAnsi="宋体" w:cs="宋体"/>
                <w:sz w:val="18"/>
                <w:szCs w:val="18"/>
              </w:rPr>
            </w:pPr>
            <w:r>
              <w:rPr>
                <w:rFonts w:hint="eastAsia" w:ascii="宋体" w:hAnsi="宋体" w:cs="宋体"/>
                <w:sz w:val="18"/>
                <w:szCs w:val="18"/>
              </w:rPr>
              <w:t>项目</w:t>
            </w:r>
          </w:p>
        </w:tc>
        <w:tc>
          <w:tcPr>
            <w:tcW w:w="1251" w:type="pct"/>
            <w:tcBorders>
              <w:tl2br w:val="nil"/>
              <w:tr2bl w:val="nil"/>
            </w:tcBorders>
            <w:vAlign w:val="center"/>
          </w:tcPr>
          <w:p w14:paraId="6C1BA6DA">
            <w:pPr>
              <w:spacing w:line="240" w:lineRule="auto"/>
              <w:jc w:val="center"/>
              <w:rPr>
                <w:rFonts w:ascii="宋体" w:hAnsi="宋体" w:cs="宋体"/>
                <w:sz w:val="18"/>
                <w:szCs w:val="18"/>
              </w:rPr>
            </w:pPr>
            <w:r>
              <w:rPr>
                <w:rFonts w:hint="eastAsia" w:ascii="宋体" w:hAnsi="宋体" w:cs="宋体"/>
                <w:sz w:val="18"/>
                <w:szCs w:val="18"/>
              </w:rPr>
              <w:t>出厂检验</w:t>
            </w:r>
          </w:p>
        </w:tc>
        <w:tc>
          <w:tcPr>
            <w:tcW w:w="1251" w:type="pct"/>
            <w:tcBorders>
              <w:tl2br w:val="nil"/>
              <w:tr2bl w:val="nil"/>
            </w:tcBorders>
            <w:vAlign w:val="center"/>
          </w:tcPr>
          <w:p w14:paraId="7BDCD953">
            <w:pPr>
              <w:spacing w:line="240" w:lineRule="auto"/>
              <w:jc w:val="center"/>
              <w:rPr>
                <w:rFonts w:ascii="宋体" w:hAnsi="宋体" w:cs="宋体"/>
                <w:sz w:val="18"/>
                <w:szCs w:val="18"/>
              </w:rPr>
            </w:pPr>
            <w:r>
              <w:rPr>
                <w:rFonts w:hint="eastAsia" w:ascii="宋体" w:hAnsi="宋体" w:cs="宋体"/>
                <w:sz w:val="18"/>
                <w:szCs w:val="18"/>
              </w:rPr>
              <w:t>型式检验</w:t>
            </w:r>
          </w:p>
        </w:tc>
      </w:tr>
      <w:tr w14:paraId="0DEAE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6DD882B3">
            <w:pPr>
              <w:pStyle w:val="61"/>
              <w:ind w:firstLine="0" w:firstLineChars="0"/>
              <w:jc w:val="center"/>
              <w:rPr>
                <w:sz w:val="18"/>
                <w:szCs w:val="18"/>
              </w:rPr>
            </w:pPr>
            <w:r>
              <w:rPr>
                <w:rFonts w:hint="eastAsia"/>
                <w:sz w:val="18"/>
                <w:szCs w:val="18"/>
              </w:rPr>
              <w:t>1</w:t>
            </w:r>
          </w:p>
        </w:tc>
        <w:tc>
          <w:tcPr>
            <w:tcW w:w="1248" w:type="pct"/>
            <w:tcBorders>
              <w:tl2br w:val="nil"/>
              <w:tr2bl w:val="nil"/>
            </w:tcBorders>
            <w:shd w:val="clear" w:color="auto" w:fill="auto"/>
            <w:vAlign w:val="center"/>
          </w:tcPr>
          <w:p w14:paraId="261AFD92">
            <w:pPr>
              <w:pStyle w:val="61"/>
              <w:ind w:firstLine="0" w:firstLineChars="0"/>
              <w:jc w:val="center"/>
              <w:rPr>
                <w:sz w:val="18"/>
                <w:szCs w:val="18"/>
              </w:rPr>
            </w:pPr>
            <w:r>
              <w:rPr>
                <w:rFonts w:hint="eastAsia"/>
                <w:sz w:val="18"/>
                <w:szCs w:val="18"/>
              </w:rPr>
              <w:t>外观</w:t>
            </w:r>
          </w:p>
        </w:tc>
        <w:tc>
          <w:tcPr>
            <w:tcW w:w="1251" w:type="pct"/>
            <w:tcBorders>
              <w:tl2br w:val="nil"/>
              <w:tr2bl w:val="nil"/>
            </w:tcBorders>
            <w:shd w:val="clear" w:color="auto" w:fill="auto"/>
            <w:vAlign w:val="center"/>
          </w:tcPr>
          <w:p w14:paraId="747E9D48">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shd w:val="clear" w:color="auto" w:fill="auto"/>
            <w:vAlign w:val="center"/>
          </w:tcPr>
          <w:p w14:paraId="3864CBCB">
            <w:pPr>
              <w:spacing w:line="240" w:lineRule="auto"/>
              <w:jc w:val="center"/>
              <w:rPr>
                <w:rFonts w:ascii="宋体" w:hAnsi="宋体" w:cs="宋体"/>
                <w:sz w:val="18"/>
                <w:szCs w:val="18"/>
              </w:rPr>
            </w:pPr>
            <w:r>
              <w:rPr>
                <w:rFonts w:hint="eastAsia" w:ascii="宋体" w:hAnsi="宋体" w:cs="宋体"/>
                <w:sz w:val="18"/>
                <w:szCs w:val="18"/>
              </w:rPr>
              <w:t>√</w:t>
            </w:r>
          </w:p>
        </w:tc>
      </w:tr>
      <w:tr w14:paraId="39CF2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08EB64E5">
            <w:pPr>
              <w:pStyle w:val="61"/>
              <w:ind w:firstLine="0" w:firstLineChars="0"/>
              <w:jc w:val="center"/>
              <w:rPr>
                <w:sz w:val="18"/>
                <w:szCs w:val="18"/>
              </w:rPr>
            </w:pPr>
            <w:r>
              <w:rPr>
                <w:rFonts w:hint="eastAsia"/>
                <w:sz w:val="18"/>
                <w:szCs w:val="18"/>
              </w:rPr>
              <w:t>2</w:t>
            </w:r>
          </w:p>
        </w:tc>
        <w:tc>
          <w:tcPr>
            <w:tcW w:w="1248" w:type="pct"/>
            <w:tcBorders>
              <w:tl2br w:val="nil"/>
              <w:tr2bl w:val="nil"/>
            </w:tcBorders>
            <w:shd w:val="clear" w:color="auto" w:fill="auto"/>
            <w:vAlign w:val="center"/>
          </w:tcPr>
          <w:p w14:paraId="498A6BB3">
            <w:pPr>
              <w:pStyle w:val="61"/>
              <w:ind w:firstLine="0" w:firstLineChars="0"/>
              <w:jc w:val="center"/>
              <w:rPr>
                <w:sz w:val="18"/>
                <w:szCs w:val="18"/>
              </w:rPr>
            </w:pPr>
            <w:r>
              <w:rPr>
                <w:rFonts w:hint="eastAsia"/>
                <w:sz w:val="18"/>
                <w:szCs w:val="18"/>
              </w:rPr>
              <w:t>试运转</w:t>
            </w:r>
          </w:p>
        </w:tc>
        <w:tc>
          <w:tcPr>
            <w:tcW w:w="1251" w:type="pct"/>
            <w:tcBorders>
              <w:tl2br w:val="nil"/>
              <w:tr2bl w:val="nil"/>
            </w:tcBorders>
            <w:shd w:val="clear" w:color="auto" w:fill="auto"/>
            <w:vAlign w:val="center"/>
          </w:tcPr>
          <w:p w14:paraId="5E5288F1">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shd w:val="clear" w:color="auto" w:fill="auto"/>
            <w:vAlign w:val="center"/>
          </w:tcPr>
          <w:p w14:paraId="1F5C7A5E">
            <w:pPr>
              <w:spacing w:line="240" w:lineRule="auto"/>
              <w:jc w:val="center"/>
              <w:rPr>
                <w:rFonts w:ascii="宋体" w:hAnsi="宋体" w:cs="宋体"/>
                <w:sz w:val="18"/>
                <w:szCs w:val="18"/>
              </w:rPr>
            </w:pPr>
            <w:r>
              <w:rPr>
                <w:rFonts w:hint="eastAsia" w:ascii="宋体" w:hAnsi="宋体" w:cs="宋体"/>
                <w:sz w:val="18"/>
                <w:szCs w:val="18"/>
              </w:rPr>
              <w:t>√</w:t>
            </w:r>
          </w:p>
        </w:tc>
      </w:tr>
      <w:tr w14:paraId="1D7BD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5A692F07">
            <w:pPr>
              <w:pStyle w:val="61"/>
              <w:ind w:firstLine="0" w:firstLineChars="0"/>
              <w:jc w:val="center"/>
              <w:rPr>
                <w:sz w:val="18"/>
                <w:szCs w:val="18"/>
              </w:rPr>
            </w:pPr>
            <w:r>
              <w:rPr>
                <w:rFonts w:hint="eastAsia"/>
                <w:sz w:val="18"/>
                <w:szCs w:val="18"/>
              </w:rPr>
              <w:t>3</w:t>
            </w:r>
          </w:p>
        </w:tc>
        <w:tc>
          <w:tcPr>
            <w:tcW w:w="1248" w:type="pct"/>
            <w:tcBorders>
              <w:tl2br w:val="nil"/>
              <w:tr2bl w:val="nil"/>
            </w:tcBorders>
            <w:shd w:val="clear" w:color="auto" w:fill="auto"/>
            <w:vAlign w:val="center"/>
          </w:tcPr>
          <w:p w14:paraId="103E018D">
            <w:pPr>
              <w:pStyle w:val="61"/>
              <w:ind w:firstLine="0" w:firstLineChars="0"/>
              <w:jc w:val="center"/>
              <w:rPr>
                <w:sz w:val="18"/>
                <w:szCs w:val="18"/>
              </w:rPr>
            </w:pPr>
            <w:r>
              <w:rPr>
                <w:rFonts w:hint="eastAsia"/>
                <w:sz w:val="18"/>
                <w:szCs w:val="18"/>
              </w:rPr>
              <w:t>气密性</w:t>
            </w:r>
          </w:p>
        </w:tc>
        <w:tc>
          <w:tcPr>
            <w:tcW w:w="1251" w:type="pct"/>
            <w:tcBorders>
              <w:tl2br w:val="nil"/>
              <w:tr2bl w:val="nil"/>
            </w:tcBorders>
            <w:shd w:val="clear" w:color="auto" w:fill="auto"/>
            <w:vAlign w:val="center"/>
          </w:tcPr>
          <w:p w14:paraId="35CE482E">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shd w:val="clear" w:color="auto" w:fill="auto"/>
            <w:vAlign w:val="center"/>
          </w:tcPr>
          <w:p w14:paraId="45B3CAE7">
            <w:pPr>
              <w:spacing w:line="240" w:lineRule="auto"/>
              <w:jc w:val="center"/>
              <w:rPr>
                <w:rFonts w:ascii="宋体" w:hAnsi="宋体" w:cs="宋体"/>
                <w:sz w:val="18"/>
                <w:szCs w:val="18"/>
              </w:rPr>
            </w:pPr>
            <w:r>
              <w:rPr>
                <w:rFonts w:hint="eastAsia" w:ascii="宋体" w:hAnsi="宋体" w:cs="宋体"/>
                <w:sz w:val="18"/>
                <w:szCs w:val="18"/>
              </w:rPr>
              <w:t>√</w:t>
            </w:r>
          </w:p>
        </w:tc>
      </w:tr>
      <w:tr w14:paraId="600F2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31FF08ED">
            <w:pPr>
              <w:pStyle w:val="61"/>
              <w:ind w:firstLine="0" w:firstLineChars="0"/>
              <w:jc w:val="center"/>
              <w:rPr>
                <w:sz w:val="18"/>
                <w:szCs w:val="18"/>
                <w:highlight w:val="none"/>
              </w:rPr>
            </w:pPr>
            <w:r>
              <w:rPr>
                <w:rFonts w:hint="eastAsia"/>
                <w:sz w:val="18"/>
                <w:szCs w:val="18"/>
                <w:highlight w:val="none"/>
              </w:rPr>
              <w:t>4</w:t>
            </w:r>
          </w:p>
        </w:tc>
        <w:tc>
          <w:tcPr>
            <w:tcW w:w="1248" w:type="pct"/>
            <w:tcBorders>
              <w:tl2br w:val="nil"/>
              <w:tr2bl w:val="nil"/>
            </w:tcBorders>
            <w:shd w:val="clear" w:color="auto" w:fill="auto"/>
            <w:vAlign w:val="center"/>
          </w:tcPr>
          <w:p w14:paraId="20064989">
            <w:pPr>
              <w:pStyle w:val="61"/>
              <w:ind w:firstLine="0" w:firstLineChars="0"/>
              <w:jc w:val="center"/>
              <w:rPr>
                <w:sz w:val="18"/>
                <w:szCs w:val="18"/>
                <w:highlight w:val="none"/>
              </w:rPr>
            </w:pPr>
            <w:r>
              <w:rPr>
                <w:rFonts w:hint="eastAsia"/>
                <w:sz w:val="18"/>
                <w:szCs w:val="18"/>
                <w:highlight w:val="none"/>
              </w:rPr>
              <w:t>液路保压测试</w:t>
            </w:r>
          </w:p>
        </w:tc>
        <w:tc>
          <w:tcPr>
            <w:tcW w:w="1251" w:type="pct"/>
            <w:tcBorders>
              <w:tl2br w:val="nil"/>
              <w:tr2bl w:val="nil"/>
            </w:tcBorders>
            <w:shd w:val="clear" w:color="auto" w:fill="auto"/>
            <w:vAlign w:val="center"/>
          </w:tcPr>
          <w:p w14:paraId="2C3FD3A7">
            <w:pPr>
              <w:spacing w:line="240" w:lineRule="auto"/>
              <w:jc w:val="center"/>
              <w:rPr>
                <w:rFonts w:ascii="宋体" w:hAnsi="宋体" w:cs="宋体"/>
                <w:sz w:val="18"/>
                <w:szCs w:val="18"/>
                <w:highlight w:val="none"/>
              </w:rPr>
            </w:pPr>
            <w:r>
              <w:rPr>
                <w:rFonts w:hint="eastAsia" w:ascii="宋体" w:hAnsi="宋体" w:cs="宋体"/>
                <w:sz w:val="18"/>
                <w:szCs w:val="18"/>
                <w:highlight w:val="none"/>
              </w:rPr>
              <w:t>√</w:t>
            </w:r>
          </w:p>
        </w:tc>
        <w:tc>
          <w:tcPr>
            <w:tcW w:w="1251" w:type="pct"/>
            <w:tcBorders>
              <w:tl2br w:val="nil"/>
              <w:tr2bl w:val="nil"/>
            </w:tcBorders>
            <w:shd w:val="clear" w:color="auto" w:fill="auto"/>
            <w:vAlign w:val="center"/>
          </w:tcPr>
          <w:p w14:paraId="27A78111">
            <w:pPr>
              <w:spacing w:line="240" w:lineRule="auto"/>
              <w:jc w:val="center"/>
              <w:rPr>
                <w:rFonts w:ascii="宋体" w:hAnsi="宋体" w:cs="宋体"/>
                <w:sz w:val="18"/>
                <w:szCs w:val="18"/>
                <w:highlight w:val="none"/>
              </w:rPr>
            </w:pPr>
            <w:r>
              <w:rPr>
                <w:rFonts w:hint="eastAsia" w:ascii="宋体" w:hAnsi="宋体" w:cs="宋体"/>
                <w:sz w:val="18"/>
                <w:szCs w:val="18"/>
                <w:highlight w:val="none"/>
              </w:rPr>
              <w:t>√</w:t>
            </w:r>
          </w:p>
        </w:tc>
      </w:tr>
      <w:tr w14:paraId="4EDA5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3FBF5959">
            <w:pPr>
              <w:pStyle w:val="61"/>
              <w:ind w:firstLine="0" w:firstLineChars="0"/>
              <w:jc w:val="center"/>
              <w:rPr>
                <w:sz w:val="18"/>
                <w:szCs w:val="18"/>
              </w:rPr>
            </w:pPr>
            <w:r>
              <w:rPr>
                <w:rFonts w:hint="eastAsia"/>
                <w:sz w:val="18"/>
                <w:szCs w:val="18"/>
              </w:rPr>
              <w:t>5</w:t>
            </w:r>
          </w:p>
        </w:tc>
        <w:tc>
          <w:tcPr>
            <w:tcW w:w="1248" w:type="pct"/>
            <w:tcBorders>
              <w:tl2br w:val="nil"/>
              <w:tr2bl w:val="nil"/>
            </w:tcBorders>
            <w:shd w:val="clear" w:color="auto" w:fill="auto"/>
            <w:vAlign w:val="center"/>
          </w:tcPr>
          <w:p w14:paraId="2AD37FB4">
            <w:pPr>
              <w:pStyle w:val="61"/>
              <w:ind w:firstLine="0" w:firstLineChars="0"/>
              <w:jc w:val="center"/>
              <w:rPr>
                <w:sz w:val="18"/>
                <w:szCs w:val="18"/>
              </w:rPr>
            </w:pPr>
            <w:r>
              <w:rPr>
                <w:rFonts w:hint="eastAsia"/>
                <w:sz w:val="18"/>
                <w:szCs w:val="18"/>
              </w:rPr>
              <w:t>名义工况性能</w:t>
            </w:r>
          </w:p>
        </w:tc>
        <w:tc>
          <w:tcPr>
            <w:tcW w:w="1251" w:type="pct"/>
            <w:tcBorders>
              <w:tl2br w:val="nil"/>
              <w:tr2bl w:val="nil"/>
            </w:tcBorders>
            <w:shd w:val="clear" w:color="auto" w:fill="auto"/>
            <w:vAlign w:val="center"/>
          </w:tcPr>
          <w:p w14:paraId="0ED6E41A">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shd w:val="clear" w:color="auto" w:fill="auto"/>
            <w:vAlign w:val="center"/>
          </w:tcPr>
          <w:p w14:paraId="64F96666">
            <w:pPr>
              <w:spacing w:line="240" w:lineRule="auto"/>
              <w:jc w:val="center"/>
              <w:rPr>
                <w:rFonts w:ascii="宋体" w:hAnsi="宋体" w:cs="宋体"/>
                <w:sz w:val="18"/>
                <w:szCs w:val="18"/>
              </w:rPr>
            </w:pPr>
            <w:r>
              <w:rPr>
                <w:rFonts w:hint="eastAsia" w:ascii="宋体" w:hAnsi="宋体" w:cs="宋体"/>
                <w:sz w:val="18"/>
                <w:szCs w:val="18"/>
              </w:rPr>
              <w:t>√</w:t>
            </w:r>
          </w:p>
        </w:tc>
      </w:tr>
      <w:tr w14:paraId="033D1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293B51AF">
            <w:pPr>
              <w:pStyle w:val="61"/>
              <w:ind w:firstLine="0" w:firstLineChars="0"/>
              <w:jc w:val="center"/>
              <w:rPr>
                <w:sz w:val="18"/>
                <w:szCs w:val="18"/>
              </w:rPr>
            </w:pPr>
            <w:r>
              <w:rPr>
                <w:rFonts w:hint="eastAsia"/>
                <w:sz w:val="18"/>
                <w:szCs w:val="18"/>
              </w:rPr>
              <w:t>6</w:t>
            </w:r>
          </w:p>
        </w:tc>
        <w:tc>
          <w:tcPr>
            <w:tcW w:w="1248" w:type="pct"/>
            <w:tcBorders>
              <w:tl2br w:val="nil"/>
              <w:tr2bl w:val="nil"/>
            </w:tcBorders>
            <w:shd w:val="clear" w:color="auto" w:fill="auto"/>
            <w:vAlign w:val="center"/>
          </w:tcPr>
          <w:p w14:paraId="63B97A91">
            <w:pPr>
              <w:pStyle w:val="61"/>
              <w:ind w:firstLine="0" w:firstLineChars="0"/>
              <w:jc w:val="center"/>
              <w:rPr>
                <w:sz w:val="18"/>
                <w:szCs w:val="18"/>
              </w:rPr>
            </w:pPr>
            <w:r>
              <w:rPr>
                <w:rFonts w:hint="eastAsia"/>
                <w:sz w:val="18"/>
                <w:szCs w:val="18"/>
              </w:rPr>
              <w:t>最大负荷工况性能</w:t>
            </w:r>
          </w:p>
        </w:tc>
        <w:tc>
          <w:tcPr>
            <w:tcW w:w="1251" w:type="pct"/>
            <w:tcBorders>
              <w:tl2br w:val="nil"/>
              <w:tr2bl w:val="nil"/>
            </w:tcBorders>
            <w:shd w:val="clear" w:color="auto" w:fill="auto"/>
            <w:vAlign w:val="center"/>
          </w:tcPr>
          <w:p w14:paraId="5D9FFE44">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shd w:val="clear" w:color="auto" w:fill="auto"/>
            <w:vAlign w:val="center"/>
          </w:tcPr>
          <w:p w14:paraId="5DEA5EA1">
            <w:pPr>
              <w:spacing w:line="240" w:lineRule="auto"/>
              <w:jc w:val="center"/>
              <w:rPr>
                <w:rFonts w:ascii="宋体" w:hAnsi="宋体" w:cs="宋体"/>
                <w:sz w:val="18"/>
                <w:szCs w:val="18"/>
              </w:rPr>
            </w:pPr>
            <w:r>
              <w:rPr>
                <w:rFonts w:hint="eastAsia" w:ascii="宋体" w:hAnsi="宋体" w:cs="宋体"/>
                <w:sz w:val="18"/>
                <w:szCs w:val="18"/>
              </w:rPr>
              <w:t>√</w:t>
            </w:r>
          </w:p>
        </w:tc>
      </w:tr>
      <w:tr w14:paraId="770AE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5AAF2C74">
            <w:pPr>
              <w:pStyle w:val="61"/>
              <w:ind w:firstLine="0" w:firstLineChars="0"/>
              <w:jc w:val="center"/>
              <w:rPr>
                <w:sz w:val="18"/>
                <w:szCs w:val="18"/>
              </w:rPr>
            </w:pPr>
            <w:r>
              <w:rPr>
                <w:rFonts w:hint="eastAsia"/>
                <w:sz w:val="18"/>
                <w:szCs w:val="18"/>
              </w:rPr>
              <w:t>7</w:t>
            </w:r>
          </w:p>
        </w:tc>
        <w:tc>
          <w:tcPr>
            <w:tcW w:w="1248" w:type="pct"/>
            <w:tcBorders>
              <w:tl2br w:val="nil"/>
              <w:tr2bl w:val="nil"/>
            </w:tcBorders>
            <w:shd w:val="clear" w:color="auto" w:fill="auto"/>
            <w:vAlign w:val="center"/>
          </w:tcPr>
          <w:p w14:paraId="0D494C71">
            <w:pPr>
              <w:pStyle w:val="61"/>
              <w:ind w:firstLine="0" w:firstLineChars="0"/>
              <w:jc w:val="center"/>
              <w:rPr>
                <w:sz w:val="18"/>
                <w:szCs w:val="18"/>
              </w:rPr>
            </w:pPr>
            <w:r>
              <w:rPr>
                <w:rFonts w:hint="eastAsia"/>
                <w:sz w:val="18"/>
                <w:szCs w:val="18"/>
              </w:rPr>
              <w:t>低温工况性能</w:t>
            </w:r>
          </w:p>
        </w:tc>
        <w:tc>
          <w:tcPr>
            <w:tcW w:w="1251" w:type="pct"/>
            <w:tcBorders>
              <w:tl2br w:val="nil"/>
              <w:tr2bl w:val="nil"/>
            </w:tcBorders>
            <w:shd w:val="clear" w:color="auto" w:fill="auto"/>
            <w:vAlign w:val="center"/>
          </w:tcPr>
          <w:p w14:paraId="50063D8D">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shd w:val="clear" w:color="auto" w:fill="auto"/>
            <w:vAlign w:val="center"/>
          </w:tcPr>
          <w:p w14:paraId="1A743466">
            <w:pPr>
              <w:spacing w:line="240" w:lineRule="auto"/>
              <w:jc w:val="center"/>
              <w:rPr>
                <w:rFonts w:ascii="宋体" w:hAnsi="宋体" w:cs="宋体"/>
                <w:sz w:val="18"/>
                <w:szCs w:val="18"/>
              </w:rPr>
            </w:pPr>
            <w:r>
              <w:rPr>
                <w:rFonts w:hint="eastAsia" w:ascii="宋体" w:hAnsi="宋体" w:cs="宋体"/>
                <w:sz w:val="18"/>
                <w:szCs w:val="18"/>
              </w:rPr>
              <w:t>√</w:t>
            </w:r>
          </w:p>
        </w:tc>
      </w:tr>
      <w:tr w14:paraId="5C05E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798AD999">
            <w:pPr>
              <w:pStyle w:val="61"/>
              <w:ind w:firstLine="0" w:firstLineChars="0"/>
              <w:jc w:val="center"/>
              <w:rPr>
                <w:sz w:val="18"/>
                <w:szCs w:val="18"/>
              </w:rPr>
            </w:pPr>
            <w:r>
              <w:rPr>
                <w:rFonts w:hint="eastAsia"/>
                <w:sz w:val="18"/>
                <w:szCs w:val="18"/>
              </w:rPr>
              <w:t>8</w:t>
            </w:r>
          </w:p>
        </w:tc>
        <w:tc>
          <w:tcPr>
            <w:tcW w:w="1248" w:type="pct"/>
            <w:tcBorders>
              <w:tl2br w:val="nil"/>
              <w:tr2bl w:val="nil"/>
            </w:tcBorders>
            <w:shd w:val="clear" w:color="auto" w:fill="auto"/>
            <w:vAlign w:val="center"/>
          </w:tcPr>
          <w:p w14:paraId="5ECABC30">
            <w:pPr>
              <w:pStyle w:val="61"/>
              <w:ind w:firstLine="0" w:firstLineChars="0"/>
              <w:jc w:val="center"/>
              <w:rPr>
                <w:sz w:val="18"/>
                <w:szCs w:val="18"/>
              </w:rPr>
            </w:pPr>
            <w:r>
              <w:rPr>
                <w:rFonts w:hint="eastAsia"/>
                <w:sz w:val="18"/>
                <w:szCs w:val="18"/>
              </w:rPr>
              <w:t>变工况性能</w:t>
            </w:r>
          </w:p>
        </w:tc>
        <w:tc>
          <w:tcPr>
            <w:tcW w:w="1251" w:type="pct"/>
            <w:tcBorders>
              <w:tl2br w:val="nil"/>
              <w:tr2bl w:val="nil"/>
            </w:tcBorders>
            <w:shd w:val="clear" w:color="auto" w:fill="auto"/>
            <w:vAlign w:val="center"/>
          </w:tcPr>
          <w:p w14:paraId="22A27626">
            <w:pPr>
              <w:spacing w:line="240" w:lineRule="auto"/>
              <w:jc w:val="center"/>
              <w:rPr>
                <w:rFonts w:ascii="宋体" w:hAnsi="宋体" w:cs="宋体"/>
                <w:sz w:val="18"/>
                <w:szCs w:val="18"/>
              </w:rPr>
            </w:pPr>
          </w:p>
        </w:tc>
        <w:tc>
          <w:tcPr>
            <w:tcW w:w="1251" w:type="pct"/>
            <w:tcBorders>
              <w:tl2br w:val="nil"/>
              <w:tr2bl w:val="nil"/>
            </w:tcBorders>
            <w:shd w:val="clear" w:color="auto" w:fill="auto"/>
            <w:vAlign w:val="center"/>
          </w:tcPr>
          <w:p w14:paraId="4D9B5B2F">
            <w:pPr>
              <w:spacing w:line="240" w:lineRule="auto"/>
              <w:jc w:val="center"/>
              <w:rPr>
                <w:rFonts w:ascii="宋体" w:hAnsi="宋体" w:cs="宋体"/>
                <w:sz w:val="18"/>
                <w:szCs w:val="18"/>
              </w:rPr>
            </w:pPr>
            <w:r>
              <w:rPr>
                <w:rFonts w:hint="eastAsia" w:ascii="宋体" w:hAnsi="宋体" w:cs="宋体"/>
                <w:sz w:val="18"/>
                <w:szCs w:val="18"/>
              </w:rPr>
              <w:t>√</w:t>
            </w:r>
          </w:p>
        </w:tc>
      </w:tr>
      <w:tr w14:paraId="19EA8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69DE7B86">
            <w:pPr>
              <w:pStyle w:val="61"/>
              <w:ind w:firstLine="0" w:firstLineChars="0"/>
              <w:jc w:val="center"/>
              <w:rPr>
                <w:sz w:val="18"/>
                <w:szCs w:val="18"/>
              </w:rPr>
            </w:pPr>
            <w:r>
              <w:rPr>
                <w:rFonts w:hint="eastAsia"/>
                <w:sz w:val="18"/>
                <w:szCs w:val="18"/>
              </w:rPr>
              <w:t>9</w:t>
            </w:r>
          </w:p>
        </w:tc>
        <w:tc>
          <w:tcPr>
            <w:tcW w:w="1248" w:type="pct"/>
            <w:tcBorders>
              <w:tl2br w:val="nil"/>
              <w:tr2bl w:val="nil"/>
            </w:tcBorders>
            <w:shd w:val="clear" w:color="auto" w:fill="auto"/>
            <w:vAlign w:val="center"/>
          </w:tcPr>
          <w:p w14:paraId="1735BCB1">
            <w:pPr>
              <w:pStyle w:val="61"/>
              <w:ind w:firstLine="0" w:firstLineChars="0"/>
              <w:jc w:val="center"/>
              <w:rPr>
                <w:sz w:val="18"/>
                <w:szCs w:val="18"/>
              </w:rPr>
            </w:pPr>
            <w:r>
              <w:rPr>
                <w:rFonts w:hint="eastAsia"/>
                <w:sz w:val="18"/>
                <w:szCs w:val="18"/>
              </w:rPr>
              <w:t>温度控制精度、稳定时间</w:t>
            </w:r>
          </w:p>
        </w:tc>
        <w:tc>
          <w:tcPr>
            <w:tcW w:w="1251" w:type="pct"/>
            <w:tcBorders>
              <w:tl2br w:val="nil"/>
              <w:tr2bl w:val="nil"/>
            </w:tcBorders>
            <w:shd w:val="clear" w:color="auto" w:fill="auto"/>
            <w:vAlign w:val="center"/>
          </w:tcPr>
          <w:p w14:paraId="03949331">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shd w:val="clear" w:color="auto" w:fill="auto"/>
            <w:vAlign w:val="center"/>
          </w:tcPr>
          <w:p w14:paraId="75DF7DD0">
            <w:pPr>
              <w:spacing w:line="240" w:lineRule="auto"/>
              <w:jc w:val="center"/>
              <w:rPr>
                <w:rFonts w:ascii="宋体" w:hAnsi="宋体" w:cs="宋体"/>
                <w:sz w:val="18"/>
                <w:szCs w:val="18"/>
              </w:rPr>
            </w:pPr>
            <w:r>
              <w:rPr>
                <w:rFonts w:hint="eastAsia" w:ascii="宋体" w:hAnsi="宋体" w:cs="宋体"/>
                <w:sz w:val="18"/>
                <w:szCs w:val="18"/>
              </w:rPr>
              <w:t>√</w:t>
            </w:r>
          </w:p>
        </w:tc>
      </w:tr>
      <w:tr w14:paraId="38DD7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55F864C8">
            <w:pPr>
              <w:pStyle w:val="61"/>
              <w:ind w:firstLine="0" w:firstLineChars="0"/>
              <w:jc w:val="center"/>
              <w:rPr>
                <w:sz w:val="18"/>
                <w:szCs w:val="18"/>
              </w:rPr>
            </w:pPr>
            <w:r>
              <w:rPr>
                <w:rFonts w:hint="eastAsia"/>
                <w:sz w:val="18"/>
                <w:szCs w:val="18"/>
              </w:rPr>
              <w:t>10</w:t>
            </w:r>
          </w:p>
        </w:tc>
        <w:tc>
          <w:tcPr>
            <w:tcW w:w="1248" w:type="pct"/>
            <w:tcBorders>
              <w:tl2br w:val="nil"/>
              <w:tr2bl w:val="nil"/>
            </w:tcBorders>
            <w:shd w:val="clear" w:color="auto" w:fill="auto"/>
            <w:vAlign w:val="center"/>
          </w:tcPr>
          <w:p w14:paraId="353F2E37">
            <w:pPr>
              <w:pStyle w:val="61"/>
              <w:ind w:firstLine="0" w:firstLineChars="0"/>
              <w:jc w:val="center"/>
              <w:rPr>
                <w:sz w:val="18"/>
                <w:szCs w:val="18"/>
              </w:rPr>
            </w:pPr>
            <w:r>
              <w:rPr>
                <w:rFonts w:hint="eastAsia"/>
                <w:sz w:val="18"/>
                <w:szCs w:val="18"/>
              </w:rPr>
              <w:t>噪声与振动</w:t>
            </w:r>
          </w:p>
        </w:tc>
        <w:tc>
          <w:tcPr>
            <w:tcW w:w="1251" w:type="pct"/>
            <w:tcBorders>
              <w:tl2br w:val="nil"/>
              <w:tr2bl w:val="nil"/>
            </w:tcBorders>
            <w:shd w:val="clear" w:color="auto" w:fill="auto"/>
            <w:vAlign w:val="center"/>
          </w:tcPr>
          <w:p w14:paraId="53DCBA7D">
            <w:pPr>
              <w:spacing w:line="240" w:lineRule="auto"/>
              <w:jc w:val="center"/>
              <w:rPr>
                <w:rFonts w:ascii="宋体" w:hAnsi="宋体" w:cs="宋体"/>
                <w:sz w:val="18"/>
                <w:szCs w:val="18"/>
              </w:rPr>
            </w:pPr>
          </w:p>
        </w:tc>
        <w:tc>
          <w:tcPr>
            <w:tcW w:w="1251" w:type="pct"/>
            <w:tcBorders>
              <w:tl2br w:val="nil"/>
              <w:tr2bl w:val="nil"/>
            </w:tcBorders>
            <w:shd w:val="clear" w:color="auto" w:fill="auto"/>
            <w:vAlign w:val="center"/>
          </w:tcPr>
          <w:p w14:paraId="55EB2453">
            <w:pPr>
              <w:spacing w:line="240" w:lineRule="auto"/>
              <w:jc w:val="center"/>
              <w:rPr>
                <w:rFonts w:ascii="宋体" w:hAnsi="宋体" w:cs="宋体"/>
                <w:sz w:val="18"/>
                <w:szCs w:val="18"/>
              </w:rPr>
            </w:pPr>
            <w:r>
              <w:rPr>
                <w:rFonts w:hint="eastAsia" w:ascii="宋体" w:hAnsi="宋体" w:cs="宋体"/>
                <w:sz w:val="18"/>
                <w:szCs w:val="18"/>
              </w:rPr>
              <w:t>√</w:t>
            </w:r>
          </w:p>
        </w:tc>
      </w:tr>
      <w:tr w14:paraId="43C49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shd w:val="clear" w:color="auto" w:fill="auto"/>
            <w:vAlign w:val="center"/>
          </w:tcPr>
          <w:p w14:paraId="23767C64">
            <w:pPr>
              <w:pStyle w:val="61"/>
              <w:ind w:firstLine="0" w:firstLineChars="0"/>
              <w:jc w:val="center"/>
              <w:rPr>
                <w:sz w:val="18"/>
                <w:szCs w:val="18"/>
              </w:rPr>
            </w:pPr>
            <w:r>
              <w:rPr>
                <w:rFonts w:hint="eastAsia"/>
                <w:sz w:val="18"/>
                <w:szCs w:val="18"/>
              </w:rPr>
              <w:t>11</w:t>
            </w:r>
          </w:p>
        </w:tc>
        <w:tc>
          <w:tcPr>
            <w:tcW w:w="1248" w:type="pct"/>
            <w:tcBorders>
              <w:tl2br w:val="nil"/>
              <w:tr2bl w:val="nil"/>
            </w:tcBorders>
            <w:shd w:val="clear" w:color="auto" w:fill="auto"/>
            <w:vAlign w:val="center"/>
          </w:tcPr>
          <w:p w14:paraId="138EC7F2">
            <w:pPr>
              <w:pStyle w:val="61"/>
              <w:ind w:firstLine="0" w:firstLineChars="0"/>
              <w:jc w:val="center"/>
              <w:rPr>
                <w:sz w:val="18"/>
                <w:szCs w:val="18"/>
              </w:rPr>
            </w:pPr>
            <w:r>
              <w:rPr>
                <w:rFonts w:hint="eastAsia"/>
                <w:sz w:val="18"/>
                <w:szCs w:val="18"/>
              </w:rPr>
              <w:t>电气安全</w:t>
            </w:r>
          </w:p>
        </w:tc>
        <w:tc>
          <w:tcPr>
            <w:tcW w:w="1251" w:type="pct"/>
            <w:tcBorders>
              <w:tl2br w:val="nil"/>
              <w:tr2bl w:val="nil"/>
            </w:tcBorders>
            <w:shd w:val="clear" w:color="auto" w:fill="auto"/>
            <w:vAlign w:val="center"/>
          </w:tcPr>
          <w:p w14:paraId="67994A8E">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shd w:val="clear" w:color="auto" w:fill="auto"/>
            <w:vAlign w:val="center"/>
          </w:tcPr>
          <w:p w14:paraId="7ECE19E6">
            <w:pPr>
              <w:spacing w:line="240" w:lineRule="auto"/>
              <w:jc w:val="center"/>
              <w:rPr>
                <w:rFonts w:ascii="宋体" w:hAnsi="宋体" w:cs="宋体"/>
                <w:sz w:val="18"/>
                <w:szCs w:val="18"/>
              </w:rPr>
            </w:pPr>
            <w:r>
              <w:rPr>
                <w:rFonts w:hint="eastAsia" w:ascii="宋体" w:hAnsi="宋体" w:cs="宋体"/>
                <w:sz w:val="18"/>
                <w:szCs w:val="18"/>
              </w:rPr>
              <w:t>√</w:t>
            </w:r>
          </w:p>
        </w:tc>
      </w:tr>
      <w:tr w14:paraId="5DEDC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vAlign w:val="center"/>
          </w:tcPr>
          <w:p w14:paraId="67F3CDCD">
            <w:pPr>
              <w:spacing w:line="240" w:lineRule="auto"/>
              <w:jc w:val="center"/>
              <w:rPr>
                <w:rFonts w:ascii="宋体" w:hAnsi="宋体" w:cs="宋体"/>
                <w:sz w:val="18"/>
                <w:szCs w:val="18"/>
              </w:rPr>
            </w:pPr>
            <w:r>
              <w:rPr>
                <w:rFonts w:hint="eastAsia" w:ascii="宋体" w:hAnsi="宋体" w:cs="宋体"/>
                <w:sz w:val="18"/>
                <w:szCs w:val="18"/>
              </w:rPr>
              <w:t>12</w:t>
            </w:r>
          </w:p>
        </w:tc>
        <w:tc>
          <w:tcPr>
            <w:tcW w:w="1248" w:type="pct"/>
            <w:tcBorders>
              <w:tl2br w:val="nil"/>
              <w:tr2bl w:val="nil"/>
            </w:tcBorders>
            <w:vAlign w:val="center"/>
          </w:tcPr>
          <w:p w14:paraId="0F2B314E">
            <w:pPr>
              <w:spacing w:line="240" w:lineRule="auto"/>
              <w:jc w:val="center"/>
              <w:rPr>
                <w:rFonts w:ascii="宋体" w:hAnsi="宋体" w:cs="宋体"/>
                <w:sz w:val="18"/>
                <w:szCs w:val="18"/>
              </w:rPr>
            </w:pPr>
            <w:r>
              <w:rPr>
                <w:rFonts w:ascii="宋体" w:hAnsi="宋体" w:cs="宋体"/>
                <w:sz w:val="18"/>
                <w:szCs w:val="18"/>
              </w:rPr>
              <w:t>绝缘电阻</w:t>
            </w:r>
          </w:p>
        </w:tc>
        <w:tc>
          <w:tcPr>
            <w:tcW w:w="1251" w:type="pct"/>
            <w:tcBorders>
              <w:tl2br w:val="nil"/>
              <w:tr2bl w:val="nil"/>
            </w:tcBorders>
            <w:vAlign w:val="center"/>
          </w:tcPr>
          <w:p w14:paraId="070F2C2C">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vAlign w:val="center"/>
          </w:tcPr>
          <w:p w14:paraId="6C1E3540">
            <w:pPr>
              <w:spacing w:line="240" w:lineRule="auto"/>
              <w:jc w:val="center"/>
              <w:rPr>
                <w:rFonts w:ascii="宋体" w:hAnsi="宋体" w:cs="宋体"/>
                <w:sz w:val="18"/>
                <w:szCs w:val="18"/>
              </w:rPr>
            </w:pPr>
            <w:r>
              <w:rPr>
                <w:rFonts w:hint="eastAsia" w:ascii="宋体" w:hAnsi="宋体" w:cs="宋体"/>
                <w:sz w:val="18"/>
                <w:szCs w:val="18"/>
              </w:rPr>
              <w:t>√</w:t>
            </w:r>
          </w:p>
        </w:tc>
      </w:tr>
      <w:tr w14:paraId="2F145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vAlign w:val="center"/>
          </w:tcPr>
          <w:p w14:paraId="0690432B">
            <w:pPr>
              <w:pStyle w:val="61"/>
              <w:ind w:firstLine="0" w:firstLineChars="0"/>
              <w:jc w:val="center"/>
              <w:rPr>
                <w:sz w:val="18"/>
                <w:szCs w:val="18"/>
              </w:rPr>
            </w:pPr>
            <w:r>
              <w:rPr>
                <w:rFonts w:hint="eastAsia"/>
                <w:sz w:val="18"/>
                <w:szCs w:val="18"/>
              </w:rPr>
              <w:t>13</w:t>
            </w:r>
          </w:p>
        </w:tc>
        <w:tc>
          <w:tcPr>
            <w:tcW w:w="1248" w:type="pct"/>
            <w:tcBorders>
              <w:tl2br w:val="nil"/>
              <w:tr2bl w:val="nil"/>
            </w:tcBorders>
            <w:vAlign w:val="center"/>
          </w:tcPr>
          <w:p w14:paraId="676D8F80">
            <w:pPr>
              <w:pStyle w:val="61"/>
              <w:ind w:firstLine="0" w:firstLineChars="0"/>
              <w:jc w:val="center"/>
              <w:rPr>
                <w:rFonts w:hAnsi="宋体" w:cs="宋体"/>
                <w:sz w:val="18"/>
                <w:szCs w:val="18"/>
              </w:rPr>
            </w:pPr>
            <w:r>
              <w:rPr>
                <w:rFonts w:hint="eastAsia" w:hAnsi="宋体" w:cs="宋体"/>
                <w:sz w:val="18"/>
                <w:szCs w:val="18"/>
              </w:rPr>
              <w:t>电气强度</w:t>
            </w:r>
          </w:p>
        </w:tc>
        <w:tc>
          <w:tcPr>
            <w:tcW w:w="1251" w:type="pct"/>
            <w:tcBorders>
              <w:tl2br w:val="nil"/>
              <w:tr2bl w:val="nil"/>
            </w:tcBorders>
            <w:vAlign w:val="center"/>
          </w:tcPr>
          <w:p w14:paraId="71271B41">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vAlign w:val="center"/>
          </w:tcPr>
          <w:p w14:paraId="044D9330">
            <w:pPr>
              <w:spacing w:line="240" w:lineRule="auto"/>
              <w:jc w:val="center"/>
              <w:rPr>
                <w:rFonts w:ascii="宋体" w:hAnsi="宋体" w:cs="宋体"/>
                <w:sz w:val="18"/>
                <w:szCs w:val="18"/>
              </w:rPr>
            </w:pPr>
            <w:r>
              <w:rPr>
                <w:rFonts w:hint="eastAsia" w:ascii="宋体" w:hAnsi="宋体" w:cs="宋体"/>
                <w:sz w:val="18"/>
                <w:szCs w:val="18"/>
              </w:rPr>
              <w:t>√</w:t>
            </w:r>
          </w:p>
        </w:tc>
      </w:tr>
      <w:tr w14:paraId="2C486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vAlign w:val="center"/>
          </w:tcPr>
          <w:p w14:paraId="39FE92AE">
            <w:pPr>
              <w:pStyle w:val="61"/>
              <w:ind w:firstLine="0" w:firstLineChars="0"/>
              <w:jc w:val="center"/>
              <w:rPr>
                <w:sz w:val="18"/>
                <w:szCs w:val="18"/>
              </w:rPr>
            </w:pPr>
            <w:r>
              <w:rPr>
                <w:rFonts w:hint="eastAsia"/>
                <w:sz w:val="18"/>
                <w:szCs w:val="18"/>
              </w:rPr>
              <w:t>14</w:t>
            </w:r>
          </w:p>
        </w:tc>
        <w:tc>
          <w:tcPr>
            <w:tcW w:w="1248" w:type="pct"/>
            <w:tcBorders>
              <w:tl2br w:val="nil"/>
              <w:tr2bl w:val="nil"/>
            </w:tcBorders>
            <w:vAlign w:val="center"/>
          </w:tcPr>
          <w:p w14:paraId="764DE4EA">
            <w:pPr>
              <w:pStyle w:val="61"/>
              <w:ind w:firstLine="0" w:firstLineChars="0"/>
              <w:jc w:val="center"/>
              <w:rPr>
                <w:rFonts w:hAnsi="宋体" w:cs="宋体"/>
                <w:sz w:val="18"/>
                <w:szCs w:val="18"/>
              </w:rPr>
            </w:pPr>
            <w:r>
              <w:rPr>
                <w:rFonts w:hint="eastAsia" w:hAnsi="宋体" w:cs="宋体"/>
                <w:sz w:val="18"/>
                <w:szCs w:val="18"/>
              </w:rPr>
              <w:t>接地性能</w:t>
            </w:r>
          </w:p>
        </w:tc>
        <w:tc>
          <w:tcPr>
            <w:tcW w:w="1251" w:type="pct"/>
            <w:tcBorders>
              <w:tl2br w:val="nil"/>
              <w:tr2bl w:val="nil"/>
            </w:tcBorders>
            <w:vAlign w:val="center"/>
          </w:tcPr>
          <w:p w14:paraId="2553DEB1">
            <w:pPr>
              <w:spacing w:line="240" w:lineRule="auto"/>
              <w:jc w:val="center"/>
              <w:rPr>
                <w:rFonts w:ascii="宋体" w:hAnsi="宋体" w:cs="宋体"/>
                <w:sz w:val="18"/>
                <w:szCs w:val="18"/>
              </w:rPr>
            </w:pPr>
            <w:r>
              <w:rPr>
                <w:rFonts w:hint="eastAsia" w:ascii="宋体" w:hAnsi="宋体" w:cs="宋体"/>
                <w:sz w:val="18"/>
                <w:szCs w:val="18"/>
              </w:rPr>
              <w:t>√</w:t>
            </w:r>
          </w:p>
        </w:tc>
        <w:tc>
          <w:tcPr>
            <w:tcW w:w="1251" w:type="pct"/>
            <w:tcBorders>
              <w:tl2br w:val="nil"/>
              <w:tr2bl w:val="nil"/>
            </w:tcBorders>
            <w:vAlign w:val="center"/>
          </w:tcPr>
          <w:p w14:paraId="1D93058B">
            <w:pPr>
              <w:spacing w:line="240" w:lineRule="auto"/>
              <w:jc w:val="center"/>
              <w:rPr>
                <w:rFonts w:ascii="宋体" w:hAnsi="宋体" w:cs="宋体"/>
                <w:sz w:val="18"/>
                <w:szCs w:val="18"/>
              </w:rPr>
            </w:pPr>
            <w:r>
              <w:rPr>
                <w:rFonts w:hint="eastAsia" w:ascii="宋体" w:hAnsi="宋体" w:cs="宋体"/>
                <w:sz w:val="18"/>
                <w:szCs w:val="18"/>
              </w:rPr>
              <w:t>√</w:t>
            </w:r>
          </w:p>
        </w:tc>
      </w:tr>
      <w:tr w14:paraId="0C3CC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vAlign w:val="center"/>
          </w:tcPr>
          <w:p w14:paraId="7075A403">
            <w:pPr>
              <w:pStyle w:val="61"/>
              <w:ind w:firstLine="0" w:firstLineChars="0"/>
              <w:jc w:val="center"/>
              <w:rPr>
                <w:sz w:val="18"/>
                <w:szCs w:val="18"/>
              </w:rPr>
            </w:pPr>
            <w:r>
              <w:rPr>
                <w:rFonts w:hint="eastAsia"/>
                <w:sz w:val="18"/>
                <w:szCs w:val="18"/>
              </w:rPr>
              <w:t>15</w:t>
            </w:r>
          </w:p>
        </w:tc>
        <w:tc>
          <w:tcPr>
            <w:tcW w:w="1248" w:type="pct"/>
            <w:tcBorders>
              <w:tl2br w:val="nil"/>
              <w:tr2bl w:val="nil"/>
            </w:tcBorders>
            <w:vAlign w:val="center"/>
          </w:tcPr>
          <w:p w14:paraId="6C21F8AE">
            <w:pPr>
              <w:pStyle w:val="61"/>
              <w:ind w:firstLine="0" w:firstLineChars="0"/>
              <w:jc w:val="center"/>
              <w:rPr>
                <w:rFonts w:hAnsi="宋体" w:cs="宋体"/>
                <w:sz w:val="18"/>
                <w:szCs w:val="18"/>
              </w:rPr>
            </w:pPr>
            <w:r>
              <w:rPr>
                <w:rFonts w:hint="eastAsia" w:hAnsi="宋体" w:cs="宋体"/>
                <w:sz w:val="18"/>
                <w:szCs w:val="18"/>
              </w:rPr>
              <w:t>耐湿性能</w:t>
            </w:r>
          </w:p>
        </w:tc>
        <w:tc>
          <w:tcPr>
            <w:tcW w:w="1251" w:type="pct"/>
            <w:tcBorders>
              <w:tl2br w:val="nil"/>
              <w:tr2bl w:val="nil"/>
            </w:tcBorders>
            <w:vAlign w:val="center"/>
          </w:tcPr>
          <w:p w14:paraId="6E4E1322">
            <w:pPr>
              <w:spacing w:line="240" w:lineRule="auto"/>
              <w:jc w:val="center"/>
              <w:rPr>
                <w:rFonts w:ascii="宋体" w:hAnsi="宋体" w:cs="宋体"/>
                <w:sz w:val="18"/>
                <w:szCs w:val="18"/>
              </w:rPr>
            </w:pPr>
          </w:p>
        </w:tc>
        <w:tc>
          <w:tcPr>
            <w:tcW w:w="1251" w:type="pct"/>
            <w:tcBorders>
              <w:tl2br w:val="nil"/>
              <w:tr2bl w:val="nil"/>
            </w:tcBorders>
            <w:shd w:val="clear" w:color="auto" w:fill="auto"/>
            <w:vAlign w:val="center"/>
          </w:tcPr>
          <w:p w14:paraId="4440FD28">
            <w:pPr>
              <w:spacing w:line="240" w:lineRule="auto"/>
              <w:jc w:val="center"/>
              <w:rPr>
                <w:rFonts w:ascii="宋体" w:hAnsi="宋体" w:cs="宋体"/>
                <w:sz w:val="18"/>
                <w:szCs w:val="18"/>
              </w:rPr>
            </w:pPr>
            <w:r>
              <w:rPr>
                <w:rFonts w:hint="eastAsia" w:ascii="宋体" w:hAnsi="宋体" w:cs="宋体"/>
                <w:sz w:val="18"/>
                <w:szCs w:val="18"/>
              </w:rPr>
              <w:t>√</w:t>
            </w:r>
          </w:p>
        </w:tc>
      </w:tr>
      <w:tr w14:paraId="78639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vAlign w:val="center"/>
          </w:tcPr>
          <w:p w14:paraId="11B0ACBD">
            <w:pPr>
              <w:pStyle w:val="61"/>
              <w:ind w:firstLine="0" w:firstLineChars="0"/>
              <w:jc w:val="center"/>
              <w:rPr>
                <w:sz w:val="18"/>
                <w:szCs w:val="18"/>
              </w:rPr>
            </w:pPr>
            <w:bookmarkStart w:id="98" w:name="_Toc23746"/>
            <w:r>
              <w:rPr>
                <w:rFonts w:hint="eastAsia"/>
                <w:sz w:val="18"/>
                <w:szCs w:val="18"/>
              </w:rPr>
              <w:t>16</w:t>
            </w:r>
          </w:p>
        </w:tc>
        <w:tc>
          <w:tcPr>
            <w:tcW w:w="1248" w:type="pct"/>
            <w:tcBorders>
              <w:tl2br w:val="nil"/>
              <w:tr2bl w:val="nil"/>
            </w:tcBorders>
            <w:vAlign w:val="center"/>
          </w:tcPr>
          <w:p w14:paraId="41DF8CC7">
            <w:pPr>
              <w:pStyle w:val="61"/>
              <w:ind w:firstLine="0" w:firstLineChars="0"/>
              <w:jc w:val="center"/>
              <w:rPr>
                <w:rFonts w:hAnsi="宋体" w:cs="宋体"/>
                <w:sz w:val="18"/>
                <w:szCs w:val="18"/>
              </w:rPr>
            </w:pPr>
            <w:r>
              <w:rPr>
                <w:rFonts w:hint="eastAsia" w:hAnsi="宋体" w:cs="宋体"/>
                <w:sz w:val="18"/>
                <w:szCs w:val="18"/>
              </w:rPr>
              <w:t>防护等级</w:t>
            </w:r>
          </w:p>
        </w:tc>
        <w:tc>
          <w:tcPr>
            <w:tcW w:w="1251" w:type="pct"/>
            <w:tcBorders>
              <w:tl2br w:val="nil"/>
              <w:tr2bl w:val="nil"/>
            </w:tcBorders>
            <w:vAlign w:val="center"/>
          </w:tcPr>
          <w:p w14:paraId="38287806">
            <w:pPr>
              <w:spacing w:line="240" w:lineRule="auto"/>
              <w:jc w:val="center"/>
              <w:rPr>
                <w:rFonts w:ascii="宋体" w:hAnsi="宋体" w:cs="宋体"/>
                <w:sz w:val="18"/>
                <w:szCs w:val="18"/>
              </w:rPr>
            </w:pPr>
          </w:p>
        </w:tc>
        <w:tc>
          <w:tcPr>
            <w:tcW w:w="1251" w:type="pct"/>
            <w:tcBorders>
              <w:tl2br w:val="nil"/>
              <w:tr2bl w:val="nil"/>
            </w:tcBorders>
            <w:shd w:val="clear" w:color="auto" w:fill="auto"/>
            <w:vAlign w:val="center"/>
          </w:tcPr>
          <w:p w14:paraId="03914DD5">
            <w:pPr>
              <w:spacing w:line="240" w:lineRule="auto"/>
              <w:jc w:val="center"/>
              <w:rPr>
                <w:rFonts w:ascii="宋体" w:hAnsi="宋体" w:cs="宋体"/>
                <w:sz w:val="18"/>
                <w:szCs w:val="18"/>
              </w:rPr>
            </w:pPr>
            <w:r>
              <w:rPr>
                <w:rFonts w:hint="eastAsia" w:ascii="宋体" w:hAnsi="宋体" w:cs="宋体"/>
                <w:sz w:val="18"/>
                <w:szCs w:val="18"/>
              </w:rPr>
              <w:t>√</w:t>
            </w:r>
          </w:p>
        </w:tc>
      </w:tr>
      <w:tr w14:paraId="7367E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vAlign w:val="center"/>
          </w:tcPr>
          <w:p w14:paraId="204118AC">
            <w:pPr>
              <w:pStyle w:val="61"/>
              <w:ind w:firstLine="0" w:firstLineChars="0"/>
              <w:jc w:val="center"/>
              <w:rPr>
                <w:sz w:val="18"/>
                <w:szCs w:val="18"/>
              </w:rPr>
            </w:pPr>
            <w:r>
              <w:rPr>
                <w:rFonts w:hint="eastAsia"/>
                <w:sz w:val="18"/>
                <w:szCs w:val="18"/>
              </w:rPr>
              <w:t>17</w:t>
            </w:r>
          </w:p>
        </w:tc>
        <w:tc>
          <w:tcPr>
            <w:tcW w:w="1248" w:type="pct"/>
            <w:tcBorders>
              <w:tl2br w:val="nil"/>
              <w:tr2bl w:val="nil"/>
            </w:tcBorders>
            <w:vAlign w:val="center"/>
          </w:tcPr>
          <w:p w14:paraId="7C5C4031">
            <w:pPr>
              <w:pStyle w:val="61"/>
              <w:ind w:firstLine="0" w:firstLineChars="0"/>
              <w:jc w:val="center"/>
              <w:rPr>
                <w:rFonts w:hAnsi="宋体" w:cs="宋体"/>
                <w:sz w:val="18"/>
                <w:szCs w:val="18"/>
              </w:rPr>
            </w:pPr>
            <w:r>
              <w:rPr>
                <w:rFonts w:hint="eastAsia" w:hAnsi="宋体" w:cs="宋体"/>
                <w:sz w:val="18"/>
                <w:szCs w:val="18"/>
              </w:rPr>
              <w:t>电磁抗扰度</w:t>
            </w:r>
          </w:p>
        </w:tc>
        <w:tc>
          <w:tcPr>
            <w:tcW w:w="1251" w:type="pct"/>
            <w:tcBorders>
              <w:tl2br w:val="nil"/>
              <w:tr2bl w:val="nil"/>
            </w:tcBorders>
            <w:vAlign w:val="center"/>
          </w:tcPr>
          <w:p w14:paraId="7A17A377">
            <w:pPr>
              <w:spacing w:line="240" w:lineRule="auto"/>
              <w:jc w:val="center"/>
              <w:rPr>
                <w:rFonts w:ascii="宋体" w:hAnsi="宋体" w:cs="宋体"/>
                <w:sz w:val="18"/>
                <w:szCs w:val="18"/>
              </w:rPr>
            </w:pPr>
          </w:p>
        </w:tc>
        <w:tc>
          <w:tcPr>
            <w:tcW w:w="1251" w:type="pct"/>
            <w:tcBorders>
              <w:tl2br w:val="nil"/>
              <w:tr2bl w:val="nil"/>
            </w:tcBorders>
            <w:shd w:val="clear" w:color="auto" w:fill="auto"/>
            <w:vAlign w:val="center"/>
          </w:tcPr>
          <w:p w14:paraId="77E6FC3F">
            <w:pPr>
              <w:spacing w:line="240" w:lineRule="auto"/>
              <w:jc w:val="center"/>
              <w:rPr>
                <w:rFonts w:ascii="宋体" w:hAnsi="宋体" w:cs="宋体"/>
                <w:sz w:val="18"/>
                <w:szCs w:val="18"/>
              </w:rPr>
            </w:pPr>
            <w:r>
              <w:rPr>
                <w:rFonts w:hint="eastAsia" w:ascii="宋体" w:hAnsi="宋体" w:cs="宋体"/>
                <w:sz w:val="18"/>
                <w:szCs w:val="18"/>
              </w:rPr>
              <w:t>√</w:t>
            </w:r>
          </w:p>
        </w:tc>
      </w:tr>
      <w:tr w14:paraId="6C402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vAlign w:val="center"/>
          </w:tcPr>
          <w:p w14:paraId="74D5CA96">
            <w:pPr>
              <w:pStyle w:val="61"/>
              <w:ind w:firstLine="0" w:firstLineChars="0"/>
              <w:jc w:val="center"/>
              <w:rPr>
                <w:sz w:val="18"/>
                <w:szCs w:val="18"/>
              </w:rPr>
            </w:pPr>
            <w:r>
              <w:rPr>
                <w:rFonts w:hint="eastAsia"/>
                <w:sz w:val="18"/>
                <w:szCs w:val="18"/>
              </w:rPr>
              <w:t>18</w:t>
            </w:r>
          </w:p>
        </w:tc>
        <w:tc>
          <w:tcPr>
            <w:tcW w:w="1248" w:type="pct"/>
            <w:tcBorders>
              <w:tl2br w:val="nil"/>
              <w:tr2bl w:val="nil"/>
            </w:tcBorders>
            <w:vAlign w:val="center"/>
          </w:tcPr>
          <w:p w14:paraId="48C9CFCE">
            <w:pPr>
              <w:pStyle w:val="61"/>
              <w:ind w:firstLine="0" w:firstLineChars="0"/>
              <w:jc w:val="center"/>
              <w:rPr>
                <w:rFonts w:hAnsi="宋体" w:cs="宋体"/>
                <w:sz w:val="18"/>
                <w:szCs w:val="18"/>
              </w:rPr>
            </w:pPr>
            <w:r>
              <w:rPr>
                <w:rFonts w:hint="eastAsia" w:hAnsi="宋体" w:cs="宋体"/>
                <w:sz w:val="18"/>
                <w:szCs w:val="18"/>
              </w:rPr>
              <w:t>有害物质限量</w:t>
            </w:r>
          </w:p>
        </w:tc>
        <w:tc>
          <w:tcPr>
            <w:tcW w:w="1251" w:type="pct"/>
            <w:tcBorders>
              <w:tl2br w:val="nil"/>
              <w:tr2bl w:val="nil"/>
            </w:tcBorders>
            <w:vAlign w:val="center"/>
          </w:tcPr>
          <w:p w14:paraId="013600A9">
            <w:pPr>
              <w:spacing w:line="240" w:lineRule="auto"/>
              <w:jc w:val="center"/>
              <w:rPr>
                <w:rFonts w:ascii="宋体" w:hAnsi="宋体" w:cs="宋体"/>
                <w:sz w:val="18"/>
                <w:szCs w:val="18"/>
              </w:rPr>
            </w:pPr>
          </w:p>
        </w:tc>
        <w:tc>
          <w:tcPr>
            <w:tcW w:w="1251" w:type="pct"/>
            <w:tcBorders>
              <w:tl2br w:val="nil"/>
              <w:tr2bl w:val="nil"/>
            </w:tcBorders>
            <w:shd w:val="clear" w:color="auto" w:fill="auto"/>
            <w:vAlign w:val="center"/>
          </w:tcPr>
          <w:p w14:paraId="0FC3F950">
            <w:pPr>
              <w:spacing w:line="240" w:lineRule="auto"/>
              <w:jc w:val="center"/>
              <w:rPr>
                <w:rFonts w:ascii="宋体" w:hAnsi="宋体" w:cs="宋体"/>
                <w:sz w:val="18"/>
                <w:szCs w:val="18"/>
              </w:rPr>
            </w:pPr>
            <w:r>
              <w:rPr>
                <w:rFonts w:hint="eastAsia" w:ascii="宋体" w:hAnsi="宋体" w:cs="宋体"/>
                <w:sz w:val="18"/>
                <w:szCs w:val="18"/>
              </w:rPr>
              <w:t>√</w:t>
            </w:r>
          </w:p>
        </w:tc>
      </w:tr>
      <w:tr w14:paraId="6519B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47" w:type="pct"/>
            <w:tcBorders>
              <w:tl2br w:val="nil"/>
              <w:tr2bl w:val="nil"/>
            </w:tcBorders>
            <w:vAlign w:val="center"/>
          </w:tcPr>
          <w:p w14:paraId="7368C241">
            <w:pPr>
              <w:pStyle w:val="61"/>
              <w:ind w:firstLine="0" w:firstLineChars="0"/>
              <w:jc w:val="center"/>
              <w:rPr>
                <w:sz w:val="18"/>
                <w:szCs w:val="18"/>
                <w:highlight w:val="none"/>
              </w:rPr>
            </w:pPr>
            <w:r>
              <w:rPr>
                <w:rFonts w:hint="eastAsia"/>
                <w:sz w:val="18"/>
                <w:szCs w:val="18"/>
                <w:highlight w:val="none"/>
              </w:rPr>
              <w:t>19</w:t>
            </w:r>
          </w:p>
        </w:tc>
        <w:tc>
          <w:tcPr>
            <w:tcW w:w="1248" w:type="pct"/>
            <w:tcBorders>
              <w:tl2br w:val="nil"/>
              <w:tr2bl w:val="nil"/>
            </w:tcBorders>
            <w:vAlign w:val="center"/>
          </w:tcPr>
          <w:p w14:paraId="14F11D72">
            <w:pPr>
              <w:pStyle w:val="61"/>
              <w:ind w:firstLine="0" w:firstLineChars="0"/>
              <w:jc w:val="center"/>
              <w:rPr>
                <w:rFonts w:hAnsi="宋体" w:cs="宋体"/>
                <w:sz w:val="18"/>
                <w:szCs w:val="18"/>
                <w:highlight w:val="none"/>
              </w:rPr>
            </w:pPr>
            <w:r>
              <w:rPr>
                <w:rFonts w:hint="eastAsia" w:hAnsi="宋体" w:cs="宋体"/>
                <w:sz w:val="18"/>
                <w:szCs w:val="18"/>
                <w:highlight w:val="none"/>
              </w:rPr>
              <w:t>能耗试验</w:t>
            </w:r>
          </w:p>
        </w:tc>
        <w:tc>
          <w:tcPr>
            <w:tcW w:w="1251" w:type="pct"/>
            <w:tcBorders>
              <w:tl2br w:val="nil"/>
              <w:tr2bl w:val="nil"/>
            </w:tcBorders>
            <w:vAlign w:val="center"/>
          </w:tcPr>
          <w:p w14:paraId="01034C33">
            <w:pPr>
              <w:spacing w:line="240" w:lineRule="auto"/>
              <w:jc w:val="center"/>
              <w:rPr>
                <w:rFonts w:ascii="宋体" w:hAnsi="宋体" w:cs="宋体"/>
                <w:sz w:val="18"/>
                <w:szCs w:val="18"/>
                <w:highlight w:val="none"/>
              </w:rPr>
            </w:pPr>
            <w:r>
              <w:rPr>
                <w:rFonts w:hint="eastAsia" w:ascii="宋体" w:hAnsi="宋体" w:cs="宋体"/>
                <w:sz w:val="18"/>
                <w:szCs w:val="18"/>
                <w:highlight w:val="none"/>
              </w:rPr>
              <w:t>√</w:t>
            </w:r>
          </w:p>
        </w:tc>
        <w:tc>
          <w:tcPr>
            <w:tcW w:w="1251" w:type="pct"/>
            <w:tcBorders>
              <w:tl2br w:val="nil"/>
              <w:tr2bl w:val="nil"/>
            </w:tcBorders>
            <w:shd w:val="clear" w:color="auto" w:fill="auto"/>
            <w:vAlign w:val="center"/>
          </w:tcPr>
          <w:p w14:paraId="768EF353">
            <w:pPr>
              <w:spacing w:line="240" w:lineRule="auto"/>
              <w:jc w:val="center"/>
              <w:rPr>
                <w:rFonts w:ascii="宋体" w:hAnsi="宋体" w:cs="宋体"/>
                <w:sz w:val="18"/>
                <w:szCs w:val="18"/>
                <w:highlight w:val="none"/>
              </w:rPr>
            </w:pPr>
            <w:r>
              <w:rPr>
                <w:rFonts w:hint="eastAsia" w:ascii="宋体" w:hAnsi="宋体" w:cs="宋体"/>
                <w:sz w:val="18"/>
                <w:szCs w:val="18"/>
                <w:highlight w:val="none"/>
              </w:rPr>
              <w:t>√</w:t>
            </w:r>
          </w:p>
        </w:tc>
      </w:tr>
    </w:tbl>
    <w:p w14:paraId="277C3142">
      <w:pPr>
        <w:pStyle w:val="110"/>
        <w:spacing w:before="120" w:after="120"/>
      </w:pPr>
      <w:bookmarkStart w:id="99" w:name="_Toc26742"/>
      <w:r>
        <w:rPr>
          <w:rFonts w:hint="eastAsia"/>
        </w:rPr>
        <w:t>出厂检验</w:t>
      </w:r>
      <w:bookmarkEnd w:id="98"/>
      <w:bookmarkEnd w:id="99"/>
    </w:p>
    <w:p w14:paraId="627A81BF">
      <w:pPr>
        <w:pStyle w:val="61"/>
        <w:ind w:firstLine="420"/>
      </w:pPr>
      <w:r>
        <w:rPr>
          <w:rFonts w:hint="eastAsia"/>
        </w:rPr>
        <w:t>每台设备均应做出厂检验，检验合格后方能出厂。</w:t>
      </w:r>
    </w:p>
    <w:p w14:paraId="10D07540">
      <w:pPr>
        <w:pStyle w:val="110"/>
        <w:spacing w:before="120" w:after="120"/>
      </w:pPr>
      <w:bookmarkStart w:id="100" w:name="_Toc8771"/>
      <w:bookmarkStart w:id="101" w:name="_Toc5622"/>
      <w:r>
        <w:rPr>
          <w:rFonts w:hint="eastAsia"/>
        </w:rPr>
        <w:t>型式检验</w:t>
      </w:r>
      <w:bookmarkEnd w:id="100"/>
      <w:bookmarkEnd w:id="101"/>
    </w:p>
    <w:p w14:paraId="282ECB34">
      <w:pPr>
        <w:pStyle w:val="61"/>
        <w:ind w:firstLine="420"/>
      </w:pPr>
      <w:r>
        <w:rPr>
          <w:rFonts w:hint="eastAsia"/>
        </w:rPr>
        <w:t>当有下列情形发生时，设备应做型式试验：</w:t>
      </w:r>
    </w:p>
    <w:p w14:paraId="26365126">
      <w:pPr>
        <w:pStyle w:val="179"/>
        <w:numPr>
          <w:ilvl w:val="0"/>
          <w:numId w:val="53"/>
        </w:numPr>
        <w:ind w:left="425" w:firstLine="0"/>
      </w:pPr>
      <w:r>
        <w:rPr>
          <w:rFonts w:hint="eastAsia"/>
        </w:rPr>
        <w:t>新设备或老设备转厂生产时进行；</w:t>
      </w:r>
    </w:p>
    <w:p w14:paraId="0CD3EEAF">
      <w:pPr>
        <w:pStyle w:val="179"/>
        <w:numPr>
          <w:ilvl w:val="0"/>
          <w:numId w:val="53"/>
        </w:numPr>
        <w:ind w:left="425" w:firstLine="0"/>
      </w:pPr>
      <w:r>
        <w:rPr>
          <w:rFonts w:hint="eastAsia"/>
        </w:rPr>
        <w:t>正式生产后，如结构、材料、工艺有较大的改变，可能影响设备质量及性能时；</w:t>
      </w:r>
    </w:p>
    <w:p w14:paraId="397854D0">
      <w:pPr>
        <w:pStyle w:val="179"/>
        <w:numPr>
          <w:ilvl w:val="0"/>
          <w:numId w:val="53"/>
        </w:numPr>
        <w:ind w:left="425" w:firstLine="0"/>
      </w:pPr>
      <w:r>
        <w:rPr>
          <w:rFonts w:hint="eastAsia"/>
        </w:rPr>
        <w:t>设备停产一年以上，恢复生产时；</w:t>
      </w:r>
    </w:p>
    <w:p w14:paraId="585A93F7">
      <w:pPr>
        <w:pStyle w:val="179"/>
        <w:numPr>
          <w:ilvl w:val="0"/>
          <w:numId w:val="53"/>
        </w:numPr>
        <w:ind w:left="425" w:firstLine="0"/>
      </w:pPr>
      <w:r>
        <w:rPr>
          <w:rFonts w:hint="eastAsia"/>
        </w:rPr>
        <w:t>本次出厂检验结果与上一次型式检验有较大差异时；</w:t>
      </w:r>
    </w:p>
    <w:p w14:paraId="25EB53DB">
      <w:pPr>
        <w:pStyle w:val="179"/>
        <w:numPr>
          <w:ilvl w:val="0"/>
          <w:numId w:val="53"/>
        </w:numPr>
        <w:ind w:left="425" w:firstLine="0"/>
      </w:pPr>
      <w:r>
        <w:rPr>
          <w:rFonts w:hint="eastAsia"/>
        </w:rPr>
        <w:t>发生重大质量事故时；</w:t>
      </w:r>
    </w:p>
    <w:p w14:paraId="4FFCCC54">
      <w:pPr>
        <w:pStyle w:val="179"/>
        <w:numPr>
          <w:ilvl w:val="0"/>
          <w:numId w:val="53"/>
        </w:numPr>
        <w:ind w:left="425" w:firstLine="0"/>
      </w:pPr>
      <w:r>
        <w:rPr>
          <w:rFonts w:hint="eastAsia"/>
        </w:rPr>
        <w:t>国家质量监督机构提出进行型式检验要求时。</w:t>
      </w:r>
    </w:p>
    <w:p w14:paraId="30378F34">
      <w:pPr>
        <w:pStyle w:val="110"/>
        <w:spacing w:before="120" w:after="120"/>
      </w:pPr>
      <w:bookmarkStart w:id="102" w:name="_Toc11075"/>
      <w:bookmarkStart w:id="103" w:name="_Toc18914"/>
      <w:r>
        <w:rPr>
          <w:rFonts w:hint="eastAsia"/>
        </w:rPr>
        <w:t>判定规则</w:t>
      </w:r>
      <w:bookmarkEnd w:id="102"/>
      <w:bookmarkEnd w:id="103"/>
    </w:p>
    <w:p w14:paraId="5E7D8BD1">
      <w:pPr>
        <w:pStyle w:val="70"/>
        <w:spacing w:before="120" w:after="120"/>
      </w:pPr>
      <w:r>
        <w:rPr>
          <w:rFonts w:hint="eastAsia"/>
        </w:rPr>
        <w:t>出厂检验</w:t>
      </w:r>
    </w:p>
    <w:p w14:paraId="1169A72C">
      <w:pPr>
        <w:pStyle w:val="61"/>
        <w:ind w:firstLine="420"/>
      </w:pPr>
      <w:r>
        <w:rPr>
          <w:rFonts w:hint="eastAsia"/>
        </w:rPr>
        <w:t>按本文件8.1的出厂检验项目逐一检验，若出现一项不合格项，则视为不合格，进行检查修复后再进行测试，直至符合各项测试标准。</w:t>
      </w:r>
    </w:p>
    <w:p w14:paraId="1D3EF916">
      <w:pPr>
        <w:pStyle w:val="70"/>
        <w:spacing w:before="120" w:after="120"/>
      </w:pPr>
      <w:r>
        <w:rPr>
          <w:rFonts w:hint="eastAsia"/>
        </w:rPr>
        <w:t>型式检验</w:t>
      </w:r>
    </w:p>
    <w:p w14:paraId="13E67A04">
      <w:pPr>
        <w:pStyle w:val="61"/>
        <w:ind w:firstLine="420"/>
      </w:pPr>
      <w:r>
        <w:t>按</w:t>
      </w:r>
      <w:r>
        <w:rPr>
          <w:rFonts w:hint="eastAsia"/>
        </w:rPr>
        <w:t>本文件8.1</w:t>
      </w:r>
      <w:r>
        <w:t>的型式试验项目逐一检验，若出现一项不合格项，则视为不合格，进行检查修复后再进行测试，直至符合各项测试标准</w:t>
      </w:r>
      <w:r>
        <w:rPr>
          <w:rFonts w:hint="eastAsia"/>
        </w:rPr>
        <w:t>。</w:t>
      </w:r>
    </w:p>
    <w:p w14:paraId="0BE3A7B3">
      <w:pPr>
        <w:pStyle w:val="109"/>
        <w:spacing w:before="240" w:after="240"/>
      </w:pPr>
      <w:bookmarkStart w:id="104" w:name="_Toc27620"/>
      <w:r>
        <w:rPr>
          <w:rFonts w:hint="eastAsia"/>
        </w:rPr>
        <w:t>标志、包装、运输及贮存</w:t>
      </w:r>
      <w:bookmarkEnd w:id="104"/>
    </w:p>
    <w:p w14:paraId="37A53301">
      <w:pPr>
        <w:pStyle w:val="110"/>
        <w:spacing w:before="120" w:after="120"/>
      </w:pPr>
      <w:bookmarkStart w:id="105" w:name="_Toc13164"/>
      <w:bookmarkStart w:id="106" w:name="_Toc16721"/>
      <w:r>
        <w:rPr>
          <w:rFonts w:hint="eastAsia"/>
        </w:rPr>
        <w:t>标志</w:t>
      </w:r>
      <w:bookmarkEnd w:id="105"/>
      <w:bookmarkEnd w:id="106"/>
    </w:p>
    <w:p w14:paraId="57A270F3">
      <w:pPr>
        <w:pStyle w:val="61"/>
        <w:ind w:firstLine="420"/>
      </w:pPr>
      <w:r>
        <w:rPr>
          <w:rFonts w:hint="eastAsia"/>
        </w:rPr>
        <w:t>在设备明显处应张贴铭牌，铭牌应注朋：</w:t>
      </w:r>
    </w:p>
    <w:p w14:paraId="0DD3EDFA">
      <w:pPr>
        <w:pStyle w:val="179"/>
        <w:numPr>
          <w:ilvl w:val="0"/>
          <w:numId w:val="54"/>
        </w:numPr>
        <w:ind w:left="425" w:firstLine="0"/>
      </w:pPr>
      <w:r>
        <w:rPr>
          <w:rFonts w:hint="eastAsia"/>
        </w:rPr>
        <w:t>制造单位或商标；</w:t>
      </w:r>
    </w:p>
    <w:p w14:paraId="165D3F2E">
      <w:pPr>
        <w:pStyle w:val="179"/>
        <w:numPr>
          <w:ilvl w:val="0"/>
          <w:numId w:val="54"/>
        </w:numPr>
        <w:ind w:left="425" w:firstLine="0"/>
      </w:pPr>
      <w:r>
        <w:rPr>
          <w:rFonts w:hint="eastAsia"/>
        </w:rPr>
        <w:t>产品名称和型号；</w:t>
      </w:r>
    </w:p>
    <w:p w14:paraId="124D7366">
      <w:pPr>
        <w:pStyle w:val="179"/>
        <w:numPr>
          <w:ilvl w:val="0"/>
          <w:numId w:val="54"/>
        </w:numPr>
        <w:ind w:left="425" w:firstLine="0"/>
      </w:pPr>
      <w:r>
        <w:rPr>
          <w:rFonts w:hint="eastAsia"/>
        </w:rPr>
        <w:t>产品主要技术参数；</w:t>
      </w:r>
    </w:p>
    <w:p w14:paraId="4050BF8F">
      <w:pPr>
        <w:pStyle w:val="179"/>
        <w:numPr>
          <w:ilvl w:val="0"/>
          <w:numId w:val="54"/>
        </w:numPr>
        <w:ind w:left="425" w:firstLine="0"/>
      </w:pPr>
      <w:r>
        <w:rPr>
          <w:rFonts w:hint="eastAsia"/>
        </w:rPr>
        <w:t>生产日期；</w:t>
      </w:r>
    </w:p>
    <w:p w14:paraId="74D1B0EE">
      <w:pPr>
        <w:pStyle w:val="179"/>
        <w:numPr>
          <w:ilvl w:val="0"/>
          <w:numId w:val="54"/>
        </w:numPr>
        <w:ind w:left="425" w:firstLine="0"/>
      </w:pPr>
      <w:r>
        <w:rPr>
          <w:rFonts w:hint="eastAsia"/>
        </w:rPr>
        <w:t>产品编号。</w:t>
      </w:r>
    </w:p>
    <w:p w14:paraId="2B7D8E74">
      <w:pPr>
        <w:pStyle w:val="110"/>
        <w:spacing w:before="120" w:after="120"/>
      </w:pPr>
      <w:bookmarkStart w:id="107" w:name="_Toc11160"/>
      <w:bookmarkStart w:id="108" w:name="_Toc32396"/>
      <w:r>
        <w:rPr>
          <w:rFonts w:hint="eastAsia"/>
        </w:rPr>
        <w:t>包装</w:t>
      </w:r>
      <w:bookmarkEnd w:id="107"/>
      <w:bookmarkEnd w:id="108"/>
    </w:p>
    <w:p w14:paraId="0ACEB283">
      <w:pPr>
        <w:pStyle w:val="70"/>
        <w:spacing w:beforeLines="0" w:afterLines="0"/>
        <w:rPr>
          <w:rFonts w:ascii="宋体" w:eastAsia="宋体"/>
        </w:rPr>
      </w:pPr>
      <w:r>
        <w:rPr>
          <w:rFonts w:hint="eastAsia" w:ascii="宋体" w:eastAsia="宋体"/>
        </w:rPr>
        <w:t>产品运输过程中装箱方法应符合GB/T 13384中规定的要求。</w:t>
      </w:r>
    </w:p>
    <w:p w14:paraId="36A3122C">
      <w:pPr>
        <w:pStyle w:val="70"/>
        <w:spacing w:beforeLines="0" w:afterLines="0"/>
        <w:rPr>
          <w:rFonts w:ascii="宋体" w:eastAsia="宋体"/>
          <w:highlight w:val="none"/>
        </w:rPr>
      </w:pPr>
      <w:r>
        <w:rPr>
          <w:rFonts w:hint="eastAsia" w:ascii="宋体" w:eastAsia="宋体"/>
          <w:strike w:val="0"/>
          <w:highlight w:val="none"/>
          <w:lang w:val="en-US" w:eastAsia="zh-CN"/>
        </w:rPr>
        <w:t>包装箱</w:t>
      </w:r>
      <w:r>
        <w:rPr>
          <w:rFonts w:hint="eastAsia" w:ascii="宋体" w:eastAsia="宋体"/>
          <w:highlight w:val="none"/>
        </w:rPr>
        <w:t>四周与设备间应以10mm气泡膜隔开，避免意外情况发生时，直接碰撞箱体,损伤设备。</w:t>
      </w:r>
      <w:r>
        <w:rPr>
          <w:rFonts w:hint="eastAsia" w:ascii="宋体" w:eastAsia="宋体"/>
          <w:strike w:val="0"/>
          <w:highlight w:val="none"/>
          <w:lang w:val="en-US" w:eastAsia="zh-CN"/>
        </w:rPr>
        <w:t>包装箱内</w:t>
      </w:r>
      <w:r>
        <w:rPr>
          <w:rFonts w:hint="eastAsia" w:ascii="宋体" w:eastAsia="宋体"/>
          <w:highlight w:val="none"/>
        </w:rPr>
        <w:t>其余闲置空间应采用塑料气泡膜填满，以固定设备位置，防止设备在</w:t>
      </w:r>
      <w:r>
        <w:rPr>
          <w:rFonts w:hint="eastAsia" w:ascii="宋体" w:eastAsia="宋体"/>
          <w:strike w:val="0"/>
          <w:highlight w:val="none"/>
          <w:lang w:val="en-US" w:eastAsia="zh-CN"/>
        </w:rPr>
        <w:t>包装箱</w:t>
      </w:r>
      <w:r>
        <w:rPr>
          <w:rFonts w:hint="eastAsia" w:ascii="宋体" w:eastAsia="宋体"/>
          <w:highlight w:val="none"/>
        </w:rPr>
        <w:t>内滑动。</w:t>
      </w:r>
    </w:p>
    <w:p w14:paraId="28FCFFDF">
      <w:pPr>
        <w:pStyle w:val="70"/>
        <w:spacing w:beforeLines="0" w:afterLines="0"/>
        <w:rPr>
          <w:rFonts w:ascii="宋体" w:eastAsia="宋体"/>
          <w:highlight w:val="none"/>
        </w:rPr>
      </w:pPr>
      <w:r>
        <w:rPr>
          <w:rFonts w:hint="eastAsia" w:ascii="宋体" w:eastAsia="宋体"/>
          <w:highlight w:val="none"/>
        </w:rPr>
        <w:t>包装箱外应印刷或贴有“小心轻放”、“防潮”、“向上”等运输标志。运输标志应符合GB/T 191的规定</w:t>
      </w:r>
    </w:p>
    <w:p w14:paraId="0CF0D858">
      <w:pPr>
        <w:pStyle w:val="70"/>
        <w:spacing w:beforeLines="0" w:afterLines="0"/>
        <w:rPr>
          <w:rFonts w:ascii="宋体" w:eastAsia="宋体"/>
          <w:highlight w:val="none"/>
        </w:rPr>
      </w:pPr>
      <w:r>
        <w:rPr>
          <w:rFonts w:hint="eastAsia" w:ascii="宋体" w:eastAsia="宋体"/>
          <w:highlight w:val="none"/>
        </w:rPr>
        <w:t>包装箱外印刷或贴的标志不应因运输条件和自然条件而退色脱落。</w:t>
      </w:r>
    </w:p>
    <w:p w14:paraId="0EA862A4">
      <w:pPr>
        <w:pStyle w:val="70"/>
        <w:spacing w:beforeLines="0" w:afterLines="0"/>
        <w:rPr>
          <w:rFonts w:ascii="宋体" w:eastAsia="宋体"/>
          <w:highlight w:val="none"/>
        </w:rPr>
      </w:pPr>
      <w:r>
        <w:rPr>
          <w:rFonts w:hint="eastAsia" w:ascii="宋体" w:eastAsia="宋体"/>
          <w:highlight w:val="none"/>
        </w:rPr>
        <w:t>包装箱应符合防潮、防尘、防震的要求。</w:t>
      </w:r>
    </w:p>
    <w:p w14:paraId="6CDCE9AB">
      <w:pPr>
        <w:pStyle w:val="70"/>
        <w:spacing w:beforeLines="0" w:afterLines="0"/>
        <w:rPr>
          <w:rFonts w:ascii="宋体" w:eastAsia="宋体"/>
          <w:highlight w:val="none"/>
        </w:rPr>
      </w:pPr>
      <w:r>
        <w:rPr>
          <w:rFonts w:hint="eastAsia" w:ascii="宋体" w:eastAsia="宋体"/>
          <w:highlight w:val="none"/>
        </w:rPr>
        <w:t>包装箱内应装有装箱清单、设备使用说明书、设备合格证、附件及有关随机文件。</w:t>
      </w:r>
    </w:p>
    <w:p w14:paraId="71FD38E2">
      <w:pPr>
        <w:pStyle w:val="110"/>
        <w:spacing w:before="120" w:after="120"/>
        <w:rPr>
          <w:highlight w:val="none"/>
        </w:rPr>
      </w:pPr>
      <w:bookmarkStart w:id="109" w:name="_Toc4220"/>
      <w:bookmarkStart w:id="110" w:name="_Toc17398"/>
      <w:r>
        <w:rPr>
          <w:rFonts w:hint="eastAsia"/>
          <w:highlight w:val="none"/>
        </w:rPr>
        <w:t>装卸</w:t>
      </w:r>
      <w:bookmarkEnd w:id="109"/>
      <w:bookmarkEnd w:id="110"/>
    </w:p>
    <w:p w14:paraId="1A7C285F">
      <w:pPr>
        <w:pStyle w:val="70"/>
        <w:spacing w:beforeLines="0" w:afterLines="0"/>
        <w:rPr>
          <w:rFonts w:ascii="宋体" w:eastAsia="宋体"/>
          <w:highlight w:val="none"/>
        </w:rPr>
      </w:pPr>
      <w:r>
        <w:rPr>
          <w:rFonts w:hint="eastAsia" w:ascii="宋体" w:eastAsia="宋体"/>
          <w:highlight w:val="none"/>
        </w:rPr>
        <w:t>准备好装载、卸载设备的叉车。</w:t>
      </w:r>
    </w:p>
    <w:p w14:paraId="28257824">
      <w:pPr>
        <w:pStyle w:val="70"/>
        <w:spacing w:beforeLines="0" w:afterLines="0"/>
        <w:rPr>
          <w:rFonts w:ascii="宋体" w:eastAsia="宋体"/>
        </w:rPr>
      </w:pPr>
      <w:r>
        <w:rPr>
          <w:rFonts w:hint="eastAsia" w:ascii="宋体" w:eastAsia="宋体"/>
          <w:highlight w:val="none"/>
        </w:rPr>
        <w:t>应从底部向上施力，避免在设备包装箱</w:t>
      </w:r>
      <w:r>
        <w:rPr>
          <w:rFonts w:hint="eastAsia" w:ascii="宋体" w:eastAsia="宋体"/>
        </w:rPr>
        <w:t>的上部施力或侧向扭曲。</w:t>
      </w:r>
    </w:p>
    <w:p w14:paraId="407EB653">
      <w:pPr>
        <w:pStyle w:val="70"/>
        <w:spacing w:beforeLines="0" w:afterLines="0"/>
        <w:rPr>
          <w:rFonts w:ascii="宋体" w:eastAsia="宋体"/>
        </w:rPr>
      </w:pPr>
      <w:r>
        <w:rPr>
          <w:rFonts w:hint="eastAsia" w:ascii="宋体" w:eastAsia="宋体"/>
        </w:rPr>
        <w:t>操作时应保持设备垂直。</w:t>
      </w:r>
    </w:p>
    <w:p w14:paraId="58255F4C">
      <w:pPr>
        <w:pStyle w:val="70"/>
        <w:spacing w:beforeLines="0" w:afterLines="0"/>
        <w:rPr>
          <w:rFonts w:ascii="宋体" w:eastAsia="宋体"/>
        </w:rPr>
      </w:pPr>
      <w:r>
        <w:rPr>
          <w:rFonts w:hint="eastAsia" w:ascii="宋体" w:eastAsia="宋体"/>
        </w:rPr>
        <w:t>应避免剧烈震动、碰撞、冲击和跌落，应避免包装箱倒置。</w:t>
      </w:r>
    </w:p>
    <w:p w14:paraId="2CC5DBF3">
      <w:pPr>
        <w:pStyle w:val="110"/>
        <w:spacing w:before="120" w:after="120"/>
      </w:pPr>
      <w:bookmarkStart w:id="111" w:name="_Toc1627"/>
      <w:bookmarkStart w:id="112" w:name="_Toc3207"/>
      <w:r>
        <w:rPr>
          <w:rFonts w:hint="eastAsia"/>
        </w:rPr>
        <w:t>运输</w:t>
      </w:r>
      <w:bookmarkEnd w:id="111"/>
      <w:bookmarkEnd w:id="112"/>
    </w:p>
    <w:p w14:paraId="3D93BDFD">
      <w:pPr>
        <w:pStyle w:val="70"/>
        <w:spacing w:beforeLines="0" w:afterLines="0"/>
        <w:rPr>
          <w:rFonts w:ascii="宋体" w:eastAsia="宋体"/>
        </w:rPr>
      </w:pPr>
      <w:r>
        <w:rPr>
          <w:rFonts w:hint="eastAsia" w:ascii="宋体" w:eastAsia="宋体"/>
        </w:rPr>
        <w:t>应由专业单位承担运输任务以保证设备的运输条件。</w:t>
      </w:r>
    </w:p>
    <w:p w14:paraId="67EC5C0A">
      <w:pPr>
        <w:pStyle w:val="70"/>
        <w:spacing w:beforeLines="0" w:afterLines="0"/>
        <w:rPr>
          <w:rFonts w:ascii="宋体" w:eastAsia="宋体"/>
        </w:rPr>
      </w:pPr>
      <w:r>
        <w:rPr>
          <w:rFonts w:hint="eastAsia" w:ascii="宋体" w:eastAsia="宋体"/>
        </w:rPr>
        <w:t>设备应平稳的放置于货车箱内，保持包装箱外部“向上”标识朝上，应避免放。</w:t>
      </w:r>
    </w:p>
    <w:p w14:paraId="7193D042">
      <w:pPr>
        <w:pStyle w:val="70"/>
        <w:spacing w:beforeLines="0" w:afterLines="0"/>
        <w:rPr>
          <w:rFonts w:ascii="宋体" w:eastAsia="宋体"/>
        </w:rPr>
      </w:pPr>
      <w:r>
        <w:rPr>
          <w:rFonts w:hint="eastAsia" w:ascii="宋体" w:eastAsia="宋体"/>
        </w:rPr>
        <w:t xml:space="preserve">设备在运输过程中应防雨、防潮，避免强烈振动与撞击。 </w:t>
      </w:r>
    </w:p>
    <w:p w14:paraId="4EA97201">
      <w:pPr>
        <w:pStyle w:val="70"/>
        <w:spacing w:beforeLines="0" w:afterLines="0"/>
        <w:rPr>
          <w:rFonts w:ascii="宋体" w:eastAsia="宋体"/>
        </w:rPr>
      </w:pPr>
      <w:r>
        <w:rPr>
          <w:rFonts w:hint="eastAsia" w:ascii="宋体" w:eastAsia="宋体"/>
        </w:rPr>
        <w:t>长途运输应使用封闭的船舶和车厢。中途转运中不得存放在露天仓库中，并应符合本文件9.5的贮存要求。</w:t>
      </w:r>
    </w:p>
    <w:p w14:paraId="55877E48">
      <w:pPr>
        <w:pStyle w:val="70"/>
        <w:spacing w:beforeLines="0" w:afterLines="0"/>
        <w:rPr>
          <w:rFonts w:ascii="宋体" w:eastAsia="宋体"/>
        </w:rPr>
      </w:pPr>
      <w:r>
        <w:rPr>
          <w:rFonts w:hint="eastAsia" w:ascii="宋体" w:eastAsia="宋体"/>
        </w:rPr>
        <w:t>应避免运输车辆经过有强烈腐蚀性气体、强电场或强磁场的区域。</w:t>
      </w:r>
    </w:p>
    <w:p w14:paraId="4A047BE7">
      <w:pPr>
        <w:pStyle w:val="70"/>
        <w:spacing w:beforeLines="0" w:afterLines="0"/>
        <w:rPr>
          <w:rFonts w:ascii="宋体" w:eastAsia="宋体"/>
        </w:rPr>
      </w:pPr>
      <w:r>
        <w:rPr>
          <w:rFonts w:hint="eastAsia" w:ascii="宋体" w:eastAsia="宋体"/>
        </w:rPr>
        <w:t>应避免设备与可能对设备构成影响或损害的设备或物品一起混装运输。</w:t>
      </w:r>
    </w:p>
    <w:p w14:paraId="29122E67">
      <w:pPr>
        <w:pStyle w:val="110"/>
        <w:spacing w:before="120" w:after="120"/>
      </w:pPr>
      <w:bookmarkStart w:id="113" w:name="_Toc8046"/>
      <w:bookmarkStart w:id="114" w:name="_Toc10611"/>
      <w:r>
        <w:rPr>
          <w:rFonts w:hint="eastAsia"/>
        </w:rPr>
        <w:t>贮存</w:t>
      </w:r>
      <w:bookmarkEnd w:id="113"/>
      <w:bookmarkEnd w:id="114"/>
    </w:p>
    <w:p w14:paraId="398AE4F5">
      <w:pPr>
        <w:pStyle w:val="70"/>
        <w:spacing w:beforeLines="0" w:afterLines="0"/>
        <w:rPr>
          <w:rFonts w:ascii="宋体" w:eastAsia="宋体"/>
        </w:rPr>
      </w:pPr>
      <w:r>
        <w:rPr>
          <w:rFonts w:hint="eastAsia" w:ascii="宋体" w:eastAsia="宋体"/>
        </w:rPr>
        <w:t>应避免设备储存时间超过3个月。若储存时间超过3个月，设备应清洗干净后，按照本文件9.2包装要求进行打包装箱。设备应水平放置，并保持包装箱外部“向上”标识朝上，应避免叠放。</w:t>
      </w:r>
    </w:p>
    <w:p w14:paraId="207E660B">
      <w:pPr>
        <w:pStyle w:val="70"/>
        <w:spacing w:beforeLines="0" w:afterLines="0"/>
        <w:rPr>
          <w:rFonts w:ascii="宋体" w:eastAsia="宋体"/>
        </w:rPr>
      </w:pPr>
      <w:r>
        <w:rPr>
          <w:rFonts w:hint="eastAsia" w:ascii="宋体" w:eastAsia="宋体"/>
        </w:rPr>
        <w:t>包装箱距离地面应大于10cm，距离墙面应大于50cm。</w:t>
      </w:r>
    </w:p>
    <w:p w14:paraId="2C1D8213">
      <w:pPr>
        <w:pStyle w:val="70"/>
        <w:spacing w:beforeLines="0" w:afterLines="0"/>
        <w:rPr>
          <w:rFonts w:ascii="宋体" w:eastAsia="宋体"/>
        </w:rPr>
      </w:pPr>
      <w:r>
        <w:rPr>
          <w:rFonts w:hint="eastAsia" w:ascii="宋体" w:eastAsia="宋体"/>
        </w:rPr>
        <w:t>存放区域应干净、整洁、通风、防潮。应避免水溅雨淋和阳光直射。湿度不应超过60%。</w:t>
      </w:r>
    </w:p>
    <w:p w14:paraId="0313D0B9">
      <w:pPr>
        <w:pStyle w:val="70"/>
        <w:spacing w:beforeLines="0" w:afterLines="0"/>
        <w:rPr>
          <w:rFonts w:ascii="宋体" w:eastAsia="宋体"/>
        </w:rPr>
      </w:pPr>
      <w:r>
        <w:rPr>
          <w:rFonts w:hint="eastAsia" w:ascii="宋体" w:eastAsia="宋体"/>
        </w:rPr>
        <w:t>仓库内不允许有害气体和易燃易爆物品及有腐蚀性化学物品。</w:t>
      </w:r>
    </w:p>
    <w:p w14:paraId="2A3AF711">
      <w:pPr>
        <w:pStyle w:val="70"/>
        <w:spacing w:beforeLines="0" w:afterLines="0"/>
        <w:rPr>
          <w:rFonts w:ascii="宋体" w:eastAsia="宋体"/>
        </w:rPr>
      </w:pPr>
      <w:r>
        <w:rPr>
          <w:rFonts w:hint="eastAsia" w:ascii="宋体" w:eastAsia="宋体"/>
        </w:rPr>
        <w:t>存放区域场所应无强烈机械振动、冲击、强磁场作用以及虫鼠。</w:t>
      </w:r>
    </w:p>
    <w:p w14:paraId="332500F3">
      <w:pPr>
        <w:pStyle w:val="61"/>
        <w:ind w:firstLine="420"/>
      </w:pPr>
    </w:p>
    <w:p w14:paraId="2DA2367B">
      <w:pPr>
        <w:pStyle w:val="61"/>
        <w:ind w:firstLine="0" w:firstLineChars="0"/>
      </w:pPr>
    </w:p>
    <w:p w14:paraId="4310DC1C">
      <w:pPr>
        <w:jc w:val="center"/>
      </w:pPr>
      <w:bookmarkStart w:id="115" w:name="BookMark8"/>
      <w:r>
        <w:drawing>
          <wp:inline distT="0" distB="0" distL="0" distR="0">
            <wp:extent cx="1485900" cy="317500"/>
            <wp:effectExtent l="0" t="0" r="7620" b="2540"/>
            <wp:docPr id="905177647" name="图片 10"/>
            <wp:cNvGraphicFramePr/>
            <a:graphic xmlns:a="http://schemas.openxmlformats.org/drawingml/2006/main">
              <a:graphicData uri="http://schemas.openxmlformats.org/drawingml/2006/picture">
                <pic:pic xmlns:pic="http://schemas.openxmlformats.org/drawingml/2006/picture">
                  <pic:nvPicPr>
                    <pic:cNvPr id="905177647" name="图片 10"/>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
      <w:bookmarkEnd w:id="115"/>
    </w:p>
    <w:sectPr>
      <w:headerReference r:id="rId16" w:type="default"/>
      <w:footerReference r:id="rId18" w:type="default"/>
      <w:headerReference r:id="rId17" w:type="even"/>
      <w:footerReference r:id="rId19" w:type="even"/>
      <w:pgSz w:w="11906" w:h="16838"/>
      <w:pgMar w:top="1928" w:right="1134" w:bottom="1134" w:left="1134" w:header="1418" w:footer="1134" w:gutter="283"/>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78C4">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4B458">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44B458">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87A9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0870">
    <w:pPr>
      <w:pStyle w:val="18"/>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5338391"/>
                          </w:sdtPr>
                          <w:sdtContent>
                            <w:p w14:paraId="4A5F0385">
                              <w:pPr>
                                <w:pStyle w:val="18"/>
                              </w:pPr>
                              <w:r>
                                <w:fldChar w:fldCharType="begin"/>
                              </w:r>
                              <w:r>
                                <w:instrText xml:space="preserve">PAGE   \* MERGEFORMAT</w:instrText>
                              </w:r>
                              <w:r>
                                <w:fldChar w:fldCharType="separate"/>
                              </w:r>
                              <w:r>
                                <w:rPr>
                                  <w:lang w:val="zh-CN"/>
                                </w:rPr>
                                <w:t>2</w:t>
                              </w:r>
                              <w:r>
                                <w:fldChar w:fldCharType="end"/>
                              </w:r>
                            </w:p>
                          </w:sdtContent>
                        </w:sdt>
                        <w:p w14:paraId="3A16D32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765338391"/>
                    </w:sdtPr>
                    <w:sdtContent>
                      <w:p w14:paraId="4A5F0385">
                        <w:pPr>
                          <w:pStyle w:val="18"/>
                        </w:pPr>
                        <w:r>
                          <w:fldChar w:fldCharType="begin"/>
                        </w:r>
                        <w:r>
                          <w:instrText xml:space="preserve">PAGE   \* MERGEFORMAT</w:instrText>
                        </w:r>
                        <w:r>
                          <w:fldChar w:fldCharType="separate"/>
                        </w:r>
                        <w:r>
                          <w:rPr>
                            <w:lang w:val="zh-CN"/>
                          </w:rPr>
                          <w:t>2</w:t>
                        </w:r>
                        <w:r>
                          <w:fldChar w:fldCharType="end"/>
                        </w:r>
                      </w:p>
                    </w:sdtContent>
                  </w:sdt>
                  <w:p w14:paraId="3A16D32B"/>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ED2BA">
    <w:pPr>
      <w:pStyle w:val="18"/>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B51C1">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FDB51C1">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1A1BC">
    <w:pPr>
      <w:pStyle w:val="18"/>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8709746"/>
                          </w:sdtPr>
                          <w:sdtContent>
                            <w:p w14:paraId="5542FB50">
                              <w:pPr>
                                <w:pStyle w:val="18"/>
                              </w:pPr>
                              <w:r>
                                <w:fldChar w:fldCharType="begin"/>
                              </w:r>
                              <w:r>
                                <w:instrText xml:space="preserve">PAGE   \* MERGEFORMAT</w:instrText>
                              </w:r>
                              <w:r>
                                <w:fldChar w:fldCharType="separate"/>
                              </w:r>
                              <w:r>
                                <w:rPr>
                                  <w:lang w:val="zh-CN"/>
                                </w:rPr>
                                <w:t>2</w:t>
                              </w:r>
                              <w:r>
                                <w:fldChar w:fldCharType="end"/>
                              </w:r>
                            </w:p>
                          </w:sdtContent>
                        </w:sdt>
                        <w:p w14:paraId="05B01C0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2008709746"/>
                    </w:sdtPr>
                    <w:sdtContent>
                      <w:p w14:paraId="5542FB50">
                        <w:pPr>
                          <w:pStyle w:val="18"/>
                        </w:pPr>
                        <w:r>
                          <w:fldChar w:fldCharType="begin"/>
                        </w:r>
                        <w:r>
                          <w:instrText xml:space="preserve">PAGE   \* MERGEFORMAT</w:instrText>
                        </w:r>
                        <w:r>
                          <w:fldChar w:fldCharType="separate"/>
                        </w:r>
                        <w:r>
                          <w:rPr>
                            <w:lang w:val="zh-CN"/>
                          </w:rPr>
                          <w:t>2</w:t>
                        </w:r>
                        <w:r>
                          <w:fldChar w:fldCharType="end"/>
                        </w:r>
                      </w:p>
                    </w:sdtContent>
                  </w:sdt>
                  <w:p w14:paraId="05B01C02"/>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129F7">
    <w:pPr>
      <w:pStyle w:val="1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01CC6">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F601CC6">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4249">
    <w:pPr>
      <w:pStyle w:val="5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13F25">
                          <w:pPr>
                            <w:pStyle w:val="57"/>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3213F25">
                    <w:pPr>
                      <w:pStyle w:val="57"/>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A8CD">
    <w:pPr>
      <w:pStyle w:val="18"/>
      <w:jc w:val="lef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1BFFE">
                          <w:pPr>
                            <w:pStyle w:val="18"/>
                            <w:jc w:val="left"/>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EE1BFFE">
                    <w:pPr>
                      <w:pStyle w:val="18"/>
                      <w:jc w:val="left"/>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3D21">
    <w:pPr>
      <w:pStyle w:val="19"/>
      <w:jc w:val="right"/>
      <w:rPr>
        <w:rFonts w:ascii="黑体" w:hAnsi="黑体" w:eastAsia="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0228">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B5D6">
    <w:pPr>
      <w:pStyle w:val="19"/>
      <w:jc w:val="righ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XXX—XXXX</w:t>
    </w:r>
    <w:r>
      <w:rPr>
        <w:rFonts w:ascii="黑体" w:hAnsi="黑体" w:eastAsia="黑体"/>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F985">
    <w:pPr>
      <w:pStyle w:val="19"/>
      <w:jc w:val="righ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XXX—XXXX</w:t>
    </w:r>
    <w:r>
      <w:rPr>
        <w:rFonts w:ascii="黑体" w:hAnsi="黑体" w:eastAsia="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38B19">
    <w:pPr>
      <w:pStyle w:val="19"/>
      <w:jc w:val="righ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XXX—XXXX</w:t>
    </w:r>
    <w:r>
      <w:rPr>
        <w:rFonts w:ascii="黑体" w:hAnsi="黑体" w:eastAsia="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269A">
    <w:pPr>
      <w:pStyle w:val="66"/>
      <w:rPr>
        <w:rFonts w:hAnsi="黑体" w:cs="黑体"/>
      </w:rPr>
    </w:pPr>
    <w:r>
      <w:rPr>
        <w:rFonts w:hint="eastAsia" w:hAnsi="黑体" w:cs="黑体"/>
      </w:rPr>
      <w:fldChar w:fldCharType="begin"/>
    </w:r>
    <w:r>
      <w:rPr>
        <w:rFonts w:hint="eastAsia" w:hAnsi="黑体" w:cs="黑体"/>
      </w:rPr>
      <w:instrText xml:space="preserve"> STYLEREF  标准文件_文件编号  \* MERGEFORMAT </w:instrText>
    </w:r>
    <w:r>
      <w:rPr>
        <w:rFonts w:hint="eastAsia" w:hAnsi="黑体" w:cs="黑体"/>
      </w:rPr>
      <w:fldChar w:fldCharType="separate"/>
    </w:r>
    <w:r>
      <w:rPr>
        <w:rFonts w:hint="eastAsia" w:hAnsi="黑体" w:cs="黑体"/>
      </w:rPr>
      <w:t>T/CEATEC XXX—XXXX</w:t>
    </w:r>
    <w:r>
      <w:rPr>
        <w:rFonts w:hint="eastAsia" w:hAnsi="黑体" w:cs="黑体"/>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A550">
    <w:pPr>
      <w:pStyle w:val="19"/>
      <w:jc w:val="lef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XXX—XXXX</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1FB4A"/>
    <w:multiLevelType w:val="multilevel"/>
    <w:tmpl w:val="EFD1FB4A"/>
    <w:lvl w:ilvl="0" w:tentative="0">
      <w:start w:val="1"/>
      <w:numFmt w:val="decimal"/>
      <w:pStyle w:val="117"/>
      <w:suff w:val="nothing"/>
      <w:lvlText w:val="表%1　"/>
      <w:lvlJc w:val="left"/>
      <w:pPr>
        <w:ind w:left="3990" w:firstLine="0"/>
      </w:pPr>
    </w:lvl>
    <w:lvl w:ilvl="1" w:tentative="0">
      <w:start w:val="1"/>
      <w:numFmt w:val="decimal"/>
      <w:lvlText w:val="%1.%2"/>
      <w:lvlJc w:val="left"/>
      <w:pPr>
        <w:tabs>
          <w:tab w:val="left" w:pos="992"/>
        </w:tabs>
        <w:ind w:left="4032" w:hanging="567"/>
      </w:pPr>
    </w:lvl>
    <w:lvl w:ilvl="2" w:tentative="0">
      <w:start w:val="1"/>
      <w:numFmt w:val="decimal"/>
      <w:lvlText w:val="%1.%2.%3"/>
      <w:lvlJc w:val="left"/>
      <w:pPr>
        <w:tabs>
          <w:tab w:val="left" w:pos="1417"/>
        </w:tabs>
        <w:ind w:left="4457" w:hanging="567"/>
      </w:pPr>
    </w:lvl>
    <w:lvl w:ilvl="3" w:tentative="0">
      <w:start w:val="1"/>
      <w:numFmt w:val="decimal"/>
      <w:lvlText w:val="%1.%2.%3.%4"/>
      <w:lvlJc w:val="left"/>
      <w:pPr>
        <w:tabs>
          <w:tab w:val="left" w:pos="1984"/>
        </w:tabs>
        <w:ind w:left="5024" w:hanging="708"/>
      </w:pPr>
    </w:lvl>
    <w:lvl w:ilvl="4" w:tentative="0">
      <w:start w:val="1"/>
      <w:numFmt w:val="decimal"/>
      <w:lvlText w:val="%1.%2.%3.%4.%5"/>
      <w:lvlJc w:val="left"/>
      <w:pPr>
        <w:tabs>
          <w:tab w:val="left" w:pos="2551"/>
        </w:tabs>
        <w:ind w:left="5591" w:hanging="850"/>
      </w:pPr>
    </w:lvl>
    <w:lvl w:ilvl="5" w:tentative="0">
      <w:start w:val="1"/>
      <w:numFmt w:val="decimal"/>
      <w:lvlText w:val="%1.%2.%3.%4.%5.%6"/>
      <w:lvlJc w:val="left"/>
      <w:pPr>
        <w:tabs>
          <w:tab w:val="left" w:pos="3260"/>
        </w:tabs>
        <w:ind w:left="6300" w:hanging="1134"/>
      </w:pPr>
    </w:lvl>
    <w:lvl w:ilvl="6" w:tentative="0">
      <w:start w:val="1"/>
      <w:numFmt w:val="decimal"/>
      <w:lvlText w:val="%1.%2.%3.%4.%5.%6.%7"/>
      <w:lvlJc w:val="left"/>
      <w:pPr>
        <w:tabs>
          <w:tab w:val="left" w:pos="3827"/>
        </w:tabs>
        <w:ind w:left="6867" w:hanging="1276"/>
      </w:pPr>
    </w:lvl>
    <w:lvl w:ilvl="7" w:tentative="0">
      <w:start w:val="1"/>
      <w:numFmt w:val="decimal"/>
      <w:lvlText w:val="%1.%2.%3.%4.%5.%6.%7.%8"/>
      <w:lvlJc w:val="left"/>
      <w:pPr>
        <w:tabs>
          <w:tab w:val="left" w:pos="4394"/>
        </w:tabs>
        <w:ind w:left="7434" w:hanging="1418"/>
      </w:pPr>
    </w:lvl>
    <w:lvl w:ilvl="8" w:tentative="0">
      <w:start w:val="1"/>
      <w:numFmt w:val="decimal"/>
      <w:lvlText w:val="%1.%2.%3.%4.%5.%6.%7.%8.%9"/>
      <w:lvlJc w:val="left"/>
      <w:pPr>
        <w:tabs>
          <w:tab w:val="left" w:pos="5102"/>
        </w:tabs>
        <w:ind w:left="8142" w:hanging="1700"/>
      </w:pPr>
    </w:lvl>
  </w:abstractNum>
  <w:abstractNum w:abstractNumId="1">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86B1D6A"/>
    <w:multiLevelType w:val="multilevel"/>
    <w:tmpl w:val="086B1D6A"/>
    <w:lvl w:ilvl="0" w:tentative="0">
      <w:start w:val="1"/>
      <w:numFmt w:val="lowerLetter"/>
      <w:pStyle w:val="246"/>
      <w:lvlText w:val="%1."/>
      <w:lvlJc w:val="left"/>
      <w:pPr>
        <w:ind w:left="1440" w:hanging="36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6">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A8D1887"/>
    <w:multiLevelType w:val="multilevel"/>
    <w:tmpl w:val="5A8D1887"/>
    <w:lvl w:ilvl="0" w:tentative="0">
      <w:start w:val="1"/>
      <w:numFmt w:val="decimal"/>
      <w:pStyle w:val="245"/>
      <w:suff w:val="space"/>
      <w:lvlText w:val="（%1）"/>
      <w:lvlJc w:val="left"/>
      <w:pPr>
        <w:ind w:left="113" w:hanging="113"/>
      </w:pPr>
      <w:rPr>
        <w:rFonts w:hint="default" w:ascii="Times New Roman" w:hAnsi="Times New Roman" w:cs="Times New Roman"/>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7"/>
  </w:num>
  <w:num w:numId="4">
    <w:abstractNumId w:val="25"/>
  </w:num>
  <w:num w:numId="5">
    <w:abstractNumId w:val="20"/>
  </w:num>
  <w:num w:numId="6">
    <w:abstractNumId w:val="15"/>
  </w:num>
  <w:num w:numId="7">
    <w:abstractNumId w:val="10"/>
  </w:num>
  <w:num w:numId="8">
    <w:abstractNumId w:val="4"/>
  </w:num>
  <w:num w:numId="9">
    <w:abstractNumId w:val="11"/>
  </w:num>
  <w:num w:numId="10">
    <w:abstractNumId w:val="18"/>
  </w:num>
  <w:num w:numId="11">
    <w:abstractNumId w:val="27"/>
  </w:num>
  <w:num w:numId="12">
    <w:abstractNumId w:val="13"/>
  </w:num>
  <w:num w:numId="13">
    <w:abstractNumId w:val="14"/>
  </w:num>
  <w:num w:numId="14">
    <w:abstractNumId w:val="9"/>
  </w:num>
  <w:num w:numId="15">
    <w:abstractNumId w:val="21"/>
  </w:num>
  <w:num w:numId="16">
    <w:abstractNumId w:val="0"/>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3"/>
  </w:num>
  <w:num w:numId="24">
    <w:abstractNumId w:val="8"/>
  </w:num>
  <w:num w:numId="25">
    <w:abstractNumId w:val="28"/>
  </w:num>
  <w:num w:numId="26">
    <w:abstractNumId w:val="30"/>
  </w:num>
  <w:num w:numId="27">
    <w:abstractNumId w:val="3"/>
  </w:num>
  <w:num w:numId="28">
    <w:abstractNumId w:val="6"/>
  </w:num>
  <w:num w:numId="29">
    <w:abstractNumId w:val="16"/>
  </w:num>
  <w:num w:numId="30">
    <w:abstractNumId w:val="26"/>
  </w:num>
  <w:num w:numId="31">
    <w:abstractNumId w:val="24"/>
  </w:num>
  <w:num w:numId="32">
    <w:abstractNumId w:val="22"/>
  </w:num>
  <w:num w:numId="33">
    <w:abstractNumId w:val="5"/>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4ZDdmYjY2NDkyZjIzNDhmODIzZWE0NTA3ZGVjNGEifQ=="/>
  </w:docVars>
  <w:rsids>
    <w:rsidRoot w:val="00132DFA"/>
    <w:rsid w:val="0000040A"/>
    <w:rsid w:val="00000A94"/>
    <w:rsid w:val="00001972"/>
    <w:rsid w:val="00001B6E"/>
    <w:rsid w:val="00001D9A"/>
    <w:rsid w:val="0000562C"/>
    <w:rsid w:val="00007B3A"/>
    <w:rsid w:val="00007D8D"/>
    <w:rsid w:val="000107E0"/>
    <w:rsid w:val="0001164F"/>
    <w:rsid w:val="00011FDE"/>
    <w:rsid w:val="00012FFD"/>
    <w:rsid w:val="00014162"/>
    <w:rsid w:val="00014340"/>
    <w:rsid w:val="00016A9C"/>
    <w:rsid w:val="00022184"/>
    <w:rsid w:val="00022762"/>
    <w:rsid w:val="000238E0"/>
    <w:rsid w:val="000249DB"/>
    <w:rsid w:val="0002595E"/>
    <w:rsid w:val="00027FAE"/>
    <w:rsid w:val="000303C3"/>
    <w:rsid w:val="000331D3"/>
    <w:rsid w:val="00033588"/>
    <w:rsid w:val="000346A5"/>
    <w:rsid w:val="00035948"/>
    <w:rsid w:val="000359C3"/>
    <w:rsid w:val="00035A7D"/>
    <w:rsid w:val="000365DA"/>
    <w:rsid w:val="000365ED"/>
    <w:rsid w:val="00041F81"/>
    <w:rsid w:val="0004249A"/>
    <w:rsid w:val="00043282"/>
    <w:rsid w:val="00044286"/>
    <w:rsid w:val="00044869"/>
    <w:rsid w:val="00045A95"/>
    <w:rsid w:val="00047175"/>
    <w:rsid w:val="00047F28"/>
    <w:rsid w:val="000503AA"/>
    <w:rsid w:val="000506A1"/>
    <w:rsid w:val="000515DD"/>
    <w:rsid w:val="0005265A"/>
    <w:rsid w:val="000539DD"/>
    <w:rsid w:val="00053BD3"/>
    <w:rsid w:val="000556ED"/>
    <w:rsid w:val="00055FE2"/>
    <w:rsid w:val="0005616F"/>
    <w:rsid w:val="000606F4"/>
    <w:rsid w:val="00060C2E"/>
    <w:rsid w:val="00061033"/>
    <w:rsid w:val="00061151"/>
    <w:rsid w:val="000619E9"/>
    <w:rsid w:val="000622D4"/>
    <w:rsid w:val="0006357D"/>
    <w:rsid w:val="00067F1E"/>
    <w:rsid w:val="00070DF6"/>
    <w:rsid w:val="00071CC0"/>
    <w:rsid w:val="00071CFC"/>
    <w:rsid w:val="00073C8C"/>
    <w:rsid w:val="00077B64"/>
    <w:rsid w:val="00080A1C"/>
    <w:rsid w:val="00082317"/>
    <w:rsid w:val="00083D2C"/>
    <w:rsid w:val="00086AA1"/>
    <w:rsid w:val="00087A77"/>
    <w:rsid w:val="00087E9E"/>
    <w:rsid w:val="00090CA6"/>
    <w:rsid w:val="000919AB"/>
    <w:rsid w:val="00092B8A"/>
    <w:rsid w:val="00092FB0"/>
    <w:rsid w:val="000934C5"/>
    <w:rsid w:val="00093D25"/>
    <w:rsid w:val="00093DAB"/>
    <w:rsid w:val="00094CDC"/>
    <w:rsid w:val="00094D73"/>
    <w:rsid w:val="00096D63"/>
    <w:rsid w:val="000A0B60"/>
    <w:rsid w:val="000A0EB8"/>
    <w:rsid w:val="000A19FC"/>
    <w:rsid w:val="000A296B"/>
    <w:rsid w:val="000A31F2"/>
    <w:rsid w:val="000A345F"/>
    <w:rsid w:val="000A35DC"/>
    <w:rsid w:val="000A72EA"/>
    <w:rsid w:val="000A7311"/>
    <w:rsid w:val="000B060F"/>
    <w:rsid w:val="000B1065"/>
    <w:rsid w:val="000B1592"/>
    <w:rsid w:val="000B1FF2"/>
    <w:rsid w:val="000B2FE5"/>
    <w:rsid w:val="000B3CDA"/>
    <w:rsid w:val="000B3CE4"/>
    <w:rsid w:val="000B6A0B"/>
    <w:rsid w:val="000C0F6C"/>
    <w:rsid w:val="000C11DB"/>
    <w:rsid w:val="000C1492"/>
    <w:rsid w:val="000C2430"/>
    <w:rsid w:val="000C2FBD"/>
    <w:rsid w:val="000C4B41"/>
    <w:rsid w:val="000C57D6"/>
    <w:rsid w:val="000C6362"/>
    <w:rsid w:val="000C7666"/>
    <w:rsid w:val="000D0A9C"/>
    <w:rsid w:val="000D1795"/>
    <w:rsid w:val="000D1C44"/>
    <w:rsid w:val="000D329A"/>
    <w:rsid w:val="000D4B9C"/>
    <w:rsid w:val="000D4EB6"/>
    <w:rsid w:val="000D6597"/>
    <w:rsid w:val="000D753B"/>
    <w:rsid w:val="000E0E54"/>
    <w:rsid w:val="000E13BC"/>
    <w:rsid w:val="000E1D2A"/>
    <w:rsid w:val="000E217F"/>
    <w:rsid w:val="000E4C9E"/>
    <w:rsid w:val="000E6FD7"/>
    <w:rsid w:val="000F06E1"/>
    <w:rsid w:val="000F0E3C"/>
    <w:rsid w:val="000F19D5"/>
    <w:rsid w:val="000F2A0B"/>
    <w:rsid w:val="000F4050"/>
    <w:rsid w:val="000F4AEA"/>
    <w:rsid w:val="000F57E0"/>
    <w:rsid w:val="000F67E9"/>
    <w:rsid w:val="00104926"/>
    <w:rsid w:val="00110ADB"/>
    <w:rsid w:val="00113B1E"/>
    <w:rsid w:val="00114E4E"/>
    <w:rsid w:val="0011675F"/>
    <w:rsid w:val="0011711C"/>
    <w:rsid w:val="00121BBD"/>
    <w:rsid w:val="00124E4F"/>
    <w:rsid w:val="0012503B"/>
    <w:rsid w:val="001260B7"/>
    <w:rsid w:val="001265CB"/>
    <w:rsid w:val="00131350"/>
    <w:rsid w:val="001321C6"/>
    <w:rsid w:val="001325C4"/>
    <w:rsid w:val="00132DFA"/>
    <w:rsid w:val="00133010"/>
    <w:rsid w:val="001338EE"/>
    <w:rsid w:val="00133AAE"/>
    <w:rsid w:val="00135323"/>
    <w:rsid w:val="001356C4"/>
    <w:rsid w:val="00137565"/>
    <w:rsid w:val="00140052"/>
    <w:rsid w:val="00140FB2"/>
    <w:rsid w:val="00141114"/>
    <w:rsid w:val="00141FE6"/>
    <w:rsid w:val="00142969"/>
    <w:rsid w:val="001446C2"/>
    <w:rsid w:val="001457E7"/>
    <w:rsid w:val="00145D9D"/>
    <w:rsid w:val="00146388"/>
    <w:rsid w:val="00150AF0"/>
    <w:rsid w:val="001529E5"/>
    <w:rsid w:val="00152B20"/>
    <w:rsid w:val="00152FB3"/>
    <w:rsid w:val="00153C7E"/>
    <w:rsid w:val="00156B25"/>
    <w:rsid w:val="00156E1A"/>
    <w:rsid w:val="00157894"/>
    <w:rsid w:val="00157B55"/>
    <w:rsid w:val="00163056"/>
    <w:rsid w:val="001642FA"/>
    <w:rsid w:val="001649EB"/>
    <w:rsid w:val="00164BAF"/>
    <w:rsid w:val="00164FA8"/>
    <w:rsid w:val="00165065"/>
    <w:rsid w:val="00165434"/>
    <w:rsid w:val="0016580B"/>
    <w:rsid w:val="00165F49"/>
    <w:rsid w:val="00166B88"/>
    <w:rsid w:val="0016770A"/>
    <w:rsid w:val="00167C6F"/>
    <w:rsid w:val="00167E5D"/>
    <w:rsid w:val="00170804"/>
    <w:rsid w:val="001708E9"/>
    <w:rsid w:val="00172E5F"/>
    <w:rsid w:val="0017340B"/>
    <w:rsid w:val="0017370A"/>
    <w:rsid w:val="00173FB1"/>
    <w:rsid w:val="00175650"/>
    <w:rsid w:val="00176DFD"/>
    <w:rsid w:val="0018198D"/>
    <w:rsid w:val="00182883"/>
    <w:rsid w:val="00183191"/>
    <w:rsid w:val="00183994"/>
    <w:rsid w:val="001852C9"/>
    <w:rsid w:val="00187A0B"/>
    <w:rsid w:val="00190087"/>
    <w:rsid w:val="001913C4"/>
    <w:rsid w:val="0019348F"/>
    <w:rsid w:val="00193A07"/>
    <w:rsid w:val="00193A89"/>
    <w:rsid w:val="001940AA"/>
    <w:rsid w:val="00194492"/>
    <w:rsid w:val="00194C95"/>
    <w:rsid w:val="00195C34"/>
    <w:rsid w:val="00196EF5"/>
    <w:rsid w:val="001A01BB"/>
    <w:rsid w:val="001A02F2"/>
    <w:rsid w:val="001A0898"/>
    <w:rsid w:val="001A1A53"/>
    <w:rsid w:val="001A1D26"/>
    <w:rsid w:val="001A234A"/>
    <w:rsid w:val="001A4CF3"/>
    <w:rsid w:val="001A6696"/>
    <w:rsid w:val="001B06E8"/>
    <w:rsid w:val="001B0C02"/>
    <w:rsid w:val="001B18BF"/>
    <w:rsid w:val="001B2C46"/>
    <w:rsid w:val="001B3381"/>
    <w:rsid w:val="001B5E1E"/>
    <w:rsid w:val="001B6527"/>
    <w:rsid w:val="001B71D0"/>
    <w:rsid w:val="001B71EE"/>
    <w:rsid w:val="001C04A8"/>
    <w:rsid w:val="001C23CA"/>
    <w:rsid w:val="001C2C03"/>
    <w:rsid w:val="001C42F7"/>
    <w:rsid w:val="001C49E5"/>
    <w:rsid w:val="001C680C"/>
    <w:rsid w:val="001C7FEA"/>
    <w:rsid w:val="001D0499"/>
    <w:rsid w:val="001D0BBE"/>
    <w:rsid w:val="001D0ED4"/>
    <w:rsid w:val="001D156F"/>
    <w:rsid w:val="001D212F"/>
    <w:rsid w:val="001D29D7"/>
    <w:rsid w:val="001D2DE7"/>
    <w:rsid w:val="001D411C"/>
    <w:rsid w:val="001E17A5"/>
    <w:rsid w:val="001E1B6A"/>
    <w:rsid w:val="001E2484"/>
    <w:rsid w:val="001E3CC4"/>
    <w:rsid w:val="001E4882"/>
    <w:rsid w:val="001E73AB"/>
    <w:rsid w:val="001F092D"/>
    <w:rsid w:val="001F143A"/>
    <w:rsid w:val="001F1605"/>
    <w:rsid w:val="001F2508"/>
    <w:rsid w:val="001F4816"/>
    <w:rsid w:val="001F490F"/>
    <w:rsid w:val="001F69B4"/>
    <w:rsid w:val="001F77C7"/>
    <w:rsid w:val="00200183"/>
    <w:rsid w:val="00200333"/>
    <w:rsid w:val="0020107D"/>
    <w:rsid w:val="00202AA4"/>
    <w:rsid w:val="002031F7"/>
    <w:rsid w:val="002040E6"/>
    <w:rsid w:val="00204EDD"/>
    <w:rsid w:val="0020527B"/>
    <w:rsid w:val="002056A4"/>
    <w:rsid w:val="00205F2C"/>
    <w:rsid w:val="00210B15"/>
    <w:rsid w:val="002142EA"/>
    <w:rsid w:val="00215ADD"/>
    <w:rsid w:val="002204BB"/>
    <w:rsid w:val="00221B79"/>
    <w:rsid w:val="00221C6B"/>
    <w:rsid w:val="00221F5B"/>
    <w:rsid w:val="002253A1"/>
    <w:rsid w:val="00225CF8"/>
    <w:rsid w:val="0022794E"/>
    <w:rsid w:val="00233D64"/>
    <w:rsid w:val="00234325"/>
    <w:rsid w:val="0023482A"/>
    <w:rsid w:val="002359CB"/>
    <w:rsid w:val="00243540"/>
    <w:rsid w:val="0024497B"/>
    <w:rsid w:val="0024515B"/>
    <w:rsid w:val="00246021"/>
    <w:rsid w:val="0024666E"/>
    <w:rsid w:val="00247F52"/>
    <w:rsid w:val="00250B25"/>
    <w:rsid w:val="00250BBE"/>
    <w:rsid w:val="00251590"/>
    <w:rsid w:val="002515C2"/>
    <w:rsid w:val="0025194F"/>
    <w:rsid w:val="00253C23"/>
    <w:rsid w:val="002543A0"/>
    <w:rsid w:val="0026148A"/>
    <w:rsid w:val="002616CE"/>
    <w:rsid w:val="00262696"/>
    <w:rsid w:val="00263D25"/>
    <w:rsid w:val="002643C3"/>
    <w:rsid w:val="00264A0C"/>
    <w:rsid w:val="00266EEB"/>
    <w:rsid w:val="00267CA4"/>
    <w:rsid w:val="00267EF4"/>
    <w:rsid w:val="00270CB8"/>
    <w:rsid w:val="00272B08"/>
    <w:rsid w:val="00281BB8"/>
    <w:rsid w:val="00281E9E"/>
    <w:rsid w:val="00282276"/>
    <w:rsid w:val="00282405"/>
    <w:rsid w:val="00282EA0"/>
    <w:rsid w:val="00285170"/>
    <w:rsid w:val="00285361"/>
    <w:rsid w:val="002922E7"/>
    <w:rsid w:val="0029287E"/>
    <w:rsid w:val="00292D60"/>
    <w:rsid w:val="00293B30"/>
    <w:rsid w:val="00294D34"/>
    <w:rsid w:val="00294E3B"/>
    <w:rsid w:val="00296193"/>
    <w:rsid w:val="00296C66"/>
    <w:rsid w:val="00296EBE"/>
    <w:rsid w:val="002974E3"/>
    <w:rsid w:val="002A084B"/>
    <w:rsid w:val="002A1260"/>
    <w:rsid w:val="002A1589"/>
    <w:rsid w:val="002A1608"/>
    <w:rsid w:val="002A25DC"/>
    <w:rsid w:val="002A2620"/>
    <w:rsid w:val="002A3AAB"/>
    <w:rsid w:val="002A4CEA"/>
    <w:rsid w:val="002A5977"/>
    <w:rsid w:val="002A5A13"/>
    <w:rsid w:val="002A757F"/>
    <w:rsid w:val="002A7D9C"/>
    <w:rsid w:val="002A7F44"/>
    <w:rsid w:val="002B0C40"/>
    <w:rsid w:val="002B1966"/>
    <w:rsid w:val="002B4508"/>
    <w:rsid w:val="002B51FF"/>
    <w:rsid w:val="002B5779"/>
    <w:rsid w:val="002B6E30"/>
    <w:rsid w:val="002B7332"/>
    <w:rsid w:val="002B7F51"/>
    <w:rsid w:val="002C09E7"/>
    <w:rsid w:val="002C1E06"/>
    <w:rsid w:val="002C3F07"/>
    <w:rsid w:val="002C5278"/>
    <w:rsid w:val="002C7533"/>
    <w:rsid w:val="002C7EBB"/>
    <w:rsid w:val="002D06C1"/>
    <w:rsid w:val="002D42B5"/>
    <w:rsid w:val="002D4F1A"/>
    <w:rsid w:val="002D6EC6"/>
    <w:rsid w:val="002D79AC"/>
    <w:rsid w:val="002E039D"/>
    <w:rsid w:val="002E064C"/>
    <w:rsid w:val="002E4D5A"/>
    <w:rsid w:val="002E6326"/>
    <w:rsid w:val="002F29B7"/>
    <w:rsid w:val="002F30E0"/>
    <w:rsid w:val="002F35E4"/>
    <w:rsid w:val="002F3730"/>
    <w:rsid w:val="002F38E1"/>
    <w:rsid w:val="002F7AF6"/>
    <w:rsid w:val="00300E63"/>
    <w:rsid w:val="00302F5F"/>
    <w:rsid w:val="0030441D"/>
    <w:rsid w:val="00306063"/>
    <w:rsid w:val="00306B40"/>
    <w:rsid w:val="00307CBB"/>
    <w:rsid w:val="00313B85"/>
    <w:rsid w:val="00317988"/>
    <w:rsid w:val="003221B4"/>
    <w:rsid w:val="0032258D"/>
    <w:rsid w:val="00322E62"/>
    <w:rsid w:val="003230E2"/>
    <w:rsid w:val="00324D13"/>
    <w:rsid w:val="00324EDD"/>
    <w:rsid w:val="00326722"/>
    <w:rsid w:val="003331E4"/>
    <w:rsid w:val="003338B9"/>
    <w:rsid w:val="00336C64"/>
    <w:rsid w:val="00337162"/>
    <w:rsid w:val="0034194F"/>
    <w:rsid w:val="00341D11"/>
    <w:rsid w:val="00342649"/>
    <w:rsid w:val="003443AC"/>
    <w:rsid w:val="00344605"/>
    <w:rsid w:val="00345162"/>
    <w:rsid w:val="003474AA"/>
    <w:rsid w:val="00350D1D"/>
    <w:rsid w:val="00351CB3"/>
    <w:rsid w:val="00352C83"/>
    <w:rsid w:val="00352F1A"/>
    <w:rsid w:val="0036107C"/>
    <w:rsid w:val="003615D2"/>
    <w:rsid w:val="0036429C"/>
    <w:rsid w:val="00364A53"/>
    <w:rsid w:val="003654CB"/>
    <w:rsid w:val="00365AA9"/>
    <w:rsid w:val="00365F86"/>
    <w:rsid w:val="00365F87"/>
    <w:rsid w:val="00365FA7"/>
    <w:rsid w:val="00366E89"/>
    <w:rsid w:val="00366F3A"/>
    <w:rsid w:val="003670EC"/>
    <w:rsid w:val="003705F4"/>
    <w:rsid w:val="00370D58"/>
    <w:rsid w:val="00371316"/>
    <w:rsid w:val="00373140"/>
    <w:rsid w:val="003747A0"/>
    <w:rsid w:val="00376713"/>
    <w:rsid w:val="00380890"/>
    <w:rsid w:val="003816B8"/>
    <w:rsid w:val="00381815"/>
    <w:rsid w:val="003819AF"/>
    <w:rsid w:val="003820E9"/>
    <w:rsid w:val="00382DE7"/>
    <w:rsid w:val="00383353"/>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201A"/>
    <w:rsid w:val="003A3681"/>
    <w:rsid w:val="003A3D9C"/>
    <w:rsid w:val="003A3E64"/>
    <w:rsid w:val="003A4077"/>
    <w:rsid w:val="003A4AA7"/>
    <w:rsid w:val="003B09AD"/>
    <w:rsid w:val="003B1F18"/>
    <w:rsid w:val="003B5BF0"/>
    <w:rsid w:val="003B60BF"/>
    <w:rsid w:val="003B6BE3"/>
    <w:rsid w:val="003C010C"/>
    <w:rsid w:val="003C0A6C"/>
    <w:rsid w:val="003C0BED"/>
    <w:rsid w:val="003C14F8"/>
    <w:rsid w:val="003C5A43"/>
    <w:rsid w:val="003C656B"/>
    <w:rsid w:val="003C7AF6"/>
    <w:rsid w:val="003D0519"/>
    <w:rsid w:val="003D0FF6"/>
    <w:rsid w:val="003D262C"/>
    <w:rsid w:val="003D3110"/>
    <w:rsid w:val="003D35C9"/>
    <w:rsid w:val="003D6D61"/>
    <w:rsid w:val="003E091D"/>
    <w:rsid w:val="003E1455"/>
    <w:rsid w:val="003E1C53"/>
    <w:rsid w:val="003E287A"/>
    <w:rsid w:val="003E2A69"/>
    <w:rsid w:val="003E2D49"/>
    <w:rsid w:val="003E2FD4"/>
    <w:rsid w:val="003E49F6"/>
    <w:rsid w:val="003E660F"/>
    <w:rsid w:val="003F0841"/>
    <w:rsid w:val="003F1E41"/>
    <w:rsid w:val="003F23D3"/>
    <w:rsid w:val="003F336F"/>
    <w:rsid w:val="003F3F08"/>
    <w:rsid w:val="003F49F1"/>
    <w:rsid w:val="003F6272"/>
    <w:rsid w:val="00400E72"/>
    <w:rsid w:val="00401400"/>
    <w:rsid w:val="00404869"/>
    <w:rsid w:val="00405884"/>
    <w:rsid w:val="00405CC8"/>
    <w:rsid w:val="0040789C"/>
    <w:rsid w:val="00407D39"/>
    <w:rsid w:val="00413441"/>
    <w:rsid w:val="0041477A"/>
    <w:rsid w:val="004167A3"/>
    <w:rsid w:val="00420CF2"/>
    <w:rsid w:val="00422E3B"/>
    <w:rsid w:val="00423EF1"/>
    <w:rsid w:val="0043080E"/>
    <w:rsid w:val="00431702"/>
    <w:rsid w:val="00432DAA"/>
    <w:rsid w:val="00434305"/>
    <w:rsid w:val="00435DF7"/>
    <w:rsid w:val="0044083F"/>
    <w:rsid w:val="00441AE7"/>
    <w:rsid w:val="00441B1A"/>
    <w:rsid w:val="004430AB"/>
    <w:rsid w:val="00445574"/>
    <w:rsid w:val="00445B36"/>
    <w:rsid w:val="0044638D"/>
    <w:rsid w:val="004467FB"/>
    <w:rsid w:val="00452AE4"/>
    <w:rsid w:val="00452D6B"/>
    <w:rsid w:val="00454484"/>
    <w:rsid w:val="0045517B"/>
    <w:rsid w:val="00456AA9"/>
    <w:rsid w:val="0046062B"/>
    <w:rsid w:val="0046241D"/>
    <w:rsid w:val="00463B77"/>
    <w:rsid w:val="00463C7B"/>
    <w:rsid w:val="004644A6"/>
    <w:rsid w:val="00465694"/>
    <w:rsid w:val="004659BD"/>
    <w:rsid w:val="00470775"/>
    <w:rsid w:val="00470F2D"/>
    <w:rsid w:val="004736C8"/>
    <w:rsid w:val="004746B1"/>
    <w:rsid w:val="0047583F"/>
    <w:rsid w:val="00475DE8"/>
    <w:rsid w:val="00481C44"/>
    <w:rsid w:val="00482CEC"/>
    <w:rsid w:val="00483818"/>
    <w:rsid w:val="00484936"/>
    <w:rsid w:val="00485C89"/>
    <w:rsid w:val="00486BE3"/>
    <w:rsid w:val="00487836"/>
    <w:rsid w:val="004905E4"/>
    <w:rsid w:val="00490A89"/>
    <w:rsid w:val="00490AB4"/>
    <w:rsid w:val="00492F02"/>
    <w:rsid w:val="00493538"/>
    <w:rsid w:val="004939AE"/>
    <w:rsid w:val="004A118B"/>
    <w:rsid w:val="004A12DF"/>
    <w:rsid w:val="004A1BA8"/>
    <w:rsid w:val="004A21C0"/>
    <w:rsid w:val="004A4B57"/>
    <w:rsid w:val="004A63FA"/>
    <w:rsid w:val="004A6A3D"/>
    <w:rsid w:val="004B0272"/>
    <w:rsid w:val="004B1D47"/>
    <w:rsid w:val="004B2701"/>
    <w:rsid w:val="004B2E1B"/>
    <w:rsid w:val="004B3AA8"/>
    <w:rsid w:val="004B3E93"/>
    <w:rsid w:val="004B4AA2"/>
    <w:rsid w:val="004B5121"/>
    <w:rsid w:val="004B7E19"/>
    <w:rsid w:val="004C1FBC"/>
    <w:rsid w:val="004C25A2"/>
    <w:rsid w:val="004C3F1D"/>
    <w:rsid w:val="004C458D"/>
    <w:rsid w:val="004C7556"/>
    <w:rsid w:val="004C7E8B"/>
    <w:rsid w:val="004C7E9D"/>
    <w:rsid w:val="004C7F67"/>
    <w:rsid w:val="004D076D"/>
    <w:rsid w:val="004D0EF1"/>
    <w:rsid w:val="004D2253"/>
    <w:rsid w:val="004D4406"/>
    <w:rsid w:val="004D5EED"/>
    <w:rsid w:val="004D7C42"/>
    <w:rsid w:val="004E0465"/>
    <w:rsid w:val="004E0E3D"/>
    <w:rsid w:val="004E127B"/>
    <w:rsid w:val="004E133B"/>
    <w:rsid w:val="004E1992"/>
    <w:rsid w:val="004E1C0A"/>
    <w:rsid w:val="004E26C3"/>
    <w:rsid w:val="004E30C5"/>
    <w:rsid w:val="004E4AA5"/>
    <w:rsid w:val="004E4AEE"/>
    <w:rsid w:val="004E59E3"/>
    <w:rsid w:val="004E67C0"/>
    <w:rsid w:val="004E6ED4"/>
    <w:rsid w:val="004F09F0"/>
    <w:rsid w:val="004F0A99"/>
    <w:rsid w:val="004F391A"/>
    <w:rsid w:val="004F3CFB"/>
    <w:rsid w:val="004F43C4"/>
    <w:rsid w:val="004F4887"/>
    <w:rsid w:val="004F5345"/>
    <w:rsid w:val="004F6456"/>
    <w:rsid w:val="004F696E"/>
    <w:rsid w:val="004F6C3F"/>
    <w:rsid w:val="004F6C71"/>
    <w:rsid w:val="004F757F"/>
    <w:rsid w:val="004F76F5"/>
    <w:rsid w:val="00501139"/>
    <w:rsid w:val="0050211E"/>
    <w:rsid w:val="0050363E"/>
    <w:rsid w:val="005039BC"/>
    <w:rsid w:val="005043BB"/>
    <w:rsid w:val="00504A3D"/>
    <w:rsid w:val="00505767"/>
    <w:rsid w:val="005073F0"/>
    <w:rsid w:val="00507E07"/>
    <w:rsid w:val="00510A7B"/>
    <w:rsid w:val="00512F6E"/>
    <w:rsid w:val="00513038"/>
    <w:rsid w:val="00514174"/>
    <w:rsid w:val="0051479F"/>
    <w:rsid w:val="00516088"/>
    <w:rsid w:val="00516B0B"/>
    <w:rsid w:val="005174FA"/>
    <w:rsid w:val="00517A1A"/>
    <w:rsid w:val="005220EC"/>
    <w:rsid w:val="00523F95"/>
    <w:rsid w:val="00524D65"/>
    <w:rsid w:val="00525B16"/>
    <w:rsid w:val="005304B2"/>
    <w:rsid w:val="00533097"/>
    <w:rsid w:val="00533D04"/>
    <w:rsid w:val="00534804"/>
    <w:rsid w:val="00534A94"/>
    <w:rsid w:val="00534BDF"/>
    <w:rsid w:val="005354EA"/>
    <w:rsid w:val="0053585F"/>
    <w:rsid w:val="00535EC4"/>
    <w:rsid w:val="00535ED9"/>
    <w:rsid w:val="0053692B"/>
    <w:rsid w:val="00540DD0"/>
    <w:rsid w:val="00541853"/>
    <w:rsid w:val="00543BDA"/>
    <w:rsid w:val="005441CC"/>
    <w:rsid w:val="0054694D"/>
    <w:rsid w:val="00547307"/>
    <w:rsid w:val="005479DA"/>
    <w:rsid w:val="00547BCC"/>
    <w:rsid w:val="0055013B"/>
    <w:rsid w:val="00551F6F"/>
    <w:rsid w:val="00555044"/>
    <w:rsid w:val="005558BD"/>
    <w:rsid w:val="00556477"/>
    <w:rsid w:val="00561475"/>
    <w:rsid w:val="00562308"/>
    <w:rsid w:val="0056278E"/>
    <w:rsid w:val="0056487B"/>
    <w:rsid w:val="00564FB9"/>
    <w:rsid w:val="0057119C"/>
    <w:rsid w:val="005737CC"/>
    <w:rsid w:val="00573D9E"/>
    <w:rsid w:val="005801E3"/>
    <w:rsid w:val="00581802"/>
    <w:rsid w:val="005822AB"/>
    <w:rsid w:val="005836A8"/>
    <w:rsid w:val="00583A9A"/>
    <w:rsid w:val="0058409C"/>
    <w:rsid w:val="005840D5"/>
    <w:rsid w:val="00584262"/>
    <w:rsid w:val="00586630"/>
    <w:rsid w:val="00587ADD"/>
    <w:rsid w:val="00592C59"/>
    <w:rsid w:val="00593A49"/>
    <w:rsid w:val="00596160"/>
    <w:rsid w:val="005962E1"/>
    <w:rsid w:val="005966E2"/>
    <w:rsid w:val="00597007"/>
    <w:rsid w:val="0059727A"/>
    <w:rsid w:val="005A0966"/>
    <w:rsid w:val="005A11B7"/>
    <w:rsid w:val="005A260B"/>
    <w:rsid w:val="005A347B"/>
    <w:rsid w:val="005A4A1B"/>
    <w:rsid w:val="005A7830"/>
    <w:rsid w:val="005A7FCE"/>
    <w:rsid w:val="005B0F3F"/>
    <w:rsid w:val="005B191C"/>
    <w:rsid w:val="005B4903"/>
    <w:rsid w:val="005B51CE"/>
    <w:rsid w:val="005B5885"/>
    <w:rsid w:val="005B5CD7"/>
    <w:rsid w:val="005B6CF6"/>
    <w:rsid w:val="005B7422"/>
    <w:rsid w:val="005C0647"/>
    <w:rsid w:val="005C0EB2"/>
    <w:rsid w:val="005C21CB"/>
    <w:rsid w:val="005C29B8"/>
    <w:rsid w:val="005C5F21"/>
    <w:rsid w:val="005C7156"/>
    <w:rsid w:val="005D076E"/>
    <w:rsid w:val="005D0C75"/>
    <w:rsid w:val="005D24B9"/>
    <w:rsid w:val="005D4171"/>
    <w:rsid w:val="005D5660"/>
    <w:rsid w:val="005D6A95"/>
    <w:rsid w:val="005D6B2C"/>
    <w:rsid w:val="005D6D9C"/>
    <w:rsid w:val="005D7D45"/>
    <w:rsid w:val="005E2335"/>
    <w:rsid w:val="005E34CA"/>
    <w:rsid w:val="005E3C18"/>
    <w:rsid w:val="005E4250"/>
    <w:rsid w:val="005E4F3B"/>
    <w:rsid w:val="005E6812"/>
    <w:rsid w:val="005E7881"/>
    <w:rsid w:val="005E78E0"/>
    <w:rsid w:val="005F0D9C"/>
    <w:rsid w:val="005F284E"/>
    <w:rsid w:val="005F33AF"/>
    <w:rsid w:val="005F3C24"/>
    <w:rsid w:val="006015CE"/>
    <w:rsid w:val="00604784"/>
    <w:rsid w:val="00605719"/>
    <w:rsid w:val="00606419"/>
    <w:rsid w:val="00607D29"/>
    <w:rsid w:val="00610863"/>
    <w:rsid w:val="00611FD9"/>
    <w:rsid w:val="00612952"/>
    <w:rsid w:val="00614CC1"/>
    <w:rsid w:val="00615A9D"/>
    <w:rsid w:val="00617387"/>
    <w:rsid w:val="00617499"/>
    <w:rsid w:val="006201D6"/>
    <w:rsid w:val="006205D6"/>
    <w:rsid w:val="00620D96"/>
    <w:rsid w:val="006252D8"/>
    <w:rsid w:val="006259BC"/>
    <w:rsid w:val="0062636B"/>
    <w:rsid w:val="0063160F"/>
    <w:rsid w:val="00632182"/>
    <w:rsid w:val="00632505"/>
    <w:rsid w:val="00632AE0"/>
    <w:rsid w:val="00633C17"/>
    <w:rsid w:val="00634D9E"/>
    <w:rsid w:val="006369EE"/>
    <w:rsid w:val="00636E3E"/>
    <w:rsid w:val="006379F7"/>
    <w:rsid w:val="00637BF8"/>
    <w:rsid w:val="00637E4D"/>
    <w:rsid w:val="00640620"/>
    <w:rsid w:val="00641A1F"/>
    <w:rsid w:val="00643123"/>
    <w:rsid w:val="00645904"/>
    <w:rsid w:val="00646D3D"/>
    <w:rsid w:val="00651ACB"/>
    <w:rsid w:val="00651C47"/>
    <w:rsid w:val="00652AB2"/>
    <w:rsid w:val="00653FED"/>
    <w:rsid w:val="00654292"/>
    <w:rsid w:val="00654EC0"/>
    <w:rsid w:val="0065525B"/>
    <w:rsid w:val="006552A2"/>
    <w:rsid w:val="00655D4F"/>
    <w:rsid w:val="00656D29"/>
    <w:rsid w:val="00657245"/>
    <w:rsid w:val="006640E5"/>
    <w:rsid w:val="006646F1"/>
    <w:rsid w:val="00664929"/>
    <w:rsid w:val="00664F62"/>
    <w:rsid w:val="006655E1"/>
    <w:rsid w:val="006670E4"/>
    <w:rsid w:val="00672060"/>
    <w:rsid w:val="00672BFD"/>
    <w:rsid w:val="006735F9"/>
    <w:rsid w:val="00673868"/>
    <w:rsid w:val="006770F4"/>
    <w:rsid w:val="00677A84"/>
    <w:rsid w:val="00677FD0"/>
    <w:rsid w:val="0068026D"/>
    <w:rsid w:val="00680A27"/>
    <w:rsid w:val="006816A4"/>
    <w:rsid w:val="006819B8"/>
    <w:rsid w:val="00682B86"/>
    <w:rsid w:val="006840A6"/>
    <w:rsid w:val="006850CD"/>
    <w:rsid w:val="00685115"/>
    <w:rsid w:val="00685AAB"/>
    <w:rsid w:val="006873EF"/>
    <w:rsid w:val="00687EC8"/>
    <w:rsid w:val="006909B5"/>
    <w:rsid w:val="00691564"/>
    <w:rsid w:val="00692C7E"/>
    <w:rsid w:val="00693DB1"/>
    <w:rsid w:val="00693F43"/>
    <w:rsid w:val="00694EAA"/>
    <w:rsid w:val="006966E6"/>
    <w:rsid w:val="00696B87"/>
    <w:rsid w:val="006A07AA"/>
    <w:rsid w:val="006A0DDB"/>
    <w:rsid w:val="006A25E5"/>
    <w:rsid w:val="006A2B46"/>
    <w:rsid w:val="006A336D"/>
    <w:rsid w:val="006A37B9"/>
    <w:rsid w:val="006A482D"/>
    <w:rsid w:val="006B103D"/>
    <w:rsid w:val="006B2672"/>
    <w:rsid w:val="006B400D"/>
    <w:rsid w:val="006B54BF"/>
    <w:rsid w:val="006B5F44"/>
    <w:rsid w:val="006B5F90"/>
    <w:rsid w:val="006B62E4"/>
    <w:rsid w:val="006C1BBA"/>
    <w:rsid w:val="006C2079"/>
    <w:rsid w:val="006C5A62"/>
    <w:rsid w:val="006C5BF5"/>
    <w:rsid w:val="006C5D68"/>
    <w:rsid w:val="006C61C8"/>
    <w:rsid w:val="006C6976"/>
    <w:rsid w:val="006C6DD0"/>
    <w:rsid w:val="006D04EA"/>
    <w:rsid w:val="006D16C4"/>
    <w:rsid w:val="006D3C3E"/>
    <w:rsid w:val="006D3E96"/>
    <w:rsid w:val="006D4515"/>
    <w:rsid w:val="006D4BB1"/>
    <w:rsid w:val="006D6593"/>
    <w:rsid w:val="006D7841"/>
    <w:rsid w:val="006E264D"/>
    <w:rsid w:val="006E33AD"/>
    <w:rsid w:val="006E5654"/>
    <w:rsid w:val="006E640E"/>
    <w:rsid w:val="006F03A8"/>
    <w:rsid w:val="006F0978"/>
    <w:rsid w:val="006F1F26"/>
    <w:rsid w:val="006F2ACA"/>
    <w:rsid w:val="006F2ADC"/>
    <w:rsid w:val="006F2BFE"/>
    <w:rsid w:val="006F31E9"/>
    <w:rsid w:val="006F40C3"/>
    <w:rsid w:val="006F43D2"/>
    <w:rsid w:val="006F47B3"/>
    <w:rsid w:val="006F4B15"/>
    <w:rsid w:val="006F52FC"/>
    <w:rsid w:val="006F6284"/>
    <w:rsid w:val="007002C5"/>
    <w:rsid w:val="00704387"/>
    <w:rsid w:val="007071CA"/>
    <w:rsid w:val="00707669"/>
    <w:rsid w:val="00711839"/>
    <w:rsid w:val="00711CBA"/>
    <w:rsid w:val="00711FB5"/>
    <w:rsid w:val="00712A01"/>
    <w:rsid w:val="00713842"/>
    <w:rsid w:val="00714F58"/>
    <w:rsid w:val="00717A8E"/>
    <w:rsid w:val="00722FBF"/>
    <w:rsid w:val="00722FC2"/>
    <w:rsid w:val="00724E1B"/>
    <w:rsid w:val="00725949"/>
    <w:rsid w:val="00727FA2"/>
    <w:rsid w:val="0073106C"/>
    <w:rsid w:val="007322D9"/>
    <w:rsid w:val="00732BC0"/>
    <w:rsid w:val="00732E87"/>
    <w:rsid w:val="00735475"/>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D11"/>
    <w:rsid w:val="00755402"/>
    <w:rsid w:val="007560F0"/>
    <w:rsid w:val="00756B26"/>
    <w:rsid w:val="00756EDF"/>
    <w:rsid w:val="007600E3"/>
    <w:rsid w:val="00760EF4"/>
    <w:rsid w:val="007621F7"/>
    <w:rsid w:val="00763BD8"/>
    <w:rsid w:val="00765C43"/>
    <w:rsid w:val="00765EFB"/>
    <w:rsid w:val="007671CA"/>
    <w:rsid w:val="00767B4D"/>
    <w:rsid w:val="00767C61"/>
    <w:rsid w:val="0077008A"/>
    <w:rsid w:val="00773C1F"/>
    <w:rsid w:val="00774DA4"/>
    <w:rsid w:val="007755D8"/>
    <w:rsid w:val="00776599"/>
    <w:rsid w:val="007778D0"/>
    <w:rsid w:val="0078114B"/>
    <w:rsid w:val="00781A74"/>
    <w:rsid w:val="00781DD2"/>
    <w:rsid w:val="00783ECF"/>
    <w:rsid w:val="0078413A"/>
    <w:rsid w:val="00785BF6"/>
    <w:rsid w:val="007959E8"/>
    <w:rsid w:val="00795E9C"/>
    <w:rsid w:val="00796127"/>
    <w:rsid w:val="007961E0"/>
    <w:rsid w:val="007A0521"/>
    <w:rsid w:val="007A2E12"/>
    <w:rsid w:val="007A3475"/>
    <w:rsid w:val="007A41C8"/>
    <w:rsid w:val="007A54CE"/>
    <w:rsid w:val="007A6FD9"/>
    <w:rsid w:val="007A747C"/>
    <w:rsid w:val="007A79EF"/>
    <w:rsid w:val="007A7FFA"/>
    <w:rsid w:val="007B04EB"/>
    <w:rsid w:val="007B0D4F"/>
    <w:rsid w:val="007B1961"/>
    <w:rsid w:val="007B3D43"/>
    <w:rsid w:val="007B4785"/>
    <w:rsid w:val="007B5A3D"/>
    <w:rsid w:val="007B5B95"/>
    <w:rsid w:val="007B5C56"/>
    <w:rsid w:val="007B6032"/>
    <w:rsid w:val="007B68EA"/>
    <w:rsid w:val="007B7453"/>
    <w:rsid w:val="007C2D89"/>
    <w:rsid w:val="007C4593"/>
    <w:rsid w:val="007C5309"/>
    <w:rsid w:val="007C6069"/>
    <w:rsid w:val="007D06C4"/>
    <w:rsid w:val="007D1352"/>
    <w:rsid w:val="007D219E"/>
    <w:rsid w:val="007D2508"/>
    <w:rsid w:val="007D2AA2"/>
    <w:rsid w:val="007D346A"/>
    <w:rsid w:val="007D39CB"/>
    <w:rsid w:val="007D6518"/>
    <w:rsid w:val="007D76BD"/>
    <w:rsid w:val="007E0BF1"/>
    <w:rsid w:val="007E16F6"/>
    <w:rsid w:val="007E6972"/>
    <w:rsid w:val="007F05C3"/>
    <w:rsid w:val="007F0ED8"/>
    <w:rsid w:val="007F0F63"/>
    <w:rsid w:val="007F16B5"/>
    <w:rsid w:val="007F34F7"/>
    <w:rsid w:val="007F417E"/>
    <w:rsid w:val="007F75CE"/>
    <w:rsid w:val="008013A4"/>
    <w:rsid w:val="008027CE"/>
    <w:rsid w:val="00802F42"/>
    <w:rsid w:val="00804383"/>
    <w:rsid w:val="008045E7"/>
    <w:rsid w:val="00804BB7"/>
    <w:rsid w:val="00804D41"/>
    <w:rsid w:val="00806A87"/>
    <w:rsid w:val="0080716C"/>
    <w:rsid w:val="00810257"/>
    <w:rsid w:val="008104F5"/>
    <w:rsid w:val="00811072"/>
    <w:rsid w:val="00811369"/>
    <w:rsid w:val="008139CE"/>
    <w:rsid w:val="00815419"/>
    <w:rsid w:val="008163C8"/>
    <w:rsid w:val="00816452"/>
    <w:rsid w:val="008164A1"/>
    <w:rsid w:val="00817325"/>
    <w:rsid w:val="00817353"/>
    <w:rsid w:val="008209E6"/>
    <w:rsid w:val="00823303"/>
    <w:rsid w:val="008233B2"/>
    <w:rsid w:val="00823A9F"/>
    <w:rsid w:val="00823C85"/>
    <w:rsid w:val="00825138"/>
    <w:rsid w:val="00826173"/>
    <w:rsid w:val="008269DD"/>
    <w:rsid w:val="00827AD2"/>
    <w:rsid w:val="00830621"/>
    <w:rsid w:val="00830F9A"/>
    <w:rsid w:val="0083348C"/>
    <w:rsid w:val="00834692"/>
    <w:rsid w:val="008354CF"/>
    <w:rsid w:val="00835B9A"/>
    <w:rsid w:val="008373D3"/>
    <w:rsid w:val="00840617"/>
    <w:rsid w:val="00840F84"/>
    <w:rsid w:val="00842148"/>
    <w:rsid w:val="00842903"/>
    <w:rsid w:val="00842A47"/>
    <w:rsid w:val="00843C13"/>
    <w:rsid w:val="008454F8"/>
    <w:rsid w:val="00845E27"/>
    <w:rsid w:val="00846636"/>
    <w:rsid w:val="0085173A"/>
    <w:rsid w:val="00851F4E"/>
    <w:rsid w:val="0085405F"/>
    <w:rsid w:val="008563AD"/>
    <w:rsid w:val="008603CE"/>
    <w:rsid w:val="008620FC"/>
    <w:rsid w:val="0086213F"/>
    <w:rsid w:val="008627A5"/>
    <w:rsid w:val="00863E05"/>
    <w:rsid w:val="00865ACA"/>
    <w:rsid w:val="00865D28"/>
    <w:rsid w:val="00865F85"/>
    <w:rsid w:val="008666AA"/>
    <w:rsid w:val="00867C10"/>
    <w:rsid w:val="00870439"/>
    <w:rsid w:val="008707EA"/>
    <w:rsid w:val="00870DA1"/>
    <w:rsid w:val="00875486"/>
    <w:rsid w:val="008754C9"/>
    <w:rsid w:val="00883AAB"/>
    <w:rsid w:val="00883F93"/>
    <w:rsid w:val="00884DB3"/>
    <w:rsid w:val="00885A9D"/>
    <w:rsid w:val="00885CA5"/>
    <w:rsid w:val="00885F95"/>
    <w:rsid w:val="008864F6"/>
    <w:rsid w:val="00886F8E"/>
    <w:rsid w:val="0089049D"/>
    <w:rsid w:val="008928C9"/>
    <w:rsid w:val="008930CB"/>
    <w:rsid w:val="008938DC"/>
    <w:rsid w:val="00893FD1"/>
    <w:rsid w:val="00894836"/>
    <w:rsid w:val="00895172"/>
    <w:rsid w:val="00895680"/>
    <w:rsid w:val="00896DFF"/>
    <w:rsid w:val="0089762C"/>
    <w:rsid w:val="008A1315"/>
    <w:rsid w:val="008A173B"/>
    <w:rsid w:val="008A1893"/>
    <w:rsid w:val="008A3FAB"/>
    <w:rsid w:val="008A57E6"/>
    <w:rsid w:val="008A67A5"/>
    <w:rsid w:val="008A6AB1"/>
    <w:rsid w:val="008A6F81"/>
    <w:rsid w:val="008A769A"/>
    <w:rsid w:val="008B01DD"/>
    <w:rsid w:val="008B0C9C"/>
    <w:rsid w:val="008B166D"/>
    <w:rsid w:val="008B17F4"/>
    <w:rsid w:val="008B3615"/>
    <w:rsid w:val="008B4AC4"/>
    <w:rsid w:val="008B50C8"/>
    <w:rsid w:val="008B5281"/>
    <w:rsid w:val="008B7E05"/>
    <w:rsid w:val="008C1797"/>
    <w:rsid w:val="008C219C"/>
    <w:rsid w:val="008C475E"/>
    <w:rsid w:val="008C5AF7"/>
    <w:rsid w:val="008C619A"/>
    <w:rsid w:val="008D0CE8"/>
    <w:rsid w:val="008D2D1D"/>
    <w:rsid w:val="008D453D"/>
    <w:rsid w:val="008D4808"/>
    <w:rsid w:val="008D53AD"/>
    <w:rsid w:val="008D562B"/>
    <w:rsid w:val="008D5733"/>
    <w:rsid w:val="008D622B"/>
    <w:rsid w:val="008D666C"/>
    <w:rsid w:val="008D6F18"/>
    <w:rsid w:val="008D7B54"/>
    <w:rsid w:val="008E0C9D"/>
    <w:rsid w:val="008E1648"/>
    <w:rsid w:val="008E1B3E"/>
    <w:rsid w:val="008E2319"/>
    <w:rsid w:val="008E4BB6"/>
    <w:rsid w:val="008E5518"/>
    <w:rsid w:val="008E6A84"/>
    <w:rsid w:val="008F0CDC"/>
    <w:rsid w:val="008F17A3"/>
    <w:rsid w:val="008F1ED3"/>
    <w:rsid w:val="008F2DEA"/>
    <w:rsid w:val="008F35DB"/>
    <w:rsid w:val="008F4C29"/>
    <w:rsid w:val="008F6B41"/>
    <w:rsid w:val="008F70BD"/>
    <w:rsid w:val="008F788F"/>
    <w:rsid w:val="008F7EA2"/>
    <w:rsid w:val="00902722"/>
    <w:rsid w:val="009027BC"/>
    <w:rsid w:val="009062E6"/>
    <w:rsid w:val="009077E5"/>
    <w:rsid w:val="009112AD"/>
    <w:rsid w:val="00911BE5"/>
    <w:rsid w:val="00912A95"/>
    <w:rsid w:val="00913CA9"/>
    <w:rsid w:val="009145AE"/>
    <w:rsid w:val="009146CE"/>
    <w:rsid w:val="00914CA7"/>
    <w:rsid w:val="00915C3E"/>
    <w:rsid w:val="009161A8"/>
    <w:rsid w:val="0092032F"/>
    <w:rsid w:val="00923A47"/>
    <w:rsid w:val="009245AE"/>
    <w:rsid w:val="009245F5"/>
    <w:rsid w:val="009249EC"/>
    <w:rsid w:val="009273B3"/>
    <w:rsid w:val="009305B5"/>
    <w:rsid w:val="0093658B"/>
    <w:rsid w:val="009378DD"/>
    <w:rsid w:val="00940BA1"/>
    <w:rsid w:val="009419E8"/>
    <w:rsid w:val="009429D5"/>
    <w:rsid w:val="00942BF1"/>
    <w:rsid w:val="00943165"/>
    <w:rsid w:val="00944F97"/>
    <w:rsid w:val="00945180"/>
    <w:rsid w:val="00945428"/>
    <w:rsid w:val="00945675"/>
    <w:rsid w:val="0094607B"/>
    <w:rsid w:val="00953604"/>
    <w:rsid w:val="0095496B"/>
    <w:rsid w:val="00957636"/>
    <w:rsid w:val="00960F1E"/>
    <w:rsid w:val="009610DC"/>
    <w:rsid w:val="00961490"/>
    <w:rsid w:val="009624B7"/>
    <w:rsid w:val="00962649"/>
    <w:rsid w:val="0096381A"/>
    <w:rsid w:val="00965E04"/>
    <w:rsid w:val="009664F0"/>
    <w:rsid w:val="00966BCD"/>
    <w:rsid w:val="009674AD"/>
    <w:rsid w:val="00970CDC"/>
    <w:rsid w:val="009736FC"/>
    <w:rsid w:val="00975727"/>
    <w:rsid w:val="00975A46"/>
    <w:rsid w:val="00977010"/>
    <w:rsid w:val="00977D02"/>
    <w:rsid w:val="00977FF9"/>
    <w:rsid w:val="009809BB"/>
    <w:rsid w:val="009812C2"/>
    <w:rsid w:val="0098364B"/>
    <w:rsid w:val="00984415"/>
    <w:rsid w:val="009908A3"/>
    <w:rsid w:val="009911AF"/>
    <w:rsid w:val="00991538"/>
    <w:rsid w:val="00991875"/>
    <w:rsid w:val="00991F92"/>
    <w:rsid w:val="00991FBA"/>
    <w:rsid w:val="00992985"/>
    <w:rsid w:val="00993889"/>
    <w:rsid w:val="0099551B"/>
    <w:rsid w:val="00996BD2"/>
    <w:rsid w:val="00996CF8"/>
    <w:rsid w:val="00997BF1"/>
    <w:rsid w:val="009A089C"/>
    <w:rsid w:val="009A118E"/>
    <w:rsid w:val="009A12FA"/>
    <w:rsid w:val="009A21CD"/>
    <w:rsid w:val="009A278C"/>
    <w:rsid w:val="009A2BC2"/>
    <w:rsid w:val="009A42C1"/>
    <w:rsid w:val="009A5429"/>
    <w:rsid w:val="009A72AD"/>
    <w:rsid w:val="009B09E0"/>
    <w:rsid w:val="009B0BC5"/>
    <w:rsid w:val="009B1247"/>
    <w:rsid w:val="009B6029"/>
    <w:rsid w:val="009B6971"/>
    <w:rsid w:val="009C27F1"/>
    <w:rsid w:val="009C2F41"/>
    <w:rsid w:val="009C3152"/>
    <w:rsid w:val="009C3257"/>
    <w:rsid w:val="009C4CFA"/>
    <w:rsid w:val="009C5070"/>
    <w:rsid w:val="009C5A9D"/>
    <w:rsid w:val="009C5E24"/>
    <w:rsid w:val="009C64D7"/>
    <w:rsid w:val="009C7724"/>
    <w:rsid w:val="009D112C"/>
    <w:rsid w:val="009D1385"/>
    <w:rsid w:val="009D47FA"/>
    <w:rsid w:val="009D4C5B"/>
    <w:rsid w:val="009D50D2"/>
    <w:rsid w:val="009D5998"/>
    <w:rsid w:val="009D64A4"/>
    <w:rsid w:val="009D6BCA"/>
    <w:rsid w:val="009E0F62"/>
    <w:rsid w:val="009E4A58"/>
    <w:rsid w:val="009E5844"/>
    <w:rsid w:val="009E5A2D"/>
    <w:rsid w:val="009E5AB2"/>
    <w:rsid w:val="009E6219"/>
    <w:rsid w:val="009E67CC"/>
    <w:rsid w:val="009F03B3"/>
    <w:rsid w:val="009F16BF"/>
    <w:rsid w:val="009F3728"/>
    <w:rsid w:val="009F42B0"/>
    <w:rsid w:val="00A0096C"/>
    <w:rsid w:val="00A01667"/>
    <w:rsid w:val="00A01757"/>
    <w:rsid w:val="00A028C0"/>
    <w:rsid w:val="00A02BAE"/>
    <w:rsid w:val="00A06A6B"/>
    <w:rsid w:val="00A07E47"/>
    <w:rsid w:val="00A110A1"/>
    <w:rsid w:val="00A125DD"/>
    <w:rsid w:val="00A129D0"/>
    <w:rsid w:val="00A12C33"/>
    <w:rsid w:val="00A138BA"/>
    <w:rsid w:val="00A14C8E"/>
    <w:rsid w:val="00A153D9"/>
    <w:rsid w:val="00A15F09"/>
    <w:rsid w:val="00A169B6"/>
    <w:rsid w:val="00A2262F"/>
    <w:rsid w:val="00A2271D"/>
    <w:rsid w:val="00A237D5"/>
    <w:rsid w:val="00A25009"/>
    <w:rsid w:val="00A25B02"/>
    <w:rsid w:val="00A278BB"/>
    <w:rsid w:val="00A27B20"/>
    <w:rsid w:val="00A30EFC"/>
    <w:rsid w:val="00A31984"/>
    <w:rsid w:val="00A32637"/>
    <w:rsid w:val="00A32D73"/>
    <w:rsid w:val="00A3367B"/>
    <w:rsid w:val="00A3597D"/>
    <w:rsid w:val="00A366E9"/>
    <w:rsid w:val="00A36DD1"/>
    <w:rsid w:val="00A37B29"/>
    <w:rsid w:val="00A4006C"/>
    <w:rsid w:val="00A40091"/>
    <w:rsid w:val="00A4030F"/>
    <w:rsid w:val="00A41C79"/>
    <w:rsid w:val="00A41CB5"/>
    <w:rsid w:val="00A42CDF"/>
    <w:rsid w:val="00A4452E"/>
    <w:rsid w:val="00A4472C"/>
    <w:rsid w:val="00A44E69"/>
    <w:rsid w:val="00A4661E"/>
    <w:rsid w:val="00A47490"/>
    <w:rsid w:val="00A50885"/>
    <w:rsid w:val="00A51D2A"/>
    <w:rsid w:val="00A5329B"/>
    <w:rsid w:val="00A54046"/>
    <w:rsid w:val="00A55BD6"/>
    <w:rsid w:val="00A55D50"/>
    <w:rsid w:val="00A56618"/>
    <w:rsid w:val="00A56AF2"/>
    <w:rsid w:val="00A57142"/>
    <w:rsid w:val="00A6098A"/>
    <w:rsid w:val="00A617B6"/>
    <w:rsid w:val="00A641F0"/>
    <w:rsid w:val="00A648CD"/>
    <w:rsid w:val="00A6537A"/>
    <w:rsid w:val="00A67866"/>
    <w:rsid w:val="00A70B07"/>
    <w:rsid w:val="00A71A60"/>
    <w:rsid w:val="00A723F8"/>
    <w:rsid w:val="00A776F3"/>
    <w:rsid w:val="00A77CCB"/>
    <w:rsid w:val="00A807D9"/>
    <w:rsid w:val="00A83D8D"/>
    <w:rsid w:val="00A8446B"/>
    <w:rsid w:val="00A8473F"/>
    <w:rsid w:val="00A85997"/>
    <w:rsid w:val="00A862D6"/>
    <w:rsid w:val="00A870A0"/>
    <w:rsid w:val="00A8715E"/>
    <w:rsid w:val="00A87B15"/>
    <w:rsid w:val="00A91678"/>
    <w:rsid w:val="00A91F70"/>
    <w:rsid w:val="00A92713"/>
    <w:rsid w:val="00A9295B"/>
    <w:rsid w:val="00A92E27"/>
    <w:rsid w:val="00A93B09"/>
    <w:rsid w:val="00A952D7"/>
    <w:rsid w:val="00A963F7"/>
    <w:rsid w:val="00A96AD8"/>
    <w:rsid w:val="00AA052C"/>
    <w:rsid w:val="00AA1E45"/>
    <w:rsid w:val="00AA2620"/>
    <w:rsid w:val="00AA3E7A"/>
    <w:rsid w:val="00AA3FAC"/>
    <w:rsid w:val="00AA4286"/>
    <w:rsid w:val="00AA456B"/>
    <w:rsid w:val="00AA57F5"/>
    <w:rsid w:val="00AA672E"/>
    <w:rsid w:val="00AA6EC9"/>
    <w:rsid w:val="00AA7714"/>
    <w:rsid w:val="00AA7FCA"/>
    <w:rsid w:val="00AB0028"/>
    <w:rsid w:val="00AB01E8"/>
    <w:rsid w:val="00AB14C7"/>
    <w:rsid w:val="00AB325C"/>
    <w:rsid w:val="00AB4DB3"/>
    <w:rsid w:val="00AB6309"/>
    <w:rsid w:val="00AB6AD8"/>
    <w:rsid w:val="00AB6C5F"/>
    <w:rsid w:val="00AB7129"/>
    <w:rsid w:val="00AC27A6"/>
    <w:rsid w:val="00AC30F7"/>
    <w:rsid w:val="00AC3A5A"/>
    <w:rsid w:val="00AC4D95"/>
    <w:rsid w:val="00AC5601"/>
    <w:rsid w:val="00AC5DF4"/>
    <w:rsid w:val="00AD0AEF"/>
    <w:rsid w:val="00AD11B7"/>
    <w:rsid w:val="00AD12D2"/>
    <w:rsid w:val="00AD1A94"/>
    <w:rsid w:val="00AD1C05"/>
    <w:rsid w:val="00AD1EDA"/>
    <w:rsid w:val="00AD26AD"/>
    <w:rsid w:val="00AD4126"/>
    <w:rsid w:val="00AD421C"/>
    <w:rsid w:val="00AD4232"/>
    <w:rsid w:val="00AD44FA"/>
    <w:rsid w:val="00AE070A"/>
    <w:rsid w:val="00AE101C"/>
    <w:rsid w:val="00AE1B73"/>
    <w:rsid w:val="00AE2A69"/>
    <w:rsid w:val="00AE37E5"/>
    <w:rsid w:val="00AE3A64"/>
    <w:rsid w:val="00AE3F30"/>
    <w:rsid w:val="00AE5EB4"/>
    <w:rsid w:val="00AE75C1"/>
    <w:rsid w:val="00AF0C18"/>
    <w:rsid w:val="00AF1C99"/>
    <w:rsid w:val="00AF3ED9"/>
    <w:rsid w:val="00AF47C5"/>
    <w:rsid w:val="00AF5398"/>
    <w:rsid w:val="00AF53E8"/>
    <w:rsid w:val="00AF555F"/>
    <w:rsid w:val="00B00800"/>
    <w:rsid w:val="00B01F1F"/>
    <w:rsid w:val="00B049AF"/>
    <w:rsid w:val="00B07242"/>
    <w:rsid w:val="00B10534"/>
    <w:rsid w:val="00B113DB"/>
    <w:rsid w:val="00B11D8A"/>
    <w:rsid w:val="00B12981"/>
    <w:rsid w:val="00B147DD"/>
    <w:rsid w:val="00B14882"/>
    <w:rsid w:val="00B156FD"/>
    <w:rsid w:val="00B16FD1"/>
    <w:rsid w:val="00B204C6"/>
    <w:rsid w:val="00B21F61"/>
    <w:rsid w:val="00B23E3E"/>
    <w:rsid w:val="00B261F1"/>
    <w:rsid w:val="00B265BC"/>
    <w:rsid w:val="00B26F15"/>
    <w:rsid w:val="00B27D86"/>
    <w:rsid w:val="00B31FB1"/>
    <w:rsid w:val="00B329BD"/>
    <w:rsid w:val="00B33952"/>
    <w:rsid w:val="00B33C5E"/>
    <w:rsid w:val="00B342F4"/>
    <w:rsid w:val="00B34369"/>
    <w:rsid w:val="00B34DC2"/>
    <w:rsid w:val="00B3652B"/>
    <w:rsid w:val="00B378E5"/>
    <w:rsid w:val="00B42AEF"/>
    <w:rsid w:val="00B4346D"/>
    <w:rsid w:val="00B440F4"/>
    <w:rsid w:val="00B447A5"/>
    <w:rsid w:val="00B4654C"/>
    <w:rsid w:val="00B466AB"/>
    <w:rsid w:val="00B47293"/>
    <w:rsid w:val="00B47391"/>
    <w:rsid w:val="00B50E50"/>
    <w:rsid w:val="00B5148E"/>
    <w:rsid w:val="00B52120"/>
    <w:rsid w:val="00B53C41"/>
    <w:rsid w:val="00B54ABC"/>
    <w:rsid w:val="00B56FBE"/>
    <w:rsid w:val="00B60ACF"/>
    <w:rsid w:val="00B61006"/>
    <w:rsid w:val="00B62B58"/>
    <w:rsid w:val="00B65149"/>
    <w:rsid w:val="00B66567"/>
    <w:rsid w:val="00B66F52"/>
    <w:rsid w:val="00B66FE5"/>
    <w:rsid w:val="00B72880"/>
    <w:rsid w:val="00B758BF"/>
    <w:rsid w:val="00B773DC"/>
    <w:rsid w:val="00B77EC8"/>
    <w:rsid w:val="00B8018E"/>
    <w:rsid w:val="00B8077C"/>
    <w:rsid w:val="00B827A6"/>
    <w:rsid w:val="00B831CE"/>
    <w:rsid w:val="00B84C1C"/>
    <w:rsid w:val="00B86677"/>
    <w:rsid w:val="00B87131"/>
    <w:rsid w:val="00B872BC"/>
    <w:rsid w:val="00B939B1"/>
    <w:rsid w:val="00B96D40"/>
    <w:rsid w:val="00B970AF"/>
    <w:rsid w:val="00B97386"/>
    <w:rsid w:val="00BA263B"/>
    <w:rsid w:val="00BA42B2"/>
    <w:rsid w:val="00BA58D4"/>
    <w:rsid w:val="00BA5B9E"/>
    <w:rsid w:val="00BA7C9A"/>
    <w:rsid w:val="00BB1A0C"/>
    <w:rsid w:val="00BB5F8F"/>
    <w:rsid w:val="00BB657A"/>
    <w:rsid w:val="00BC1A4E"/>
    <w:rsid w:val="00BC46AB"/>
    <w:rsid w:val="00BC5DC7"/>
    <w:rsid w:val="00BC6B8B"/>
    <w:rsid w:val="00BC6F12"/>
    <w:rsid w:val="00BC73D8"/>
    <w:rsid w:val="00BD52D7"/>
    <w:rsid w:val="00BD5AD2"/>
    <w:rsid w:val="00BE0E3A"/>
    <w:rsid w:val="00BE22F3"/>
    <w:rsid w:val="00BE3E42"/>
    <w:rsid w:val="00BE5B52"/>
    <w:rsid w:val="00BE7B8D"/>
    <w:rsid w:val="00BF0993"/>
    <w:rsid w:val="00BF10A9"/>
    <w:rsid w:val="00BF1703"/>
    <w:rsid w:val="00BF231C"/>
    <w:rsid w:val="00BF51E5"/>
    <w:rsid w:val="00BF74A6"/>
    <w:rsid w:val="00C00DE9"/>
    <w:rsid w:val="00C013AD"/>
    <w:rsid w:val="00C0186C"/>
    <w:rsid w:val="00C041B5"/>
    <w:rsid w:val="00C04904"/>
    <w:rsid w:val="00C056B3"/>
    <w:rsid w:val="00C103E5"/>
    <w:rsid w:val="00C121C9"/>
    <w:rsid w:val="00C12348"/>
    <w:rsid w:val="00C13319"/>
    <w:rsid w:val="00C13EE9"/>
    <w:rsid w:val="00C15CB9"/>
    <w:rsid w:val="00C16542"/>
    <w:rsid w:val="00C17B4B"/>
    <w:rsid w:val="00C20E33"/>
    <w:rsid w:val="00C21540"/>
    <w:rsid w:val="00C21906"/>
    <w:rsid w:val="00C21BFA"/>
    <w:rsid w:val="00C21CC5"/>
    <w:rsid w:val="00C24C8D"/>
    <w:rsid w:val="00C25FE2"/>
    <w:rsid w:val="00C260B1"/>
    <w:rsid w:val="00C26B53"/>
    <w:rsid w:val="00C279B2"/>
    <w:rsid w:val="00C27B99"/>
    <w:rsid w:val="00C31E02"/>
    <w:rsid w:val="00C33E50"/>
    <w:rsid w:val="00C34C20"/>
    <w:rsid w:val="00C35A3E"/>
    <w:rsid w:val="00C42130"/>
    <w:rsid w:val="00C423A4"/>
    <w:rsid w:val="00C423E3"/>
    <w:rsid w:val="00C434DB"/>
    <w:rsid w:val="00C4451A"/>
    <w:rsid w:val="00C44BF5"/>
    <w:rsid w:val="00C46029"/>
    <w:rsid w:val="00C477C9"/>
    <w:rsid w:val="00C5057C"/>
    <w:rsid w:val="00C521D6"/>
    <w:rsid w:val="00C529C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54F"/>
    <w:rsid w:val="00C84E33"/>
    <w:rsid w:val="00C86D6F"/>
    <w:rsid w:val="00C87E3E"/>
    <w:rsid w:val="00C905FC"/>
    <w:rsid w:val="00C92D03"/>
    <w:rsid w:val="00C9319C"/>
    <w:rsid w:val="00C9435D"/>
    <w:rsid w:val="00C94DF2"/>
    <w:rsid w:val="00C95BFD"/>
    <w:rsid w:val="00C96741"/>
    <w:rsid w:val="00CA2D1B"/>
    <w:rsid w:val="00CA375D"/>
    <w:rsid w:val="00CA662A"/>
    <w:rsid w:val="00CA7AFD"/>
    <w:rsid w:val="00CA7C3C"/>
    <w:rsid w:val="00CB0189"/>
    <w:rsid w:val="00CB0BA2"/>
    <w:rsid w:val="00CB1A42"/>
    <w:rsid w:val="00CB1B0C"/>
    <w:rsid w:val="00CB2C0B"/>
    <w:rsid w:val="00CB4991"/>
    <w:rsid w:val="00CB49F7"/>
    <w:rsid w:val="00CB517D"/>
    <w:rsid w:val="00CB583A"/>
    <w:rsid w:val="00CC038D"/>
    <w:rsid w:val="00CC08DB"/>
    <w:rsid w:val="00CC39FF"/>
    <w:rsid w:val="00CC3C2F"/>
    <w:rsid w:val="00CC4AC8"/>
    <w:rsid w:val="00CC5233"/>
    <w:rsid w:val="00CC5DE6"/>
    <w:rsid w:val="00CC6E4E"/>
    <w:rsid w:val="00CC6FE8"/>
    <w:rsid w:val="00CC7202"/>
    <w:rsid w:val="00CD1F58"/>
    <w:rsid w:val="00CD2808"/>
    <w:rsid w:val="00CD28BF"/>
    <w:rsid w:val="00CD3C75"/>
    <w:rsid w:val="00CD4092"/>
    <w:rsid w:val="00CD4A20"/>
    <w:rsid w:val="00CD50A1"/>
    <w:rsid w:val="00CD519E"/>
    <w:rsid w:val="00CE0C4F"/>
    <w:rsid w:val="00CE30EA"/>
    <w:rsid w:val="00CE3E3F"/>
    <w:rsid w:val="00CE4697"/>
    <w:rsid w:val="00CF048A"/>
    <w:rsid w:val="00CF155A"/>
    <w:rsid w:val="00CF2947"/>
    <w:rsid w:val="00CF686F"/>
    <w:rsid w:val="00CF6E60"/>
    <w:rsid w:val="00CF7BCA"/>
    <w:rsid w:val="00D00259"/>
    <w:rsid w:val="00D008FD"/>
    <w:rsid w:val="00D0321C"/>
    <w:rsid w:val="00D035EC"/>
    <w:rsid w:val="00D05DFB"/>
    <w:rsid w:val="00D06AB1"/>
    <w:rsid w:val="00D06FC1"/>
    <w:rsid w:val="00D072C2"/>
    <w:rsid w:val="00D072ED"/>
    <w:rsid w:val="00D07A16"/>
    <w:rsid w:val="00D1067E"/>
    <w:rsid w:val="00D10F50"/>
    <w:rsid w:val="00D11272"/>
    <w:rsid w:val="00D126F5"/>
    <w:rsid w:val="00D1489E"/>
    <w:rsid w:val="00D1721A"/>
    <w:rsid w:val="00D20737"/>
    <w:rsid w:val="00D21CEC"/>
    <w:rsid w:val="00D21E81"/>
    <w:rsid w:val="00D223DE"/>
    <w:rsid w:val="00D25E37"/>
    <w:rsid w:val="00D2661A"/>
    <w:rsid w:val="00D26947"/>
    <w:rsid w:val="00D27582"/>
    <w:rsid w:val="00D27EC4"/>
    <w:rsid w:val="00D32719"/>
    <w:rsid w:val="00D33333"/>
    <w:rsid w:val="00D34B95"/>
    <w:rsid w:val="00D352A2"/>
    <w:rsid w:val="00D36543"/>
    <w:rsid w:val="00D4162B"/>
    <w:rsid w:val="00D4514F"/>
    <w:rsid w:val="00D451E2"/>
    <w:rsid w:val="00D45E89"/>
    <w:rsid w:val="00D45E8D"/>
    <w:rsid w:val="00D46520"/>
    <w:rsid w:val="00D466AE"/>
    <w:rsid w:val="00D4734F"/>
    <w:rsid w:val="00D51BF3"/>
    <w:rsid w:val="00D558D5"/>
    <w:rsid w:val="00D608B9"/>
    <w:rsid w:val="00D66846"/>
    <w:rsid w:val="00D675FB"/>
    <w:rsid w:val="00D71CF4"/>
    <w:rsid w:val="00D71F25"/>
    <w:rsid w:val="00D72A9C"/>
    <w:rsid w:val="00D73419"/>
    <w:rsid w:val="00D73ADC"/>
    <w:rsid w:val="00D74150"/>
    <w:rsid w:val="00D74B16"/>
    <w:rsid w:val="00D77031"/>
    <w:rsid w:val="00D83D00"/>
    <w:rsid w:val="00D84941"/>
    <w:rsid w:val="00D84FA1"/>
    <w:rsid w:val="00D851F0"/>
    <w:rsid w:val="00D86CCC"/>
    <w:rsid w:val="00D86DB7"/>
    <w:rsid w:val="00D87BF5"/>
    <w:rsid w:val="00D90721"/>
    <w:rsid w:val="00D926D0"/>
    <w:rsid w:val="00D93030"/>
    <w:rsid w:val="00D94558"/>
    <w:rsid w:val="00D950E1"/>
    <w:rsid w:val="00D952A6"/>
    <w:rsid w:val="00D95DCE"/>
    <w:rsid w:val="00D96A99"/>
    <w:rsid w:val="00D9723A"/>
    <w:rsid w:val="00D97F99"/>
    <w:rsid w:val="00DA1D33"/>
    <w:rsid w:val="00DA1E08"/>
    <w:rsid w:val="00DA24F8"/>
    <w:rsid w:val="00DA28E8"/>
    <w:rsid w:val="00DA2D33"/>
    <w:rsid w:val="00DA38D3"/>
    <w:rsid w:val="00DA3932"/>
    <w:rsid w:val="00DA3AF0"/>
    <w:rsid w:val="00DA3AFC"/>
    <w:rsid w:val="00DA44B9"/>
    <w:rsid w:val="00DA64F8"/>
    <w:rsid w:val="00DA6C15"/>
    <w:rsid w:val="00DA7408"/>
    <w:rsid w:val="00DA7A64"/>
    <w:rsid w:val="00DB0258"/>
    <w:rsid w:val="00DB1C74"/>
    <w:rsid w:val="00DB38EE"/>
    <w:rsid w:val="00DB46E7"/>
    <w:rsid w:val="00DB498B"/>
    <w:rsid w:val="00DB66CA"/>
    <w:rsid w:val="00DB6BCA"/>
    <w:rsid w:val="00DB6F54"/>
    <w:rsid w:val="00DB73F7"/>
    <w:rsid w:val="00DC0321"/>
    <w:rsid w:val="00DC292A"/>
    <w:rsid w:val="00DC3067"/>
    <w:rsid w:val="00DC370B"/>
    <w:rsid w:val="00DC516C"/>
    <w:rsid w:val="00DC5B90"/>
    <w:rsid w:val="00DC6243"/>
    <w:rsid w:val="00DC6D24"/>
    <w:rsid w:val="00DC73DF"/>
    <w:rsid w:val="00DD00FF"/>
    <w:rsid w:val="00DD0619"/>
    <w:rsid w:val="00DD07FB"/>
    <w:rsid w:val="00DD0A8B"/>
    <w:rsid w:val="00DD25C6"/>
    <w:rsid w:val="00DD28C9"/>
    <w:rsid w:val="00DD4422"/>
    <w:rsid w:val="00DD4FE5"/>
    <w:rsid w:val="00DD54B0"/>
    <w:rsid w:val="00DD57EE"/>
    <w:rsid w:val="00DD6BCC"/>
    <w:rsid w:val="00DE01FB"/>
    <w:rsid w:val="00DE0A4B"/>
    <w:rsid w:val="00DE176C"/>
    <w:rsid w:val="00DE2410"/>
    <w:rsid w:val="00DE2939"/>
    <w:rsid w:val="00DE6E81"/>
    <w:rsid w:val="00DE703F"/>
    <w:rsid w:val="00DE7595"/>
    <w:rsid w:val="00DF1961"/>
    <w:rsid w:val="00DF44DE"/>
    <w:rsid w:val="00E002E8"/>
    <w:rsid w:val="00E003F0"/>
    <w:rsid w:val="00E01138"/>
    <w:rsid w:val="00E02DFB"/>
    <w:rsid w:val="00E030F9"/>
    <w:rsid w:val="00E0311A"/>
    <w:rsid w:val="00E03138"/>
    <w:rsid w:val="00E037C7"/>
    <w:rsid w:val="00E04B9B"/>
    <w:rsid w:val="00E06404"/>
    <w:rsid w:val="00E07589"/>
    <w:rsid w:val="00E11A85"/>
    <w:rsid w:val="00E11B3F"/>
    <w:rsid w:val="00E12495"/>
    <w:rsid w:val="00E15CCD"/>
    <w:rsid w:val="00E15F05"/>
    <w:rsid w:val="00E202EF"/>
    <w:rsid w:val="00E210B5"/>
    <w:rsid w:val="00E21855"/>
    <w:rsid w:val="00E232C0"/>
    <w:rsid w:val="00E2552F"/>
    <w:rsid w:val="00E2798F"/>
    <w:rsid w:val="00E3137A"/>
    <w:rsid w:val="00E3259B"/>
    <w:rsid w:val="00E32CCF"/>
    <w:rsid w:val="00E32D5A"/>
    <w:rsid w:val="00E34A98"/>
    <w:rsid w:val="00E34B68"/>
    <w:rsid w:val="00E35D1E"/>
    <w:rsid w:val="00E364F9"/>
    <w:rsid w:val="00E365FA"/>
    <w:rsid w:val="00E36789"/>
    <w:rsid w:val="00E37FBB"/>
    <w:rsid w:val="00E44A83"/>
    <w:rsid w:val="00E45242"/>
    <w:rsid w:val="00E477D6"/>
    <w:rsid w:val="00E502C1"/>
    <w:rsid w:val="00E502DD"/>
    <w:rsid w:val="00E50D3A"/>
    <w:rsid w:val="00E51387"/>
    <w:rsid w:val="00E51E68"/>
    <w:rsid w:val="00E52EFD"/>
    <w:rsid w:val="00E5408A"/>
    <w:rsid w:val="00E56800"/>
    <w:rsid w:val="00E578A3"/>
    <w:rsid w:val="00E6092A"/>
    <w:rsid w:val="00E60AFA"/>
    <w:rsid w:val="00E60C63"/>
    <w:rsid w:val="00E626F7"/>
    <w:rsid w:val="00E62FF9"/>
    <w:rsid w:val="00E635D6"/>
    <w:rsid w:val="00E639BC"/>
    <w:rsid w:val="00E65AFE"/>
    <w:rsid w:val="00E664CC"/>
    <w:rsid w:val="00E66D71"/>
    <w:rsid w:val="00E70388"/>
    <w:rsid w:val="00E70F92"/>
    <w:rsid w:val="00E74313"/>
    <w:rsid w:val="00E744CA"/>
    <w:rsid w:val="00E74B9F"/>
    <w:rsid w:val="00E74C54"/>
    <w:rsid w:val="00E75275"/>
    <w:rsid w:val="00E753BF"/>
    <w:rsid w:val="00E7798A"/>
    <w:rsid w:val="00E77A03"/>
    <w:rsid w:val="00E80381"/>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1E9"/>
    <w:rsid w:val="00EA033C"/>
    <w:rsid w:val="00EA24A3"/>
    <w:rsid w:val="00EA5289"/>
    <w:rsid w:val="00EA58D1"/>
    <w:rsid w:val="00EA61BC"/>
    <w:rsid w:val="00EA681A"/>
    <w:rsid w:val="00EA735B"/>
    <w:rsid w:val="00EB1E69"/>
    <w:rsid w:val="00EB2086"/>
    <w:rsid w:val="00EB31ED"/>
    <w:rsid w:val="00EB4874"/>
    <w:rsid w:val="00EB5EDF"/>
    <w:rsid w:val="00EB60FE"/>
    <w:rsid w:val="00EB74DB"/>
    <w:rsid w:val="00EB77EB"/>
    <w:rsid w:val="00EC5359"/>
    <w:rsid w:val="00EC562A"/>
    <w:rsid w:val="00ED067A"/>
    <w:rsid w:val="00ED126D"/>
    <w:rsid w:val="00ED1575"/>
    <w:rsid w:val="00ED2B50"/>
    <w:rsid w:val="00ED5BBC"/>
    <w:rsid w:val="00EE0249"/>
    <w:rsid w:val="00EE0350"/>
    <w:rsid w:val="00EE0719"/>
    <w:rsid w:val="00EE0E80"/>
    <w:rsid w:val="00EE3E43"/>
    <w:rsid w:val="00EE613F"/>
    <w:rsid w:val="00EE7295"/>
    <w:rsid w:val="00EE7869"/>
    <w:rsid w:val="00EE7FEB"/>
    <w:rsid w:val="00EF054A"/>
    <w:rsid w:val="00EF3235"/>
    <w:rsid w:val="00EF3341"/>
    <w:rsid w:val="00EF40A0"/>
    <w:rsid w:val="00EF49A0"/>
    <w:rsid w:val="00EF6424"/>
    <w:rsid w:val="00EF7637"/>
    <w:rsid w:val="00EF7E72"/>
    <w:rsid w:val="00F00967"/>
    <w:rsid w:val="00F030FB"/>
    <w:rsid w:val="00F06D1D"/>
    <w:rsid w:val="00F06D37"/>
    <w:rsid w:val="00F07B9D"/>
    <w:rsid w:val="00F1091D"/>
    <w:rsid w:val="00F11586"/>
    <w:rsid w:val="00F1183B"/>
    <w:rsid w:val="00F11C9F"/>
    <w:rsid w:val="00F12263"/>
    <w:rsid w:val="00F1409D"/>
    <w:rsid w:val="00F14214"/>
    <w:rsid w:val="00F157A9"/>
    <w:rsid w:val="00F16F00"/>
    <w:rsid w:val="00F20AC4"/>
    <w:rsid w:val="00F21C86"/>
    <w:rsid w:val="00F23C5A"/>
    <w:rsid w:val="00F23F44"/>
    <w:rsid w:val="00F254A9"/>
    <w:rsid w:val="00F25BB6"/>
    <w:rsid w:val="00F26B7E"/>
    <w:rsid w:val="00F27A3B"/>
    <w:rsid w:val="00F32506"/>
    <w:rsid w:val="00F33817"/>
    <w:rsid w:val="00F33D01"/>
    <w:rsid w:val="00F401AB"/>
    <w:rsid w:val="00F420D5"/>
    <w:rsid w:val="00F451EA"/>
    <w:rsid w:val="00F45447"/>
    <w:rsid w:val="00F456C6"/>
    <w:rsid w:val="00F4577B"/>
    <w:rsid w:val="00F46496"/>
    <w:rsid w:val="00F474D0"/>
    <w:rsid w:val="00F47B4A"/>
    <w:rsid w:val="00F50179"/>
    <w:rsid w:val="00F50B5E"/>
    <w:rsid w:val="00F515EE"/>
    <w:rsid w:val="00F539A2"/>
    <w:rsid w:val="00F54942"/>
    <w:rsid w:val="00F56511"/>
    <w:rsid w:val="00F6194E"/>
    <w:rsid w:val="00F623AC"/>
    <w:rsid w:val="00F62F55"/>
    <w:rsid w:val="00F63674"/>
    <w:rsid w:val="00F6412A"/>
    <w:rsid w:val="00F65893"/>
    <w:rsid w:val="00F66A4A"/>
    <w:rsid w:val="00F67655"/>
    <w:rsid w:val="00F71E22"/>
    <w:rsid w:val="00F72142"/>
    <w:rsid w:val="00F72AE7"/>
    <w:rsid w:val="00F72CAF"/>
    <w:rsid w:val="00F7633D"/>
    <w:rsid w:val="00F76938"/>
    <w:rsid w:val="00F8287C"/>
    <w:rsid w:val="00F833BA"/>
    <w:rsid w:val="00F83574"/>
    <w:rsid w:val="00F84FD0"/>
    <w:rsid w:val="00F859A8"/>
    <w:rsid w:val="00F86D87"/>
    <w:rsid w:val="00F9108B"/>
    <w:rsid w:val="00F91349"/>
    <w:rsid w:val="00F9384E"/>
    <w:rsid w:val="00F93A8A"/>
    <w:rsid w:val="00F95248"/>
    <w:rsid w:val="00F956A9"/>
    <w:rsid w:val="00F963ED"/>
    <w:rsid w:val="00F966CF"/>
    <w:rsid w:val="00F96CAE"/>
    <w:rsid w:val="00F97C99"/>
    <w:rsid w:val="00FA662D"/>
    <w:rsid w:val="00FA6FBB"/>
    <w:rsid w:val="00FA73B1"/>
    <w:rsid w:val="00FB0C33"/>
    <w:rsid w:val="00FB0CB9"/>
    <w:rsid w:val="00FB19F9"/>
    <w:rsid w:val="00FB208D"/>
    <w:rsid w:val="00FB231D"/>
    <w:rsid w:val="00FB2B5A"/>
    <w:rsid w:val="00FB2CDF"/>
    <w:rsid w:val="00FB45F1"/>
    <w:rsid w:val="00FB4A72"/>
    <w:rsid w:val="00FB54E8"/>
    <w:rsid w:val="00FB7054"/>
    <w:rsid w:val="00FC17B7"/>
    <w:rsid w:val="00FC1E68"/>
    <w:rsid w:val="00FC2CB7"/>
    <w:rsid w:val="00FC3515"/>
    <w:rsid w:val="00FC352C"/>
    <w:rsid w:val="00FC4090"/>
    <w:rsid w:val="00FC532F"/>
    <w:rsid w:val="00FC55B4"/>
    <w:rsid w:val="00FD00E6"/>
    <w:rsid w:val="00FD09A1"/>
    <w:rsid w:val="00FD1941"/>
    <w:rsid w:val="00FD2A7C"/>
    <w:rsid w:val="00FD39D7"/>
    <w:rsid w:val="00FD59EB"/>
    <w:rsid w:val="00FD6093"/>
    <w:rsid w:val="00FD7299"/>
    <w:rsid w:val="00FE1FBE"/>
    <w:rsid w:val="00FE3901"/>
    <w:rsid w:val="00FE39D3"/>
    <w:rsid w:val="00FE4BCE"/>
    <w:rsid w:val="00FE54AE"/>
    <w:rsid w:val="00FE576A"/>
    <w:rsid w:val="00FE7E79"/>
    <w:rsid w:val="00FF1B32"/>
    <w:rsid w:val="00FF365A"/>
    <w:rsid w:val="00FF3E7D"/>
    <w:rsid w:val="00FF5B99"/>
    <w:rsid w:val="00FF70FA"/>
    <w:rsid w:val="00FF730C"/>
    <w:rsid w:val="00FF73F4"/>
    <w:rsid w:val="00FF7CE4"/>
    <w:rsid w:val="00FF7E39"/>
    <w:rsid w:val="01565C22"/>
    <w:rsid w:val="01CC3898"/>
    <w:rsid w:val="01CD71AC"/>
    <w:rsid w:val="02087165"/>
    <w:rsid w:val="023712B1"/>
    <w:rsid w:val="02535CBD"/>
    <w:rsid w:val="025F7408"/>
    <w:rsid w:val="026D3223"/>
    <w:rsid w:val="027A1E7F"/>
    <w:rsid w:val="03064AEB"/>
    <w:rsid w:val="032C2C0D"/>
    <w:rsid w:val="03443777"/>
    <w:rsid w:val="03C10461"/>
    <w:rsid w:val="03E2177F"/>
    <w:rsid w:val="04497264"/>
    <w:rsid w:val="046048F9"/>
    <w:rsid w:val="04682B97"/>
    <w:rsid w:val="049F51EA"/>
    <w:rsid w:val="04DF0901"/>
    <w:rsid w:val="04FE13F4"/>
    <w:rsid w:val="053E7324"/>
    <w:rsid w:val="055E62CD"/>
    <w:rsid w:val="05DE7F94"/>
    <w:rsid w:val="05DF5861"/>
    <w:rsid w:val="05F96A7B"/>
    <w:rsid w:val="064A5F1B"/>
    <w:rsid w:val="06537525"/>
    <w:rsid w:val="067768FD"/>
    <w:rsid w:val="06B40013"/>
    <w:rsid w:val="06C867AC"/>
    <w:rsid w:val="06CC79F8"/>
    <w:rsid w:val="06E17D3B"/>
    <w:rsid w:val="06F16BC5"/>
    <w:rsid w:val="07104B0B"/>
    <w:rsid w:val="071F7EBF"/>
    <w:rsid w:val="073F557B"/>
    <w:rsid w:val="0740666B"/>
    <w:rsid w:val="07460E92"/>
    <w:rsid w:val="07801116"/>
    <w:rsid w:val="07960AD9"/>
    <w:rsid w:val="07BC4304"/>
    <w:rsid w:val="07C4574A"/>
    <w:rsid w:val="07CF32A0"/>
    <w:rsid w:val="084E0DB4"/>
    <w:rsid w:val="08674B68"/>
    <w:rsid w:val="08900771"/>
    <w:rsid w:val="08FA55DB"/>
    <w:rsid w:val="09067A27"/>
    <w:rsid w:val="09095984"/>
    <w:rsid w:val="09192547"/>
    <w:rsid w:val="09390D12"/>
    <w:rsid w:val="09BA4874"/>
    <w:rsid w:val="09EA22E2"/>
    <w:rsid w:val="0A2B694C"/>
    <w:rsid w:val="0AD927F5"/>
    <w:rsid w:val="0AE53B72"/>
    <w:rsid w:val="0AFF530E"/>
    <w:rsid w:val="0B1C255B"/>
    <w:rsid w:val="0B3B5214"/>
    <w:rsid w:val="0B41054B"/>
    <w:rsid w:val="0B4317FB"/>
    <w:rsid w:val="0B9461EA"/>
    <w:rsid w:val="0B9D44C7"/>
    <w:rsid w:val="0C526720"/>
    <w:rsid w:val="0D154730"/>
    <w:rsid w:val="0D6D5E4C"/>
    <w:rsid w:val="0D9F2963"/>
    <w:rsid w:val="0DB57543"/>
    <w:rsid w:val="0DC25855"/>
    <w:rsid w:val="0DCD0CAA"/>
    <w:rsid w:val="0DE7165B"/>
    <w:rsid w:val="0DF46DC4"/>
    <w:rsid w:val="0DF92677"/>
    <w:rsid w:val="0E325320"/>
    <w:rsid w:val="0E721A6C"/>
    <w:rsid w:val="0E8F26AA"/>
    <w:rsid w:val="0F1D7D7F"/>
    <w:rsid w:val="0F207E9C"/>
    <w:rsid w:val="0F7C616D"/>
    <w:rsid w:val="0FC86E19"/>
    <w:rsid w:val="0FE200C5"/>
    <w:rsid w:val="0FED7751"/>
    <w:rsid w:val="1066305F"/>
    <w:rsid w:val="118C2C11"/>
    <w:rsid w:val="11AA3420"/>
    <w:rsid w:val="11BD5E31"/>
    <w:rsid w:val="11F9009B"/>
    <w:rsid w:val="120C3116"/>
    <w:rsid w:val="124927AF"/>
    <w:rsid w:val="126B3D39"/>
    <w:rsid w:val="128122DC"/>
    <w:rsid w:val="12902616"/>
    <w:rsid w:val="12ED62C5"/>
    <w:rsid w:val="12F71599"/>
    <w:rsid w:val="1312127D"/>
    <w:rsid w:val="13204ECA"/>
    <w:rsid w:val="13BF199E"/>
    <w:rsid w:val="14075E6A"/>
    <w:rsid w:val="1434094E"/>
    <w:rsid w:val="14983A03"/>
    <w:rsid w:val="14BB072B"/>
    <w:rsid w:val="14C667C2"/>
    <w:rsid w:val="15FE40E3"/>
    <w:rsid w:val="162815F2"/>
    <w:rsid w:val="162D6057"/>
    <w:rsid w:val="16405D6F"/>
    <w:rsid w:val="16A63835"/>
    <w:rsid w:val="16C07E56"/>
    <w:rsid w:val="17671E03"/>
    <w:rsid w:val="17771FF6"/>
    <w:rsid w:val="17842753"/>
    <w:rsid w:val="178A5BB1"/>
    <w:rsid w:val="17972C32"/>
    <w:rsid w:val="17B32B41"/>
    <w:rsid w:val="17F453F5"/>
    <w:rsid w:val="17FF1243"/>
    <w:rsid w:val="182C7ACB"/>
    <w:rsid w:val="185E1183"/>
    <w:rsid w:val="187059FC"/>
    <w:rsid w:val="18E526BB"/>
    <w:rsid w:val="191516AF"/>
    <w:rsid w:val="19155F9E"/>
    <w:rsid w:val="198D6853"/>
    <w:rsid w:val="1A2308F8"/>
    <w:rsid w:val="1A60431C"/>
    <w:rsid w:val="1A8268CC"/>
    <w:rsid w:val="1ABD41C4"/>
    <w:rsid w:val="1ADF42B2"/>
    <w:rsid w:val="1AEC0ACF"/>
    <w:rsid w:val="1AED2809"/>
    <w:rsid w:val="1B03673C"/>
    <w:rsid w:val="1B375D24"/>
    <w:rsid w:val="1B570174"/>
    <w:rsid w:val="1B886580"/>
    <w:rsid w:val="1B9E2708"/>
    <w:rsid w:val="1BFB594B"/>
    <w:rsid w:val="1C821221"/>
    <w:rsid w:val="1C981B1F"/>
    <w:rsid w:val="1CBA14B4"/>
    <w:rsid w:val="1CC849BD"/>
    <w:rsid w:val="1D133859"/>
    <w:rsid w:val="1D247334"/>
    <w:rsid w:val="1DB042FE"/>
    <w:rsid w:val="1E042157"/>
    <w:rsid w:val="1E3C6F19"/>
    <w:rsid w:val="1E783D88"/>
    <w:rsid w:val="1F086C28"/>
    <w:rsid w:val="1F203B16"/>
    <w:rsid w:val="1F411C05"/>
    <w:rsid w:val="1F6E1F30"/>
    <w:rsid w:val="1FC14756"/>
    <w:rsid w:val="1FC617AE"/>
    <w:rsid w:val="1FE10954"/>
    <w:rsid w:val="1FE225D0"/>
    <w:rsid w:val="206C7F14"/>
    <w:rsid w:val="20E4055B"/>
    <w:rsid w:val="20F87D04"/>
    <w:rsid w:val="20FF1BF1"/>
    <w:rsid w:val="2115671A"/>
    <w:rsid w:val="21470C8B"/>
    <w:rsid w:val="21D30729"/>
    <w:rsid w:val="22770647"/>
    <w:rsid w:val="228639D1"/>
    <w:rsid w:val="228644BC"/>
    <w:rsid w:val="22D62107"/>
    <w:rsid w:val="22DA7937"/>
    <w:rsid w:val="233E67E2"/>
    <w:rsid w:val="23952182"/>
    <w:rsid w:val="23B619CB"/>
    <w:rsid w:val="23C32DE5"/>
    <w:rsid w:val="23D305B4"/>
    <w:rsid w:val="23F5050A"/>
    <w:rsid w:val="2483022C"/>
    <w:rsid w:val="249935AC"/>
    <w:rsid w:val="24BC310B"/>
    <w:rsid w:val="24FE4191"/>
    <w:rsid w:val="25096CBD"/>
    <w:rsid w:val="25247077"/>
    <w:rsid w:val="25337A37"/>
    <w:rsid w:val="253E7659"/>
    <w:rsid w:val="256F74FA"/>
    <w:rsid w:val="261C4494"/>
    <w:rsid w:val="26213859"/>
    <w:rsid w:val="26410247"/>
    <w:rsid w:val="264D0C35"/>
    <w:rsid w:val="265E685B"/>
    <w:rsid w:val="26676A50"/>
    <w:rsid w:val="26A72B4D"/>
    <w:rsid w:val="27282656"/>
    <w:rsid w:val="27765E26"/>
    <w:rsid w:val="27ED736F"/>
    <w:rsid w:val="27F03E2A"/>
    <w:rsid w:val="283A0353"/>
    <w:rsid w:val="284835D8"/>
    <w:rsid w:val="285C326E"/>
    <w:rsid w:val="287519A3"/>
    <w:rsid w:val="28874A54"/>
    <w:rsid w:val="2892582B"/>
    <w:rsid w:val="28B730AF"/>
    <w:rsid w:val="28BD003F"/>
    <w:rsid w:val="28C50E13"/>
    <w:rsid w:val="28E374EB"/>
    <w:rsid w:val="291706AC"/>
    <w:rsid w:val="292A336C"/>
    <w:rsid w:val="294E1641"/>
    <w:rsid w:val="29522056"/>
    <w:rsid w:val="2A8D1997"/>
    <w:rsid w:val="2A982328"/>
    <w:rsid w:val="2B0752C2"/>
    <w:rsid w:val="2B342900"/>
    <w:rsid w:val="2B7B0FC3"/>
    <w:rsid w:val="2BA76045"/>
    <w:rsid w:val="2BD43B6C"/>
    <w:rsid w:val="2BFE4A28"/>
    <w:rsid w:val="2C42660D"/>
    <w:rsid w:val="2C8E4833"/>
    <w:rsid w:val="2CE55B07"/>
    <w:rsid w:val="2D5B4C0F"/>
    <w:rsid w:val="2DDE64D3"/>
    <w:rsid w:val="2DEA595F"/>
    <w:rsid w:val="2E026666"/>
    <w:rsid w:val="2EAF428D"/>
    <w:rsid w:val="2EE6563F"/>
    <w:rsid w:val="2F1E0F1E"/>
    <w:rsid w:val="2F647436"/>
    <w:rsid w:val="2F84574C"/>
    <w:rsid w:val="2FB43B60"/>
    <w:rsid w:val="2FB57729"/>
    <w:rsid w:val="2FC021F3"/>
    <w:rsid w:val="30224BF3"/>
    <w:rsid w:val="307D1FD3"/>
    <w:rsid w:val="30BB2AA5"/>
    <w:rsid w:val="30CE4FA1"/>
    <w:rsid w:val="30DF1286"/>
    <w:rsid w:val="310C0943"/>
    <w:rsid w:val="31176C74"/>
    <w:rsid w:val="31177B35"/>
    <w:rsid w:val="316250E0"/>
    <w:rsid w:val="31735C22"/>
    <w:rsid w:val="32DB1FCA"/>
    <w:rsid w:val="32E75B37"/>
    <w:rsid w:val="32EF68B4"/>
    <w:rsid w:val="32FB3538"/>
    <w:rsid w:val="3363659F"/>
    <w:rsid w:val="342D6CBE"/>
    <w:rsid w:val="347100A1"/>
    <w:rsid w:val="34DA79F4"/>
    <w:rsid w:val="351441F0"/>
    <w:rsid w:val="352E682B"/>
    <w:rsid w:val="355C7C0A"/>
    <w:rsid w:val="35C13CCB"/>
    <w:rsid w:val="35D57C94"/>
    <w:rsid w:val="35D7070E"/>
    <w:rsid w:val="362B744B"/>
    <w:rsid w:val="370D6AF8"/>
    <w:rsid w:val="375D7A2B"/>
    <w:rsid w:val="37CA65D6"/>
    <w:rsid w:val="380A119C"/>
    <w:rsid w:val="381A21D3"/>
    <w:rsid w:val="38671EF1"/>
    <w:rsid w:val="3894621F"/>
    <w:rsid w:val="389C76B7"/>
    <w:rsid w:val="38C74D5D"/>
    <w:rsid w:val="38E76B84"/>
    <w:rsid w:val="38EE02D5"/>
    <w:rsid w:val="39186D3D"/>
    <w:rsid w:val="39404602"/>
    <w:rsid w:val="39406F06"/>
    <w:rsid w:val="39486B72"/>
    <w:rsid w:val="39B10A71"/>
    <w:rsid w:val="39C40C73"/>
    <w:rsid w:val="39C57AFA"/>
    <w:rsid w:val="39D37108"/>
    <w:rsid w:val="39E353D5"/>
    <w:rsid w:val="3A39033A"/>
    <w:rsid w:val="3A4B228D"/>
    <w:rsid w:val="3A602272"/>
    <w:rsid w:val="3AEA295B"/>
    <w:rsid w:val="3B0D0F39"/>
    <w:rsid w:val="3B3312CF"/>
    <w:rsid w:val="3B501EF9"/>
    <w:rsid w:val="3B9B5ABE"/>
    <w:rsid w:val="3BB93049"/>
    <w:rsid w:val="3BED2ADE"/>
    <w:rsid w:val="3BF26D83"/>
    <w:rsid w:val="3C084298"/>
    <w:rsid w:val="3C752E3F"/>
    <w:rsid w:val="3C7C3A87"/>
    <w:rsid w:val="3C885735"/>
    <w:rsid w:val="3C9012E0"/>
    <w:rsid w:val="3D357B68"/>
    <w:rsid w:val="3D425C62"/>
    <w:rsid w:val="3D54588C"/>
    <w:rsid w:val="3DF7311B"/>
    <w:rsid w:val="3E1E5270"/>
    <w:rsid w:val="3E2C6DE7"/>
    <w:rsid w:val="3E7F05B5"/>
    <w:rsid w:val="3E9A2F5F"/>
    <w:rsid w:val="3EB07FB9"/>
    <w:rsid w:val="3EF765BF"/>
    <w:rsid w:val="3EFC2464"/>
    <w:rsid w:val="3F0F1D39"/>
    <w:rsid w:val="3FFC1167"/>
    <w:rsid w:val="404F74B5"/>
    <w:rsid w:val="40BF2194"/>
    <w:rsid w:val="40F3190F"/>
    <w:rsid w:val="41190350"/>
    <w:rsid w:val="411D1248"/>
    <w:rsid w:val="41432DC5"/>
    <w:rsid w:val="417D0085"/>
    <w:rsid w:val="41A76EB0"/>
    <w:rsid w:val="41E9571B"/>
    <w:rsid w:val="42043E9A"/>
    <w:rsid w:val="42243000"/>
    <w:rsid w:val="4247010E"/>
    <w:rsid w:val="42796B0B"/>
    <w:rsid w:val="428060AE"/>
    <w:rsid w:val="429A2DFF"/>
    <w:rsid w:val="42AB2039"/>
    <w:rsid w:val="42E873F9"/>
    <w:rsid w:val="432E715D"/>
    <w:rsid w:val="43495316"/>
    <w:rsid w:val="436239D7"/>
    <w:rsid w:val="43947908"/>
    <w:rsid w:val="43C1733D"/>
    <w:rsid w:val="43D83683"/>
    <w:rsid w:val="43FD36FF"/>
    <w:rsid w:val="44461ED1"/>
    <w:rsid w:val="44E47435"/>
    <w:rsid w:val="45171187"/>
    <w:rsid w:val="45292FA8"/>
    <w:rsid w:val="452E016E"/>
    <w:rsid w:val="45315AC5"/>
    <w:rsid w:val="457F1EF2"/>
    <w:rsid w:val="45857BE0"/>
    <w:rsid w:val="458637C9"/>
    <w:rsid w:val="458D0A2C"/>
    <w:rsid w:val="45A030EC"/>
    <w:rsid w:val="45C60BCF"/>
    <w:rsid w:val="45CA7A30"/>
    <w:rsid w:val="45CB23C1"/>
    <w:rsid w:val="45CD1B48"/>
    <w:rsid w:val="45F54584"/>
    <w:rsid w:val="461773FF"/>
    <w:rsid w:val="46184820"/>
    <w:rsid w:val="46AC5F51"/>
    <w:rsid w:val="46D61A20"/>
    <w:rsid w:val="46DA7D28"/>
    <w:rsid w:val="46DB475C"/>
    <w:rsid w:val="46EE7824"/>
    <w:rsid w:val="46F36279"/>
    <w:rsid w:val="46F75CCC"/>
    <w:rsid w:val="46FC5E9B"/>
    <w:rsid w:val="470B6FA9"/>
    <w:rsid w:val="471F1BDF"/>
    <w:rsid w:val="47604374"/>
    <w:rsid w:val="479136D9"/>
    <w:rsid w:val="47B022A8"/>
    <w:rsid w:val="47B70069"/>
    <w:rsid w:val="48074B4D"/>
    <w:rsid w:val="48171AFB"/>
    <w:rsid w:val="482B6CCE"/>
    <w:rsid w:val="4835149E"/>
    <w:rsid w:val="48483AD3"/>
    <w:rsid w:val="48684EBF"/>
    <w:rsid w:val="489D725F"/>
    <w:rsid w:val="48C72C01"/>
    <w:rsid w:val="48EC4C8A"/>
    <w:rsid w:val="49796C54"/>
    <w:rsid w:val="499637FE"/>
    <w:rsid w:val="4999217F"/>
    <w:rsid w:val="49B82F39"/>
    <w:rsid w:val="49DC5B65"/>
    <w:rsid w:val="49F22495"/>
    <w:rsid w:val="4A1D7200"/>
    <w:rsid w:val="4A477482"/>
    <w:rsid w:val="4A5E3966"/>
    <w:rsid w:val="4A640D3D"/>
    <w:rsid w:val="4A765D50"/>
    <w:rsid w:val="4B2F46C4"/>
    <w:rsid w:val="4B7B23E0"/>
    <w:rsid w:val="4B7D0C82"/>
    <w:rsid w:val="4BF76C86"/>
    <w:rsid w:val="4C1054A6"/>
    <w:rsid w:val="4C3457E4"/>
    <w:rsid w:val="4C435E96"/>
    <w:rsid w:val="4C447326"/>
    <w:rsid w:val="4C5078FE"/>
    <w:rsid w:val="4C6C1422"/>
    <w:rsid w:val="4CCA7EF7"/>
    <w:rsid w:val="4CFB6302"/>
    <w:rsid w:val="4D480714"/>
    <w:rsid w:val="4D5E04AC"/>
    <w:rsid w:val="4DF06083"/>
    <w:rsid w:val="4DFB61FC"/>
    <w:rsid w:val="4E102281"/>
    <w:rsid w:val="4E47299C"/>
    <w:rsid w:val="4E801DE8"/>
    <w:rsid w:val="4F1C0D7A"/>
    <w:rsid w:val="4F71017B"/>
    <w:rsid w:val="4F752402"/>
    <w:rsid w:val="4FBF0C22"/>
    <w:rsid w:val="504F2CD4"/>
    <w:rsid w:val="50633081"/>
    <w:rsid w:val="50797CC1"/>
    <w:rsid w:val="50A82084"/>
    <w:rsid w:val="51322BBC"/>
    <w:rsid w:val="51566BAA"/>
    <w:rsid w:val="51A14196"/>
    <w:rsid w:val="51DC173E"/>
    <w:rsid w:val="51E62FEF"/>
    <w:rsid w:val="51E65D02"/>
    <w:rsid w:val="51FC6DA4"/>
    <w:rsid w:val="51FD2B1C"/>
    <w:rsid w:val="521606D0"/>
    <w:rsid w:val="522956BF"/>
    <w:rsid w:val="5231647A"/>
    <w:rsid w:val="52643326"/>
    <w:rsid w:val="52D01FDF"/>
    <w:rsid w:val="52D3458B"/>
    <w:rsid w:val="52DA7D38"/>
    <w:rsid w:val="531B4B18"/>
    <w:rsid w:val="534E7B91"/>
    <w:rsid w:val="5362593B"/>
    <w:rsid w:val="53D1600F"/>
    <w:rsid w:val="53F97D01"/>
    <w:rsid w:val="54096145"/>
    <w:rsid w:val="542C05D8"/>
    <w:rsid w:val="547E1787"/>
    <w:rsid w:val="54905ECA"/>
    <w:rsid w:val="54B576DE"/>
    <w:rsid w:val="54BE4CA1"/>
    <w:rsid w:val="54DC0B21"/>
    <w:rsid w:val="54DE2DE2"/>
    <w:rsid w:val="54FF4546"/>
    <w:rsid w:val="553C3BC4"/>
    <w:rsid w:val="555B07B2"/>
    <w:rsid w:val="555D02CD"/>
    <w:rsid w:val="55774994"/>
    <w:rsid w:val="557C770E"/>
    <w:rsid w:val="55820182"/>
    <w:rsid w:val="55CC0A51"/>
    <w:rsid w:val="55D83684"/>
    <w:rsid w:val="55E678BF"/>
    <w:rsid w:val="5630526E"/>
    <w:rsid w:val="56547E6E"/>
    <w:rsid w:val="56975989"/>
    <w:rsid w:val="569B5857"/>
    <w:rsid w:val="56E42C0C"/>
    <w:rsid w:val="57001653"/>
    <w:rsid w:val="570A5ABF"/>
    <w:rsid w:val="57911D41"/>
    <w:rsid w:val="57954BE2"/>
    <w:rsid w:val="57D936E4"/>
    <w:rsid w:val="57EE6CBE"/>
    <w:rsid w:val="58A800C5"/>
    <w:rsid w:val="58C00850"/>
    <w:rsid w:val="58CE248E"/>
    <w:rsid w:val="58D80B06"/>
    <w:rsid w:val="58DF37A3"/>
    <w:rsid w:val="58EC43C6"/>
    <w:rsid w:val="59380949"/>
    <w:rsid w:val="59515EF9"/>
    <w:rsid w:val="597148E0"/>
    <w:rsid w:val="59C363FA"/>
    <w:rsid w:val="5A3966BC"/>
    <w:rsid w:val="5A470DD9"/>
    <w:rsid w:val="5B545E5B"/>
    <w:rsid w:val="5BE70178"/>
    <w:rsid w:val="5BEF2C11"/>
    <w:rsid w:val="5BFE10C0"/>
    <w:rsid w:val="5C036F81"/>
    <w:rsid w:val="5C1E0545"/>
    <w:rsid w:val="5CB81A73"/>
    <w:rsid w:val="5CC93458"/>
    <w:rsid w:val="5CE5308E"/>
    <w:rsid w:val="5D094A6B"/>
    <w:rsid w:val="5D2C2D4D"/>
    <w:rsid w:val="5D570FA6"/>
    <w:rsid w:val="5D8646F8"/>
    <w:rsid w:val="5DCA244C"/>
    <w:rsid w:val="5E3D75FD"/>
    <w:rsid w:val="5E721B5C"/>
    <w:rsid w:val="5E776A60"/>
    <w:rsid w:val="5E802B0B"/>
    <w:rsid w:val="5E892B2C"/>
    <w:rsid w:val="5ECC2455"/>
    <w:rsid w:val="5EDD7916"/>
    <w:rsid w:val="5F0A0E0B"/>
    <w:rsid w:val="5F592AFE"/>
    <w:rsid w:val="5F6B30AD"/>
    <w:rsid w:val="5FAF6FEE"/>
    <w:rsid w:val="5FBC7B73"/>
    <w:rsid w:val="5FD67D35"/>
    <w:rsid w:val="5FEA7F0B"/>
    <w:rsid w:val="604C38E0"/>
    <w:rsid w:val="604D4C6F"/>
    <w:rsid w:val="605A2361"/>
    <w:rsid w:val="60B435AF"/>
    <w:rsid w:val="612B13A1"/>
    <w:rsid w:val="613034F2"/>
    <w:rsid w:val="617363B7"/>
    <w:rsid w:val="61CA3976"/>
    <w:rsid w:val="61E51C5E"/>
    <w:rsid w:val="61F27457"/>
    <w:rsid w:val="61F524AB"/>
    <w:rsid w:val="61FF7C84"/>
    <w:rsid w:val="62145A44"/>
    <w:rsid w:val="621F0147"/>
    <w:rsid w:val="62262BE0"/>
    <w:rsid w:val="627C7CFD"/>
    <w:rsid w:val="631303F2"/>
    <w:rsid w:val="638D6D14"/>
    <w:rsid w:val="63E96724"/>
    <w:rsid w:val="642B3F8C"/>
    <w:rsid w:val="644D348F"/>
    <w:rsid w:val="6477605C"/>
    <w:rsid w:val="649B244D"/>
    <w:rsid w:val="64C95E7A"/>
    <w:rsid w:val="650A5824"/>
    <w:rsid w:val="651A5A67"/>
    <w:rsid w:val="65B04D2F"/>
    <w:rsid w:val="65C63B99"/>
    <w:rsid w:val="65DD6613"/>
    <w:rsid w:val="65E505B2"/>
    <w:rsid w:val="65F23BAF"/>
    <w:rsid w:val="65FB3097"/>
    <w:rsid w:val="66025373"/>
    <w:rsid w:val="661D46E2"/>
    <w:rsid w:val="66CF2882"/>
    <w:rsid w:val="67206C39"/>
    <w:rsid w:val="673132B0"/>
    <w:rsid w:val="678338A5"/>
    <w:rsid w:val="67911991"/>
    <w:rsid w:val="67A41618"/>
    <w:rsid w:val="67AC6DD1"/>
    <w:rsid w:val="67DC1391"/>
    <w:rsid w:val="67E723FF"/>
    <w:rsid w:val="68012F0F"/>
    <w:rsid w:val="68117636"/>
    <w:rsid w:val="68B24209"/>
    <w:rsid w:val="68C713F2"/>
    <w:rsid w:val="68D157BD"/>
    <w:rsid w:val="697E0AA1"/>
    <w:rsid w:val="69892779"/>
    <w:rsid w:val="699B3314"/>
    <w:rsid w:val="69BA52E5"/>
    <w:rsid w:val="69D60E3B"/>
    <w:rsid w:val="6A260A0B"/>
    <w:rsid w:val="6A5214B3"/>
    <w:rsid w:val="6A5E5EC5"/>
    <w:rsid w:val="6A666B6C"/>
    <w:rsid w:val="6A966661"/>
    <w:rsid w:val="6ADD44FB"/>
    <w:rsid w:val="6B136EB5"/>
    <w:rsid w:val="6B15282D"/>
    <w:rsid w:val="6C250584"/>
    <w:rsid w:val="6C545B9D"/>
    <w:rsid w:val="6C6E3A61"/>
    <w:rsid w:val="6CA70E8F"/>
    <w:rsid w:val="6CD009DE"/>
    <w:rsid w:val="6CD56CEF"/>
    <w:rsid w:val="6CE801F9"/>
    <w:rsid w:val="6D024C06"/>
    <w:rsid w:val="6D2A78D9"/>
    <w:rsid w:val="6D5911AE"/>
    <w:rsid w:val="6D8E5405"/>
    <w:rsid w:val="6DCA6796"/>
    <w:rsid w:val="6DDD7C9C"/>
    <w:rsid w:val="6E0948CB"/>
    <w:rsid w:val="6E873AFE"/>
    <w:rsid w:val="6E8E0FCC"/>
    <w:rsid w:val="6EBA7973"/>
    <w:rsid w:val="6EC41BFF"/>
    <w:rsid w:val="6EF121B8"/>
    <w:rsid w:val="6F0B01CF"/>
    <w:rsid w:val="6F3752B5"/>
    <w:rsid w:val="6F6A3FFD"/>
    <w:rsid w:val="6FCC795E"/>
    <w:rsid w:val="6FD44A31"/>
    <w:rsid w:val="70065AA8"/>
    <w:rsid w:val="702D0210"/>
    <w:rsid w:val="704936A5"/>
    <w:rsid w:val="70AC68CB"/>
    <w:rsid w:val="70F8039F"/>
    <w:rsid w:val="71236F3D"/>
    <w:rsid w:val="71581BF0"/>
    <w:rsid w:val="715B31D5"/>
    <w:rsid w:val="71755DD4"/>
    <w:rsid w:val="7231619E"/>
    <w:rsid w:val="723637B5"/>
    <w:rsid w:val="731834E3"/>
    <w:rsid w:val="73196236"/>
    <w:rsid w:val="7320390F"/>
    <w:rsid w:val="733A72D5"/>
    <w:rsid w:val="734613DD"/>
    <w:rsid w:val="737E3B89"/>
    <w:rsid w:val="73816CB2"/>
    <w:rsid w:val="7385650C"/>
    <w:rsid w:val="738F0BCE"/>
    <w:rsid w:val="73A259E4"/>
    <w:rsid w:val="73C11280"/>
    <w:rsid w:val="73E90DE5"/>
    <w:rsid w:val="73EF0AB2"/>
    <w:rsid w:val="73F41B79"/>
    <w:rsid w:val="7447614D"/>
    <w:rsid w:val="74AB7BC8"/>
    <w:rsid w:val="74BE1C31"/>
    <w:rsid w:val="74BF03A7"/>
    <w:rsid w:val="74D309FE"/>
    <w:rsid w:val="74F31BEB"/>
    <w:rsid w:val="750F72AD"/>
    <w:rsid w:val="752244C4"/>
    <w:rsid w:val="757B4FA1"/>
    <w:rsid w:val="75E55C1E"/>
    <w:rsid w:val="76B90225"/>
    <w:rsid w:val="76DA1F2C"/>
    <w:rsid w:val="76FE5951"/>
    <w:rsid w:val="771066E9"/>
    <w:rsid w:val="776A63D7"/>
    <w:rsid w:val="7795775B"/>
    <w:rsid w:val="77C17CD1"/>
    <w:rsid w:val="77DC18CC"/>
    <w:rsid w:val="784571EF"/>
    <w:rsid w:val="78576328"/>
    <w:rsid w:val="787E7BA9"/>
    <w:rsid w:val="789C002C"/>
    <w:rsid w:val="78C32771"/>
    <w:rsid w:val="79675392"/>
    <w:rsid w:val="797E2505"/>
    <w:rsid w:val="79893C49"/>
    <w:rsid w:val="79A17439"/>
    <w:rsid w:val="79E94D5A"/>
    <w:rsid w:val="7A090531"/>
    <w:rsid w:val="7A106FE1"/>
    <w:rsid w:val="7A2111EE"/>
    <w:rsid w:val="7A29339B"/>
    <w:rsid w:val="7AC026A2"/>
    <w:rsid w:val="7AFB1F86"/>
    <w:rsid w:val="7B191EC6"/>
    <w:rsid w:val="7B24244C"/>
    <w:rsid w:val="7BD02097"/>
    <w:rsid w:val="7BF546E1"/>
    <w:rsid w:val="7C3B2C04"/>
    <w:rsid w:val="7C452586"/>
    <w:rsid w:val="7C521E96"/>
    <w:rsid w:val="7C6151AF"/>
    <w:rsid w:val="7C765821"/>
    <w:rsid w:val="7C8021FC"/>
    <w:rsid w:val="7CCE35F1"/>
    <w:rsid w:val="7D1110A6"/>
    <w:rsid w:val="7D123CD2"/>
    <w:rsid w:val="7D884A57"/>
    <w:rsid w:val="7DAA2A29"/>
    <w:rsid w:val="7DE40569"/>
    <w:rsid w:val="7DF80CC1"/>
    <w:rsid w:val="7DFB6F13"/>
    <w:rsid w:val="7E105802"/>
    <w:rsid w:val="7E1612D5"/>
    <w:rsid w:val="7E747479"/>
    <w:rsid w:val="7E747B3F"/>
    <w:rsid w:val="7E88253B"/>
    <w:rsid w:val="7E8B48A1"/>
    <w:rsid w:val="7EB05F55"/>
    <w:rsid w:val="7ECF3FA0"/>
    <w:rsid w:val="7F313853"/>
    <w:rsid w:val="7F315488"/>
    <w:rsid w:val="7F712AF3"/>
    <w:rsid w:val="7FD4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2"/>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8"/>
    <w:autoRedefine/>
    <w:unhideWhenUsed/>
    <w:qFormat/>
    <w:uiPriority w:val="99"/>
    <w:pPr>
      <w:jc w:val="left"/>
    </w:pPr>
  </w:style>
  <w:style w:type="paragraph" w:styleId="14">
    <w:name w:val="Body Text"/>
    <w:basedOn w:val="1"/>
    <w:link w:val="91"/>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50"/>
    <w:autoRedefine/>
    <w:unhideWhenUsed/>
    <w:qFormat/>
    <w:uiPriority w:val="99"/>
    <w:rPr>
      <w:sz w:val="18"/>
      <w:szCs w:val="18"/>
    </w:rPr>
  </w:style>
  <w:style w:type="paragraph" w:styleId="18">
    <w:name w:val="footer"/>
    <w:basedOn w:val="1"/>
    <w:link w:val="49"/>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8"/>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4"/>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3"/>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9"/>
    <w:autoRedefine/>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autoRedefine/>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paragraph" w:styleId="38">
    <w:name w:val="List Paragraph"/>
    <w:basedOn w:val="1"/>
    <w:qFormat/>
    <w:uiPriority w:val="34"/>
    <w:pPr>
      <w:ind w:firstLine="420" w:firstLineChars="200"/>
    </w:pPr>
  </w:style>
  <w:style w:type="character" w:customStyle="1" w:styleId="39">
    <w:name w:val="标题 1 字符"/>
    <w:link w:val="2"/>
    <w:autoRedefine/>
    <w:qFormat/>
    <w:uiPriority w:val="9"/>
    <w:rPr>
      <w:rFonts w:ascii="Times New Roman" w:hAnsi="Times New Roman" w:eastAsia="宋体" w:cs="Times New Roman"/>
      <w:b/>
      <w:bCs/>
      <w:kern w:val="44"/>
      <w:sz w:val="44"/>
      <w:szCs w:val="44"/>
    </w:rPr>
  </w:style>
  <w:style w:type="character" w:customStyle="1" w:styleId="40">
    <w:name w:val="标题 2 字符"/>
    <w:link w:val="3"/>
    <w:autoRedefine/>
    <w:qFormat/>
    <w:uiPriority w:val="0"/>
    <w:rPr>
      <w:rFonts w:ascii="Arial" w:hAnsi="Arial" w:eastAsia="黑体" w:cs="Times New Roman"/>
      <w:b/>
      <w:bCs/>
      <w:sz w:val="32"/>
      <w:szCs w:val="32"/>
    </w:rPr>
  </w:style>
  <w:style w:type="character" w:customStyle="1" w:styleId="41">
    <w:name w:val="标题 3 字符"/>
    <w:link w:val="4"/>
    <w:autoRedefine/>
    <w:qFormat/>
    <w:uiPriority w:val="0"/>
    <w:rPr>
      <w:rFonts w:ascii="Times New Roman" w:hAnsi="Times New Roman" w:eastAsia="宋体" w:cs="Times New Roman"/>
      <w:b/>
      <w:bCs/>
      <w:sz w:val="32"/>
      <w:szCs w:val="32"/>
    </w:rPr>
  </w:style>
  <w:style w:type="character" w:customStyle="1" w:styleId="42">
    <w:name w:val="标题 4 字符"/>
    <w:link w:val="5"/>
    <w:autoRedefine/>
    <w:qFormat/>
    <w:uiPriority w:val="9"/>
    <w:rPr>
      <w:rFonts w:ascii="Arial" w:hAnsi="Arial" w:eastAsia="黑体" w:cs="Times New Roman"/>
      <w:b/>
      <w:bCs/>
      <w:sz w:val="28"/>
      <w:szCs w:val="28"/>
    </w:rPr>
  </w:style>
  <w:style w:type="character" w:customStyle="1" w:styleId="43">
    <w:name w:val="标题 5 字符"/>
    <w:link w:val="6"/>
    <w:autoRedefine/>
    <w:qFormat/>
    <w:uiPriority w:val="0"/>
    <w:rPr>
      <w:rFonts w:ascii="Times New Roman" w:hAnsi="Times New Roman" w:eastAsia="宋体" w:cs="Times New Roman"/>
      <w:b/>
      <w:bCs/>
      <w:sz w:val="28"/>
      <w:szCs w:val="28"/>
    </w:rPr>
  </w:style>
  <w:style w:type="character" w:customStyle="1" w:styleId="44">
    <w:name w:val="标题 6 字符"/>
    <w:link w:val="7"/>
    <w:autoRedefine/>
    <w:qFormat/>
    <w:uiPriority w:val="0"/>
    <w:rPr>
      <w:rFonts w:ascii="Arial" w:hAnsi="Arial" w:eastAsia="黑体" w:cs="Times New Roman"/>
      <w:b/>
      <w:bCs/>
      <w:sz w:val="24"/>
      <w:szCs w:val="24"/>
    </w:rPr>
  </w:style>
  <w:style w:type="character" w:customStyle="1" w:styleId="45">
    <w:name w:val="标题 7 字符"/>
    <w:link w:val="8"/>
    <w:autoRedefine/>
    <w:qFormat/>
    <w:uiPriority w:val="0"/>
    <w:rPr>
      <w:rFonts w:ascii="Times New Roman" w:hAnsi="Times New Roman" w:eastAsia="宋体" w:cs="Times New Roman"/>
      <w:b/>
      <w:bCs/>
      <w:sz w:val="24"/>
      <w:szCs w:val="24"/>
    </w:rPr>
  </w:style>
  <w:style w:type="character" w:customStyle="1" w:styleId="46">
    <w:name w:val="标题 8 字符"/>
    <w:link w:val="9"/>
    <w:autoRedefine/>
    <w:qFormat/>
    <w:uiPriority w:val="0"/>
    <w:rPr>
      <w:rFonts w:ascii="Arial" w:hAnsi="Arial" w:eastAsia="黑体" w:cs="Times New Roman"/>
      <w:sz w:val="24"/>
      <w:szCs w:val="24"/>
    </w:rPr>
  </w:style>
  <w:style w:type="character" w:customStyle="1" w:styleId="47">
    <w:name w:val="标题 9 字符"/>
    <w:link w:val="10"/>
    <w:autoRedefine/>
    <w:qFormat/>
    <w:uiPriority w:val="0"/>
    <w:rPr>
      <w:rFonts w:ascii="Arial" w:hAnsi="Arial" w:eastAsia="黑体" w:cs="Times New Roman"/>
      <w:szCs w:val="21"/>
    </w:rPr>
  </w:style>
  <w:style w:type="character" w:customStyle="1" w:styleId="48">
    <w:name w:val="页眉 字符"/>
    <w:link w:val="19"/>
    <w:autoRedefine/>
    <w:qFormat/>
    <w:uiPriority w:val="99"/>
    <w:rPr>
      <w:rFonts w:ascii="Times New Roman" w:hAnsi="Times New Roman" w:eastAsia="宋体" w:cs="Times New Roman"/>
      <w:sz w:val="18"/>
      <w:szCs w:val="18"/>
    </w:rPr>
  </w:style>
  <w:style w:type="character" w:customStyle="1" w:styleId="49">
    <w:name w:val="页脚 字符"/>
    <w:link w:val="18"/>
    <w:autoRedefine/>
    <w:qFormat/>
    <w:uiPriority w:val="99"/>
    <w:rPr>
      <w:rFonts w:ascii="宋体" w:hAnsi="Times New Roman" w:eastAsia="宋体" w:cs="Times New Roman"/>
      <w:sz w:val="18"/>
      <w:szCs w:val="18"/>
    </w:rPr>
  </w:style>
  <w:style w:type="character" w:customStyle="1" w:styleId="50">
    <w:name w:val="批注框文本 字符"/>
    <w:link w:val="17"/>
    <w:autoRedefine/>
    <w:semiHidden/>
    <w:qFormat/>
    <w:uiPriority w:val="99"/>
    <w:rPr>
      <w:sz w:val="18"/>
      <w:szCs w:val="18"/>
    </w:rPr>
  </w:style>
  <w:style w:type="paragraph" w:customStyle="1" w:styleId="51">
    <w:name w:val="引用1"/>
    <w:basedOn w:val="1"/>
    <w:next w:val="1"/>
    <w:link w:val="52"/>
    <w:autoRedefine/>
    <w:qFormat/>
    <w:uiPriority w:val="29"/>
    <w:rPr>
      <w:i/>
      <w:iCs/>
      <w:color w:val="000000"/>
    </w:rPr>
  </w:style>
  <w:style w:type="character" w:customStyle="1" w:styleId="52">
    <w:name w:val="引用 字符"/>
    <w:link w:val="51"/>
    <w:autoRedefine/>
    <w:qFormat/>
    <w:uiPriority w:val="29"/>
    <w:rPr>
      <w:i/>
      <w:iCs/>
      <w:color w:val="000000"/>
    </w:rPr>
  </w:style>
  <w:style w:type="character" w:customStyle="1" w:styleId="53">
    <w:name w:val="标题 字符"/>
    <w:link w:val="27"/>
    <w:autoRedefine/>
    <w:qFormat/>
    <w:uiPriority w:val="0"/>
    <w:rPr>
      <w:rFonts w:ascii="Arial" w:hAnsi="Arial" w:eastAsia="宋体" w:cs="Arial"/>
      <w:b/>
      <w:bCs/>
      <w:sz w:val="32"/>
      <w:szCs w:val="32"/>
    </w:rPr>
  </w:style>
  <w:style w:type="paragraph" w:customStyle="1" w:styleId="5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autoRedefine/>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autoRedefine/>
    <w:qFormat/>
    <w:uiPriority w:val="0"/>
    <w:pPr>
      <w:spacing w:line="0" w:lineRule="atLeast"/>
    </w:pPr>
    <w:rPr>
      <w:rFonts w:ascii="黑体" w:hAnsi="宋体" w:eastAsia="黑体"/>
    </w:rPr>
  </w:style>
  <w:style w:type="paragraph" w:customStyle="1" w:styleId="60">
    <w:name w:val="标准文件_标准正文"/>
    <w:basedOn w:val="1"/>
    <w:next w:val="61"/>
    <w:autoRedefine/>
    <w:qFormat/>
    <w:uiPriority w:val="0"/>
    <w:pPr>
      <w:snapToGrid w:val="0"/>
      <w:ind w:firstLine="200" w:firstLineChars="200"/>
    </w:pPr>
    <w:rPr>
      <w:kern w:val="0"/>
    </w:rPr>
  </w:style>
  <w:style w:type="paragraph" w:customStyle="1" w:styleId="61">
    <w:name w:val="标准文件_段"/>
    <w:link w:val="189"/>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autoRedefine/>
    <w:qFormat/>
    <w:uiPriority w:val="0"/>
    <w:pPr>
      <w:adjustRightInd/>
      <w:snapToGrid/>
      <w:ind w:firstLine="0" w:firstLineChars="0"/>
    </w:pPr>
    <w:rPr>
      <w:rFonts w:ascii="宋体" w:hAnsi="宋体"/>
      <w:kern w:val="2"/>
    </w:rPr>
  </w:style>
  <w:style w:type="paragraph" w:customStyle="1" w:styleId="63">
    <w:name w:val="标准文件_标准部门"/>
    <w:basedOn w:val="1"/>
    <w:autoRedefine/>
    <w:qFormat/>
    <w:uiPriority w:val="0"/>
    <w:pPr>
      <w:jc w:val="center"/>
    </w:pPr>
    <w:rPr>
      <w:rFonts w:ascii="黑体" w:eastAsia="黑体"/>
      <w:kern w:val="0"/>
      <w:sz w:val="44"/>
    </w:rPr>
  </w:style>
  <w:style w:type="paragraph" w:customStyle="1" w:styleId="64">
    <w:name w:val="标准文件_标准代替"/>
    <w:basedOn w:val="1"/>
    <w:next w:val="1"/>
    <w:autoRedefine/>
    <w:qFormat/>
    <w:uiPriority w:val="0"/>
    <w:pPr>
      <w:spacing w:line="310" w:lineRule="exact"/>
      <w:jc w:val="right"/>
    </w:pPr>
    <w:rPr>
      <w:rFonts w:ascii="宋体" w:hAnsi="宋体"/>
      <w:kern w:val="0"/>
    </w:rPr>
  </w:style>
  <w:style w:type="paragraph" w:customStyle="1" w:styleId="65">
    <w:name w:val="标准文件_标准名称标题"/>
    <w:basedOn w:val="1"/>
    <w:next w:val="1"/>
    <w:link w:val="247"/>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autoRedefine/>
    <w:qFormat/>
    <w:uiPriority w:val="0"/>
    <w:pPr>
      <w:jc w:val="left"/>
    </w:pPr>
  </w:style>
  <w:style w:type="paragraph" w:customStyle="1" w:styleId="68">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9">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link w:val="248"/>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61"/>
    <w:autoRedefine/>
    <w:qFormat/>
    <w:uiPriority w:val="0"/>
    <w:pPr>
      <w:numPr>
        <w:ilvl w:val="0"/>
        <w:numId w:val="3"/>
      </w:numPr>
      <w:ind w:firstLine="0" w:firstLineChars="0"/>
    </w:pPr>
  </w:style>
  <w:style w:type="paragraph" w:customStyle="1" w:styleId="73">
    <w:name w:val="标准文件_封面标准编号"/>
    <w:basedOn w:val="1"/>
    <w:next w:val="64"/>
    <w:autoRedefine/>
    <w:qFormat/>
    <w:uiPriority w:val="0"/>
    <w:pPr>
      <w:spacing w:line="310" w:lineRule="exact"/>
      <w:jc w:val="right"/>
    </w:pPr>
    <w:rPr>
      <w:rFonts w:ascii="黑体" w:eastAsia="黑体"/>
      <w:kern w:val="0"/>
      <w:sz w:val="28"/>
    </w:rPr>
  </w:style>
  <w:style w:type="paragraph" w:customStyle="1" w:styleId="74">
    <w:name w:val="标准文件_封面标准分类号"/>
    <w:basedOn w:val="1"/>
    <w:autoRedefine/>
    <w:qFormat/>
    <w:uiPriority w:val="0"/>
    <w:rPr>
      <w:rFonts w:ascii="黑体" w:eastAsia="黑体"/>
      <w:b/>
      <w:kern w:val="0"/>
      <w:sz w:val="28"/>
    </w:rPr>
  </w:style>
  <w:style w:type="paragraph" w:customStyle="1" w:styleId="75">
    <w:name w:val="标准文件_封面标准名称"/>
    <w:basedOn w:val="1"/>
    <w:autoRedefine/>
    <w:qFormat/>
    <w:uiPriority w:val="0"/>
    <w:pPr>
      <w:spacing w:line="240" w:lineRule="auto"/>
      <w:jc w:val="center"/>
    </w:pPr>
    <w:rPr>
      <w:rFonts w:ascii="黑体" w:eastAsia="黑体"/>
      <w:kern w:val="0"/>
      <w:sz w:val="52"/>
    </w:rPr>
  </w:style>
  <w:style w:type="paragraph" w:customStyle="1" w:styleId="76">
    <w:name w:val="标准文件_封面标准英文名称"/>
    <w:basedOn w:val="1"/>
    <w:autoRedefine/>
    <w:qFormat/>
    <w:uiPriority w:val="0"/>
    <w:pPr>
      <w:spacing w:line="240" w:lineRule="auto"/>
      <w:jc w:val="center"/>
    </w:pPr>
    <w:rPr>
      <w:rFonts w:ascii="黑体" w:eastAsia="黑体"/>
      <w:b/>
      <w:sz w:val="28"/>
    </w:rPr>
  </w:style>
  <w:style w:type="paragraph" w:customStyle="1" w:styleId="77">
    <w:name w:val="标准文件_封面发布日期"/>
    <w:basedOn w:val="1"/>
    <w:autoRedefine/>
    <w:qFormat/>
    <w:uiPriority w:val="0"/>
    <w:pPr>
      <w:spacing w:line="310" w:lineRule="exact"/>
    </w:pPr>
    <w:rPr>
      <w:rFonts w:ascii="黑体" w:eastAsia="黑体"/>
      <w:kern w:val="0"/>
      <w:sz w:val="28"/>
    </w:rPr>
  </w:style>
  <w:style w:type="paragraph" w:customStyle="1" w:styleId="78">
    <w:name w:val="标准文件_封面密级"/>
    <w:basedOn w:val="1"/>
    <w:autoRedefine/>
    <w:qFormat/>
    <w:uiPriority w:val="0"/>
    <w:rPr>
      <w:rFonts w:eastAsia="黑体"/>
      <w:sz w:val="32"/>
    </w:rPr>
  </w:style>
  <w:style w:type="paragraph" w:customStyle="1" w:styleId="79">
    <w:name w:val="标准文件_封面实施日期"/>
    <w:basedOn w:val="1"/>
    <w:autoRedefine/>
    <w:qFormat/>
    <w:uiPriority w:val="0"/>
    <w:pPr>
      <w:spacing w:line="310" w:lineRule="exact"/>
      <w:jc w:val="right"/>
    </w:pPr>
    <w:rPr>
      <w:rFonts w:ascii="黑体" w:eastAsia="黑体"/>
      <w:sz w:val="28"/>
    </w:rPr>
  </w:style>
  <w:style w:type="paragraph" w:customStyle="1" w:styleId="80">
    <w:name w:val="标准文件_封面抬头"/>
    <w:basedOn w:val="61"/>
    <w:autoRedefine/>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autoRedefine/>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autoRedefine/>
    <w:qFormat/>
    <w:uiPriority w:val="0"/>
    <w:rPr>
      <w:rFonts w:ascii="Times New Roman" w:hAnsi="Times New Roman" w:eastAsia="宋体" w:cs="Times New Roman"/>
      <w:szCs w:val="20"/>
    </w:rPr>
  </w:style>
  <w:style w:type="paragraph" w:customStyle="1" w:styleId="92">
    <w:name w:val="标准文件_附录章标题"/>
    <w:next w:val="6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autoRedefine/>
    <w:qFormat/>
    <w:uiPriority w:val="0"/>
    <w:pPr>
      <w:ind w:left="488" w:leftChars="200" w:hanging="289" w:hangingChars="290"/>
    </w:pPr>
  </w:style>
  <w:style w:type="paragraph" w:customStyle="1" w:styleId="94">
    <w:name w:val="标准文件_前言、引言标题"/>
    <w:next w:val="1"/>
    <w:link w:val="250"/>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link w:val="249"/>
    <w:autoRedefine/>
    <w:qFormat/>
    <w:uiPriority w:val="0"/>
    <w:pPr>
      <w:spacing w:line="460" w:lineRule="exact"/>
    </w:pPr>
  </w:style>
  <w:style w:type="paragraph" w:customStyle="1" w:styleId="96">
    <w:name w:val="标准文件_目录标题"/>
    <w:basedOn w:val="1"/>
    <w:autoRedefine/>
    <w:qFormat/>
    <w:uiPriority w:val="0"/>
    <w:pPr>
      <w:spacing w:afterLines="150" w:line="240" w:lineRule="auto"/>
      <w:jc w:val="center"/>
    </w:pPr>
    <w:rPr>
      <w:rFonts w:ascii="黑体" w:eastAsia="黑体"/>
      <w:sz w:val="32"/>
    </w:rPr>
  </w:style>
  <w:style w:type="paragraph" w:customStyle="1" w:styleId="97">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autoRedefine/>
    <w:qFormat/>
    <w:uiPriority w:val="0"/>
    <w:pPr>
      <w:numPr>
        <w:numId w:val="10"/>
      </w:numPr>
      <w:ind w:left="0" w:firstLine="200"/>
    </w:pPr>
  </w:style>
  <w:style w:type="paragraph" w:customStyle="1" w:styleId="99">
    <w:name w:val="标准文件_三级条标题"/>
    <w:basedOn w:val="70"/>
    <w:next w:val="61"/>
    <w:link w:val="251"/>
    <w:autoRedefine/>
    <w:qFormat/>
    <w:uiPriority w:val="0"/>
    <w:pPr>
      <w:widowControl/>
      <w:numPr>
        <w:ilvl w:val="4"/>
      </w:numPr>
      <w:outlineLvl w:val="3"/>
    </w:pPr>
  </w:style>
  <w:style w:type="character" w:customStyle="1" w:styleId="100">
    <w:name w:val="不明显参考1"/>
    <w:autoRedefine/>
    <w:qFormat/>
    <w:uiPriority w:val="31"/>
    <w:rPr>
      <w:smallCaps/>
      <w:color w:val="C0504D"/>
      <w:u w:val="single"/>
    </w:rPr>
  </w:style>
  <w:style w:type="paragraph" w:customStyle="1" w:styleId="101">
    <w:name w:val="标准文件_示例后续"/>
    <w:basedOn w:val="1"/>
    <w:autoRedefine/>
    <w:qFormat/>
    <w:uiPriority w:val="0"/>
    <w:pPr>
      <w:adjustRightInd/>
      <w:spacing w:line="240" w:lineRule="auto"/>
      <w:ind w:firstLine="200" w:firstLineChars="200"/>
    </w:pPr>
    <w:rPr>
      <w:sz w:val="18"/>
      <w:szCs w:val="24"/>
    </w:rPr>
  </w:style>
  <w:style w:type="paragraph" w:customStyle="1" w:styleId="102">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link w:val="262"/>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2"/>
    <w:autoRedefine/>
    <w:semiHidden/>
    <w:qFormat/>
    <w:uiPriority w:val="0"/>
    <w:rPr>
      <w:rFonts w:ascii="宋体" w:hAnsi="Times New Roman" w:eastAsia="宋体" w:cs="Times New Roman"/>
      <w:sz w:val="18"/>
      <w:szCs w:val="18"/>
    </w:rPr>
  </w:style>
  <w:style w:type="paragraph" w:customStyle="1" w:styleId="105">
    <w:name w:val="标准文件_条文脚注"/>
    <w:basedOn w:val="22"/>
    <w:link w:val="260"/>
    <w:autoRedefine/>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link w:val="259"/>
    <w:autoRedefine/>
    <w:qFormat/>
    <w:uiPriority w:val="0"/>
    <w:pPr>
      <w:numPr>
        <w:ilvl w:val="0"/>
        <w:numId w:val="12"/>
      </w:numPr>
      <w:spacing w:line="240" w:lineRule="auto"/>
      <w:jc w:val="left"/>
    </w:pPr>
    <w:rPr>
      <w:rFonts w:ascii="宋体" w:hAnsi="宋体"/>
      <w:sz w:val="18"/>
    </w:rPr>
  </w:style>
  <w:style w:type="character" w:customStyle="1" w:styleId="107">
    <w:name w:val="标准文件_图表脚注内容"/>
    <w:autoRedefine/>
    <w:qFormat/>
    <w:uiPriority w:val="0"/>
    <w:rPr>
      <w:rFonts w:ascii="宋体" w:hAnsi="宋体" w:eastAsia="宋体" w:cs="Times New Roman"/>
      <w:spacing w:val="0"/>
      <w:sz w:val="18"/>
      <w:vertAlign w:val="superscript"/>
    </w:rPr>
  </w:style>
  <w:style w:type="paragraph" w:customStyle="1" w:styleId="108">
    <w:name w:val="标准文件_五级条标题"/>
    <w:next w:val="61"/>
    <w:link w:val="258"/>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link w:val="252"/>
    <w:autoRedefine/>
    <w:qFormat/>
    <w:uiPriority w:val="0"/>
    <w:pPr>
      <w:numPr>
        <w:ilvl w:val="2"/>
      </w:numPr>
      <w:spacing w:beforeLines="50" w:afterLines="50"/>
      <w:outlineLvl w:val="1"/>
    </w:pPr>
  </w:style>
  <w:style w:type="paragraph" w:customStyle="1" w:styleId="111">
    <w:name w:val="标准文件_一致程度"/>
    <w:basedOn w:val="1"/>
    <w:link w:val="253"/>
    <w:autoRedefine/>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link w:val="254"/>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5">
    <w:name w:val="标准文件_英文注："/>
    <w:basedOn w:val="1"/>
    <w:next w:val="6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link w:val="256"/>
    <w:autoRedefine/>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link w:val="255"/>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link w:val="2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3">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4">
    <w:name w:val="发布部门"/>
    <w:next w:val="6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autoRedefine/>
    <w:qFormat/>
    <w:uiPriority w:val="0"/>
    <w:pPr>
      <w:outlineLvl w:val="4"/>
    </w:pPr>
  </w:style>
  <w:style w:type="paragraph" w:customStyle="1" w:styleId="135">
    <w:name w:val="附录四级无标题条"/>
    <w:basedOn w:val="134"/>
    <w:next w:val="61"/>
    <w:autoRedefine/>
    <w:qFormat/>
    <w:uiPriority w:val="0"/>
    <w:pPr>
      <w:outlineLvl w:val="5"/>
    </w:pPr>
  </w:style>
  <w:style w:type="paragraph" w:customStyle="1" w:styleId="136">
    <w:name w:val="附录图"/>
    <w:next w:val="61"/>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autoRedefine/>
    <w:qFormat/>
    <w:uiPriority w:val="0"/>
    <w:pPr>
      <w:outlineLvl w:val="6"/>
    </w:pPr>
  </w:style>
  <w:style w:type="paragraph" w:customStyle="1" w:styleId="139">
    <w:name w:val="附录性质"/>
    <w:basedOn w:val="1"/>
    <w:autoRedefine/>
    <w:qFormat/>
    <w:uiPriority w:val="0"/>
    <w:pPr>
      <w:widowControl/>
      <w:adjustRightInd/>
      <w:jc w:val="center"/>
    </w:pPr>
    <w:rPr>
      <w:rFonts w:ascii="黑体" w:eastAsia="黑体"/>
    </w:rPr>
  </w:style>
  <w:style w:type="paragraph" w:customStyle="1" w:styleId="140">
    <w:name w:val="附录一级无标题条"/>
    <w:basedOn w:val="92"/>
    <w:next w:val="61"/>
    <w:autoRedefine/>
    <w:qFormat/>
    <w:uiPriority w:val="0"/>
    <w:pPr>
      <w:autoSpaceDN w:val="0"/>
      <w:outlineLvl w:val="2"/>
    </w:pPr>
    <w:rPr>
      <w:rFonts w:ascii="宋体" w:hAnsi="宋体" w:eastAsia="宋体"/>
    </w:rPr>
  </w:style>
  <w:style w:type="character" w:customStyle="1" w:styleId="141">
    <w:name w:val="个人答复风格"/>
    <w:autoRedefine/>
    <w:qFormat/>
    <w:uiPriority w:val="0"/>
    <w:rPr>
      <w:rFonts w:ascii="Arial" w:hAnsi="Arial" w:eastAsia="宋体" w:cs="Arial"/>
      <w:color w:val="auto"/>
      <w:spacing w:val="0"/>
      <w:sz w:val="20"/>
    </w:rPr>
  </w:style>
  <w:style w:type="character" w:customStyle="1" w:styleId="142">
    <w:name w:val="个人撰写风格"/>
    <w:autoRedefine/>
    <w:qFormat/>
    <w:uiPriority w:val="0"/>
    <w:rPr>
      <w:rFonts w:ascii="Arial" w:hAnsi="Arial" w:eastAsia="宋体" w:cs="Arial"/>
      <w:color w:val="auto"/>
      <w:spacing w:val="0"/>
      <w:sz w:val="20"/>
    </w:rPr>
  </w:style>
  <w:style w:type="paragraph" w:customStyle="1" w:styleId="143">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autoRedefine/>
    <w:qFormat/>
    <w:uiPriority w:val="0"/>
    <w:pPr>
      <w:tabs>
        <w:tab w:val="left" w:pos="840"/>
      </w:tabs>
    </w:pPr>
  </w:style>
  <w:style w:type="paragraph" w:customStyle="1" w:styleId="14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autoRedefine/>
    <w:qFormat/>
    <w:uiPriority w:val="0"/>
    <w:pPr>
      <w:framePr w:wrap="around"/>
      <w:spacing w:line="0" w:lineRule="atLeast"/>
    </w:pPr>
    <w:rPr>
      <w:rFonts w:ascii="黑体" w:eastAsia="黑体"/>
      <w:b w:val="0"/>
    </w:rPr>
  </w:style>
  <w:style w:type="paragraph" w:customStyle="1" w:styleId="157">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9">
    <w:name w:val="实施日期"/>
    <w:basedOn w:val="125"/>
    <w:autoRedefine/>
    <w:qFormat/>
    <w:uiPriority w:val="0"/>
    <w:pPr>
      <w:framePr w:hSpace="0" w:wrap="around" w:xAlign="right"/>
      <w:jc w:val="right"/>
    </w:pPr>
  </w:style>
  <w:style w:type="paragraph" w:customStyle="1" w:styleId="160">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1">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autoRedefine/>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autoRedefine/>
    <w:qFormat/>
    <w:uiPriority w:val="0"/>
    <w:pPr>
      <w:numPr>
        <w:ilvl w:val="6"/>
        <w:numId w:val="20"/>
      </w:numPr>
      <w:adjustRightInd/>
    </w:pPr>
    <w:rPr>
      <w:szCs w:val="24"/>
    </w:rPr>
  </w:style>
  <w:style w:type="paragraph" w:customStyle="1" w:styleId="164">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autoRedefine/>
    <w:qFormat/>
    <w:uiPriority w:val="0"/>
    <w:pPr>
      <w:ind w:left="1406" w:leftChars="0" w:hanging="499" w:firstLineChars="0"/>
    </w:pPr>
  </w:style>
  <w:style w:type="paragraph" w:customStyle="1" w:styleId="167">
    <w:name w:val="标准文件_一级无标题"/>
    <w:basedOn w:val="110"/>
    <w:autoRedefine/>
    <w:qFormat/>
    <w:uiPriority w:val="0"/>
    <w:pPr>
      <w:spacing w:beforeLines="0" w:afterLines="0"/>
      <w:outlineLvl w:val="9"/>
    </w:pPr>
    <w:rPr>
      <w:rFonts w:ascii="宋体" w:eastAsia="宋体"/>
    </w:rPr>
  </w:style>
  <w:style w:type="paragraph" w:customStyle="1" w:styleId="168">
    <w:name w:val="标准文件_五级无标题"/>
    <w:basedOn w:val="108"/>
    <w:autoRedefine/>
    <w:qFormat/>
    <w:uiPriority w:val="0"/>
    <w:pPr>
      <w:spacing w:beforeLines="0" w:afterLines="0"/>
      <w:outlineLvl w:val="9"/>
    </w:pPr>
    <w:rPr>
      <w:rFonts w:ascii="宋体" w:eastAsia="宋体"/>
    </w:rPr>
  </w:style>
  <w:style w:type="paragraph" w:customStyle="1" w:styleId="169">
    <w:name w:val="标准文件_三级无标题"/>
    <w:basedOn w:val="99"/>
    <w:autoRedefine/>
    <w:qFormat/>
    <w:uiPriority w:val="0"/>
    <w:pPr>
      <w:spacing w:beforeLines="0" w:afterLines="0"/>
      <w:outlineLvl w:val="9"/>
    </w:pPr>
    <w:rPr>
      <w:rFonts w:ascii="宋体" w:eastAsia="宋体"/>
    </w:rPr>
  </w:style>
  <w:style w:type="paragraph" w:customStyle="1" w:styleId="170">
    <w:name w:val="标准文件_二级无标题"/>
    <w:basedOn w:val="70"/>
    <w:autoRedefine/>
    <w:qFormat/>
    <w:uiPriority w:val="0"/>
    <w:pPr>
      <w:spacing w:beforeLines="0" w:afterLines="0"/>
      <w:outlineLvl w:val="9"/>
    </w:pPr>
    <w:rPr>
      <w:rFonts w:ascii="宋体" w:eastAsia="宋体"/>
    </w:rPr>
  </w:style>
  <w:style w:type="paragraph" w:customStyle="1" w:styleId="171">
    <w:name w:val="标准_四级无标题"/>
    <w:basedOn w:val="103"/>
    <w:next w:val="61"/>
    <w:autoRedefine/>
    <w:qFormat/>
    <w:uiPriority w:val="0"/>
    <w:rPr>
      <w:rFonts w:eastAsia="宋体"/>
    </w:rPr>
  </w:style>
  <w:style w:type="paragraph" w:customStyle="1" w:styleId="172">
    <w:name w:val="标准文件_四级无标题"/>
    <w:basedOn w:val="103"/>
    <w:autoRedefine/>
    <w:qFormat/>
    <w:uiPriority w:val="0"/>
    <w:pPr>
      <w:spacing w:beforeLines="0" w:afterLines="0"/>
      <w:outlineLvl w:val="9"/>
    </w:pPr>
    <w:rPr>
      <w:rFonts w:ascii="宋体" w:hAnsi="黑体" w:eastAsia="宋体"/>
      <w:szCs w:val="52"/>
    </w:rPr>
  </w:style>
  <w:style w:type="paragraph" w:customStyle="1" w:styleId="173">
    <w:name w:val="标准文件_大写罗马数字编号列项"/>
    <w:basedOn w:val="61"/>
    <w:autoRedefine/>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autoRedefine/>
    <w:qFormat/>
    <w:uiPriority w:val="0"/>
    <w:pPr>
      <w:numPr>
        <w:ilvl w:val="0"/>
        <w:numId w:val="24"/>
      </w:numPr>
      <w:ind w:firstLine="0" w:firstLineChars="0"/>
    </w:pPr>
    <w:rPr>
      <w:rFonts w:cs="Arial"/>
      <w:szCs w:val="28"/>
    </w:rPr>
  </w:style>
  <w:style w:type="paragraph" w:customStyle="1" w:styleId="175">
    <w:name w:val="标准文件_附录标题"/>
    <w:basedOn w:val="81"/>
    <w:autoRedefine/>
    <w:qFormat/>
    <w:uiPriority w:val="0"/>
    <w:pPr>
      <w:numPr>
        <w:numId w:val="0"/>
      </w:numPr>
      <w:spacing w:after="280"/>
      <w:outlineLvl w:val="9"/>
    </w:pPr>
  </w:style>
  <w:style w:type="paragraph" w:customStyle="1" w:styleId="176">
    <w:name w:val="标准文件_二级项"/>
    <w:link w:val="261"/>
    <w:autoRedefine/>
    <w:qFormat/>
    <w:uiPriority w:val="0"/>
    <w:rPr>
      <w:rFonts w:ascii="宋体" w:hAnsi="Times New Roman" w:eastAsia="宋体" w:cs="Times New Roman"/>
      <w:sz w:val="21"/>
      <w:lang w:val="en-US" w:eastAsia="zh-CN" w:bidi="ar-SA"/>
    </w:rPr>
  </w:style>
  <w:style w:type="paragraph" w:customStyle="1" w:styleId="177">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autoRedefine/>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autoRedefine/>
    <w:qFormat/>
    <w:uiPriority w:val="0"/>
    <w:pPr>
      <w:ind w:firstLine="0" w:firstLineChars="0"/>
      <w:jc w:val="center"/>
    </w:pPr>
    <w:rPr>
      <w:sz w:val="18"/>
    </w:rPr>
  </w:style>
  <w:style w:type="paragraph" w:customStyle="1" w:styleId="184">
    <w:name w:val="标准文件_注："/>
    <w:next w:val="61"/>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autoRedefine/>
    <w:qFormat/>
    <w:uiPriority w:val="0"/>
    <w:pPr>
      <w:ind w:firstLine="420"/>
    </w:pPr>
    <w:rPr>
      <w:sz w:val="18"/>
    </w:rPr>
  </w:style>
  <w:style w:type="paragraph" w:customStyle="1" w:styleId="188">
    <w:name w:val="标准文件_示例×："/>
    <w:basedOn w:val="1"/>
    <w:next w:val="187"/>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autoRedefine/>
    <w:qFormat/>
    <w:uiPriority w:val="0"/>
    <w:rPr>
      <w:rFonts w:ascii="宋体" w:hAnsi="Times New Roman"/>
      <w:sz w:val="21"/>
    </w:rPr>
  </w:style>
  <w:style w:type="paragraph" w:customStyle="1" w:styleId="190">
    <w:name w:val="标准文件_表格续"/>
    <w:basedOn w:val="61"/>
    <w:next w:val="61"/>
    <w:autoRedefine/>
    <w:qFormat/>
    <w:uiPriority w:val="0"/>
    <w:pPr>
      <w:jc w:val="center"/>
    </w:pPr>
    <w:rPr>
      <w:rFonts w:ascii="黑体" w:hAnsi="黑体" w:eastAsia="黑体"/>
    </w:rPr>
  </w:style>
  <w:style w:type="character" w:customStyle="1" w:styleId="191">
    <w:name w:val="占位符文本1"/>
    <w:basedOn w:val="31"/>
    <w:autoRedefine/>
    <w:semiHidden/>
    <w:qFormat/>
    <w:uiPriority w:val="99"/>
    <w:rPr>
      <w:color w:val="808080"/>
    </w:rPr>
  </w:style>
  <w:style w:type="paragraph" w:customStyle="1" w:styleId="192">
    <w:name w:val="标准文件_二级项2"/>
    <w:basedOn w:val="61"/>
    <w:autoRedefine/>
    <w:qFormat/>
    <w:uiPriority w:val="0"/>
    <w:pPr>
      <w:numPr>
        <w:ilvl w:val="1"/>
        <w:numId w:val="21"/>
      </w:numPr>
      <w:ind w:left="1271" w:hanging="420" w:firstLineChars="0"/>
    </w:pPr>
  </w:style>
  <w:style w:type="paragraph" w:customStyle="1" w:styleId="193">
    <w:name w:val="标准文件_三级项2"/>
    <w:basedOn w:val="61"/>
    <w:autoRedefine/>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autoRedefine/>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autoRedefine/>
    <w:qFormat/>
    <w:uiPriority w:val="0"/>
    <w:pPr>
      <w:ind w:firstLine="420"/>
    </w:pPr>
    <w:rPr>
      <w:rFonts w:ascii="黑体" w:eastAsia="黑体"/>
    </w:rPr>
  </w:style>
  <w:style w:type="character" w:customStyle="1" w:styleId="196">
    <w:name w:val="标准文件_来源"/>
    <w:basedOn w:val="31"/>
    <w:autoRedefine/>
    <w:qFormat/>
    <w:uiPriority w:val="1"/>
    <w:rPr>
      <w:rFonts w:eastAsia="宋体"/>
      <w:sz w:val="21"/>
    </w:rPr>
  </w:style>
  <w:style w:type="paragraph" w:customStyle="1" w:styleId="197">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autoRedefine/>
    <w:qFormat/>
    <w:uiPriority w:val="0"/>
    <w:pPr>
      <w:framePr w:w="3997" w:h="471" w:hRule="exact" w:hSpace="0" w:vSpace="181" w:wrap="around" w:vAnchor="page" w:hAnchor="page" w:x="1419" w:y="14097"/>
    </w:pPr>
  </w:style>
  <w:style w:type="paragraph" w:customStyle="1" w:styleId="199">
    <w:name w:val="其他实施日期"/>
    <w:basedOn w:val="159"/>
    <w:autoRedefine/>
    <w:qFormat/>
    <w:uiPriority w:val="0"/>
    <w:pPr>
      <w:framePr w:w="3997" w:h="471" w:hRule="exact" w:vSpace="181" w:wrap="around" w:vAnchor="page" w:hAnchor="page" w:x="7089" w:y="14097"/>
    </w:pPr>
  </w:style>
  <w:style w:type="paragraph" w:customStyle="1" w:styleId="200">
    <w:name w:val="标准文件_文件编号"/>
    <w:basedOn w:val="61"/>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autoRedefine/>
    <w:qFormat/>
    <w:uiPriority w:val="0"/>
    <w:pPr>
      <w:framePr w:wrap="around"/>
      <w:spacing w:before="57"/>
    </w:pPr>
    <w:rPr>
      <w:sz w:val="21"/>
    </w:rPr>
  </w:style>
  <w:style w:type="paragraph" w:customStyle="1" w:styleId="202">
    <w:name w:val="标准文件_文件名称"/>
    <w:basedOn w:val="61"/>
    <w:next w:val="61"/>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autoRedefine/>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autoRedefine/>
    <w:qFormat/>
    <w:uiPriority w:val="0"/>
    <w:pPr>
      <w:numPr>
        <w:ilvl w:val="1"/>
        <w:numId w:val="8"/>
      </w:numPr>
      <w:spacing w:beforeLines="50" w:afterLines="50"/>
      <w:ind w:firstLineChars="0"/>
    </w:pPr>
    <w:rPr>
      <w:rFonts w:ascii="黑体" w:eastAsia="黑体"/>
    </w:rPr>
  </w:style>
  <w:style w:type="paragraph" w:customStyle="1" w:styleId="206">
    <w:name w:val="标准文件_引言二级条标题"/>
    <w:basedOn w:val="61"/>
    <w:next w:val="61"/>
    <w:autoRedefine/>
    <w:qFormat/>
    <w:uiPriority w:val="0"/>
    <w:pPr>
      <w:numPr>
        <w:ilvl w:val="2"/>
        <w:numId w:val="8"/>
      </w:numPr>
      <w:spacing w:beforeLines="50" w:afterLines="50"/>
      <w:ind w:firstLineChars="0"/>
    </w:pPr>
    <w:rPr>
      <w:rFonts w:ascii="黑体" w:eastAsia="黑体"/>
    </w:rPr>
  </w:style>
  <w:style w:type="paragraph" w:customStyle="1" w:styleId="207">
    <w:name w:val="标准文件_引言三级条标题"/>
    <w:basedOn w:val="61"/>
    <w:next w:val="61"/>
    <w:autoRedefine/>
    <w:qFormat/>
    <w:uiPriority w:val="0"/>
    <w:pPr>
      <w:numPr>
        <w:ilvl w:val="3"/>
        <w:numId w:val="8"/>
      </w:numPr>
      <w:spacing w:beforeLines="50" w:afterLines="50"/>
      <w:ind w:firstLineChars="0"/>
    </w:pPr>
    <w:rPr>
      <w:rFonts w:ascii="黑体" w:eastAsia="黑体"/>
    </w:rPr>
  </w:style>
  <w:style w:type="paragraph" w:customStyle="1" w:styleId="208">
    <w:name w:val="标准文件_引言四级条标题"/>
    <w:basedOn w:val="61"/>
    <w:next w:val="61"/>
    <w:autoRedefine/>
    <w:qFormat/>
    <w:uiPriority w:val="0"/>
    <w:pPr>
      <w:numPr>
        <w:ilvl w:val="4"/>
        <w:numId w:val="8"/>
      </w:numPr>
      <w:spacing w:beforeLines="50" w:afterLines="50"/>
      <w:ind w:firstLineChars="0"/>
    </w:pPr>
    <w:rPr>
      <w:rFonts w:ascii="黑体" w:eastAsia="黑体"/>
    </w:rPr>
  </w:style>
  <w:style w:type="paragraph" w:customStyle="1" w:styleId="209">
    <w:name w:val="标准文件_引言五级条标题"/>
    <w:basedOn w:val="61"/>
    <w:next w:val="61"/>
    <w:autoRedefine/>
    <w:qFormat/>
    <w:uiPriority w:val="0"/>
    <w:pPr>
      <w:numPr>
        <w:ilvl w:val="5"/>
        <w:numId w:val="8"/>
      </w:numPr>
      <w:spacing w:beforeLines="50" w:afterLines="50"/>
      <w:ind w:firstLineChars="0"/>
    </w:pPr>
    <w:rPr>
      <w:rFonts w:ascii="黑体" w:eastAsia="黑体"/>
    </w:rPr>
  </w:style>
  <w:style w:type="paragraph" w:customStyle="1" w:styleId="210">
    <w:name w:val="标准文件_注后"/>
    <w:basedOn w:val="61"/>
    <w:autoRedefine/>
    <w:qFormat/>
    <w:uiPriority w:val="0"/>
    <w:pPr>
      <w:ind w:left="811" w:firstLine="0" w:firstLineChars="0"/>
    </w:pPr>
    <w:rPr>
      <w:sz w:val="18"/>
    </w:rPr>
  </w:style>
  <w:style w:type="paragraph" w:customStyle="1" w:styleId="211">
    <w:name w:val="标准文件_注X后"/>
    <w:basedOn w:val="61"/>
    <w:autoRedefine/>
    <w:qFormat/>
    <w:uiPriority w:val="0"/>
    <w:pPr>
      <w:ind w:left="811" w:firstLine="0" w:firstLineChars="0"/>
    </w:pPr>
    <w:rPr>
      <w:sz w:val="18"/>
    </w:rPr>
  </w:style>
  <w:style w:type="paragraph" w:customStyle="1" w:styleId="212">
    <w:name w:val="标准文件_示例后"/>
    <w:basedOn w:val="61"/>
    <w:autoRedefine/>
    <w:qFormat/>
    <w:uiPriority w:val="0"/>
    <w:pPr>
      <w:ind w:left="964" w:firstLine="0" w:firstLineChars="0"/>
    </w:pPr>
    <w:rPr>
      <w:sz w:val="18"/>
    </w:rPr>
  </w:style>
  <w:style w:type="paragraph" w:customStyle="1" w:styleId="213">
    <w:name w:val="标准文件_示例X后"/>
    <w:basedOn w:val="61"/>
    <w:link w:val="214"/>
    <w:autoRedefine/>
    <w:qFormat/>
    <w:uiPriority w:val="0"/>
    <w:pPr>
      <w:ind w:left="1049" w:firstLine="0" w:firstLineChars="0"/>
    </w:pPr>
    <w:rPr>
      <w:sz w:val="18"/>
    </w:rPr>
  </w:style>
  <w:style w:type="character" w:customStyle="1" w:styleId="214">
    <w:name w:val="标准文件_示例X后 字符"/>
    <w:basedOn w:val="189"/>
    <w:link w:val="213"/>
    <w:autoRedefine/>
    <w:qFormat/>
    <w:uiPriority w:val="0"/>
    <w:rPr>
      <w:rFonts w:ascii="宋体" w:hAnsi="Times New Roman"/>
      <w:sz w:val="18"/>
    </w:rPr>
  </w:style>
  <w:style w:type="paragraph" w:customStyle="1" w:styleId="215">
    <w:name w:val="标准文件_索引项"/>
    <w:basedOn w:val="61"/>
    <w:next w:val="61"/>
    <w:autoRedefine/>
    <w:qFormat/>
    <w:uiPriority w:val="0"/>
    <w:pPr>
      <w:tabs>
        <w:tab w:val="right" w:leader="dot" w:pos="9356"/>
      </w:tabs>
      <w:ind w:left="210" w:hanging="210" w:firstLineChars="0"/>
      <w:jc w:val="left"/>
    </w:pPr>
  </w:style>
  <w:style w:type="paragraph" w:customStyle="1" w:styleId="216">
    <w:name w:val="标准文件_附录一级无标题"/>
    <w:basedOn w:val="83"/>
    <w:autoRedefine/>
    <w:qFormat/>
    <w:uiPriority w:val="0"/>
    <w:pPr>
      <w:spacing w:beforeLines="0" w:afterLines="0" w:line="276" w:lineRule="auto"/>
      <w:outlineLvl w:val="9"/>
    </w:pPr>
    <w:rPr>
      <w:rFonts w:ascii="宋体" w:eastAsia="宋体"/>
    </w:rPr>
  </w:style>
  <w:style w:type="paragraph" w:customStyle="1" w:styleId="217">
    <w:name w:val="标准文件_附录二级无标题"/>
    <w:basedOn w:val="84"/>
    <w:autoRedefine/>
    <w:qFormat/>
    <w:uiPriority w:val="0"/>
    <w:pPr>
      <w:spacing w:beforeLines="0" w:afterLines="0" w:line="276" w:lineRule="auto"/>
      <w:outlineLvl w:val="9"/>
    </w:pPr>
    <w:rPr>
      <w:rFonts w:ascii="宋体" w:eastAsia="宋体"/>
    </w:rPr>
  </w:style>
  <w:style w:type="paragraph" w:customStyle="1" w:styleId="218">
    <w:name w:val="标准文件_附录三级无标题"/>
    <w:basedOn w:val="86"/>
    <w:autoRedefine/>
    <w:qFormat/>
    <w:uiPriority w:val="0"/>
    <w:pPr>
      <w:spacing w:beforeLines="0" w:afterLines="0" w:line="276" w:lineRule="auto"/>
      <w:outlineLvl w:val="9"/>
    </w:pPr>
    <w:rPr>
      <w:rFonts w:ascii="宋体" w:eastAsia="宋体"/>
    </w:rPr>
  </w:style>
  <w:style w:type="paragraph" w:customStyle="1" w:styleId="219">
    <w:name w:val="标准文件_附录四级无标题"/>
    <w:basedOn w:val="87"/>
    <w:autoRedefine/>
    <w:qFormat/>
    <w:uiPriority w:val="0"/>
    <w:pPr>
      <w:spacing w:beforeLines="0" w:afterLines="0" w:line="276" w:lineRule="auto"/>
      <w:outlineLvl w:val="9"/>
    </w:pPr>
    <w:rPr>
      <w:rFonts w:ascii="宋体" w:eastAsia="宋体"/>
    </w:rPr>
  </w:style>
  <w:style w:type="paragraph" w:customStyle="1" w:styleId="220">
    <w:name w:val="标准文件_附录五级无标题"/>
    <w:basedOn w:val="89"/>
    <w:autoRedefine/>
    <w:qFormat/>
    <w:uiPriority w:val="0"/>
    <w:pPr>
      <w:spacing w:beforeLines="0" w:afterLines="0" w:line="276" w:lineRule="auto"/>
      <w:outlineLvl w:val="9"/>
    </w:pPr>
    <w:rPr>
      <w:rFonts w:ascii="宋体" w:eastAsia="宋体"/>
    </w:rPr>
  </w:style>
  <w:style w:type="paragraph" w:customStyle="1" w:styleId="221">
    <w:name w:val="标准文件_引言一级无标题"/>
    <w:basedOn w:val="205"/>
    <w:next w:val="61"/>
    <w:autoRedefine/>
    <w:qFormat/>
    <w:uiPriority w:val="0"/>
    <w:pPr>
      <w:spacing w:beforeLines="0" w:afterLines="0" w:line="276" w:lineRule="auto"/>
    </w:pPr>
    <w:rPr>
      <w:rFonts w:ascii="宋体" w:eastAsia="宋体"/>
    </w:rPr>
  </w:style>
  <w:style w:type="paragraph" w:customStyle="1" w:styleId="222">
    <w:name w:val="标准文件_引言二级无标题"/>
    <w:basedOn w:val="206"/>
    <w:next w:val="61"/>
    <w:autoRedefine/>
    <w:qFormat/>
    <w:uiPriority w:val="0"/>
    <w:pPr>
      <w:spacing w:beforeLines="0" w:afterLines="0" w:line="276" w:lineRule="auto"/>
    </w:pPr>
    <w:rPr>
      <w:rFonts w:ascii="宋体" w:eastAsia="宋体"/>
    </w:rPr>
  </w:style>
  <w:style w:type="paragraph" w:customStyle="1" w:styleId="223">
    <w:name w:val="标准文件_引言三级无标题"/>
    <w:basedOn w:val="207"/>
    <w:next w:val="61"/>
    <w:autoRedefine/>
    <w:qFormat/>
    <w:uiPriority w:val="0"/>
    <w:pPr>
      <w:spacing w:beforeLines="0" w:afterLines="0" w:line="276" w:lineRule="auto"/>
    </w:pPr>
    <w:rPr>
      <w:rFonts w:ascii="宋体" w:eastAsia="宋体"/>
    </w:rPr>
  </w:style>
  <w:style w:type="paragraph" w:customStyle="1" w:styleId="224">
    <w:name w:val="标准文件_引言四级无标题"/>
    <w:basedOn w:val="208"/>
    <w:next w:val="61"/>
    <w:autoRedefine/>
    <w:qFormat/>
    <w:uiPriority w:val="0"/>
    <w:pPr>
      <w:spacing w:beforeLines="0" w:afterLines="0" w:line="276" w:lineRule="auto"/>
    </w:pPr>
    <w:rPr>
      <w:rFonts w:ascii="宋体" w:eastAsia="宋体"/>
    </w:rPr>
  </w:style>
  <w:style w:type="paragraph" w:customStyle="1" w:styleId="225">
    <w:name w:val="标准文件_引言五级无标题"/>
    <w:basedOn w:val="209"/>
    <w:next w:val="61"/>
    <w:autoRedefine/>
    <w:qFormat/>
    <w:uiPriority w:val="0"/>
    <w:pPr>
      <w:spacing w:beforeLines="0" w:afterLines="0" w:line="276" w:lineRule="auto"/>
    </w:pPr>
    <w:rPr>
      <w:rFonts w:ascii="宋体" w:eastAsia="宋体"/>
    </w:rPr>
  </w:style>
  <w:style w:type="paragraph" w:customStyle="1" w:styleId="226">
    <w:name w:val="标准文件_索引标题"/>
    <w:basedOn w:val="68"/>
    <w:next w:val="61"/>
    <w:autoRedefine/>
    <w:qFormat/>
    <w:uiPriority w:val="0"/>
    <w:rPr>
      <w:rFonts w:hAnsi="黑体"/>
    </w:rPr>
  </w:style>
  <w:style w:type="paragraph" w:customStyle="1" w:styleId="227">
    <w:name w:val="标准文件_脚注内容"/>
    <w:basedOn w:val="61"/>
    <w:autoRedefine/>
    <w:qFormat/>
    <w:uiPriority w:val="0"/>
    <w:pPr>
      <w:ind w:left="400" w:leftChars="200" w:hanging="200" w:hangingChars="200"/>
    </w:pPr>
    <w:rPr>
      <w:sz w:val="15"/>
    </w:rPr>
  </w:style>
  <w:style w:type="paragraph" w:customStyle="1" w:styleId="228">
    <w:name w:val="标准文件_术语条一"/>
    <w:basedOn w:val="167"/>
    <w:next w:val="61"/>
    <w:autoRedefine/>
    <w:qFormat/>
    <w:uiPriority w:val="0"/>
  </w:style>
  <w:style w:type="paragraph" w:customStyle="1" w:styleId="229">
    <w:name w:val="标准文件_术语条二"/>
    <w:basedOn w:val="170"/>
    <w:next w:val="61"/>
    <w:autoRedefine/>
    <w:qFormat/>
    <w:uiPriority w:val="0"/>
  </w:style>
  <w:style w:type="paragraph" w:customStyle="1" w:styleId="230">
    <w:name w:val="标准文件_术语条三"/>
    <w:basedOn w:val="169"/>
    <w:next w:val="61"/>
    <w:autoRedefine/>
    <w:qFormat/>
    <w:uiPriority w:val="0"/>
  </w:style>
  <w:style w:type="paragraph" w:customStyle="1" w:styleId="231">
    <w:name w:val="标准文件_术语条四"/>
    <w:basedOn w:val="172"/>
    <w:next w:val="61"/>
    <w:autoRedefine/>
    <w:qFormat/>
    <w:uiPriority w:val="0"/>
  </w:style>
  <w:style w:type="paragraph" w:customStyle="1" w:styleId="232">
    <w:name w:val="标准文件_术语条五"/>
    <w:basedOn w:val="168"/>
    <w:next w:val="61"/>
    <w:autoRedefine/>
    <w:qFormat/>
    <w:uiPriority w:val="0"/>
  </w:style>
  <w:style w:type="paragraph" w:customStyle="1" w:styleId="2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1"/>
    <w:autoRedefine/>
    <w:qFormat/>
    <w:uiPriority w:val="0"/>
    <w:rPr>
      <w:rFonts w:ascii="黑体" w:eastAsia="黑体"/>
      <w:spacing w:val="85"/>
      <w:w w:val="100"/>
      <w:position w:val="3"/>
      <w:sz w:val="28"/>
      <w:szCs w:val="28"/>
    </w:rPr>
  </w:style>
  <w:style w:type="paragraph" w:customStyle="1" w:styleId="235">
    <w:name w:val="正文1"/>
    <w:autoRedefine/>
    <w:qFormat/>
    <w:uiPriority w:val="0"/>
    <w:pPr>
      <w:jc w:val="both"/>
    </w:pPr>
    <w:rPr>
      <w:rFonts w:ascii="Times New Roman" w:hAnsi="Times New Roman" w:eastAsia="宋体" w:cs="Times New Roman"/>
      <w:kern w:val="2"/>
      <w:sz w:val="21"/>
      <w:szCs w:val="21"/>
      <w:lang w:val="en-US" w:eastAsia="zh-CN" w:bidi="ar-SA"/>
    </w:rPr>
  </w:style>
  <w:style w:type="table" w:customStyle="1" w:styleId="236">
    <w:name w:val="网格型1"/>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8">
    <w:name w:val="批注文字 字符"/>
    <w:basedOn w:val="31"/>
    <w:link w:val="13"/>
    <w:autoRedefine/>
    <w:semiHidden/>
    <w:qFormat/>
    <w:uiPriority w:val="99"/>
    <w:rPr>
      <w:kern w:val="2"/>
      <w:sz w:val="21"/>
      <w:szCs w:val="21"/>
    </w:rPr>
  </w:style>
  <w:style w:type="character" w:customStyle="1" w:styleId="239">
    <w:name w:val="批注主题 字符"/>
    <w:basedOn w:val="238"/>
    <w:link w:val="28"/>
    <w:autoRedefine/>
    <w:semiHidden/>
    <w:qFormat/>
    <w:uiPriority w:val="99"/>
    <w:rPr>
      <w:b/>
      <w:bCs/>
      <w:kern w:val="2"/>
      <w:sz w:val="21"/>
      <w:szCs w:val="21"/>
    </w:rPr>
  </w:style>
  <w:style w:type="character" w:customStyle="1" w:styleId="240">
    <w:name w:val="first-child"/>
    <w:basedOn w:val="31"/>
    <w:autoRedefine/>
    <w:qFormat/>
    <w:uiPriority w:val="0"/>
  </w:style>
  <w:style w:type="character" w:customStyle="1" w:styleId="241">
    <w:name w:val="layui-this"/>
    <w:basedOn w:val="31"/>
    <w:autoRedefine/>
    <w:qFormat/>
    <w:uiPriority w:val="0"/>
    <w:rPr>
      <w:bdr w:val="single" w:color="EEEEEE" w:sz="4" w:space="0"/>
      <w:shd w:val="clear" w:color="auto" w:fill="FFFFFF"/>
    </w:rPr>
  </w:style>
  <w:style w:type="table" w:customStyle="1" w:styleId="242">
    <w:name w:val="网格型5"/>
    <w:basedOn w:val="29"/>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3">
    <w:name w:val="Placeholder Text"/>
    <w:basedOn w:val="31"/>
    <w:autoRedefine/>
    <w:semiHidden/>
    <w:qFormat/>
    <w:uiPriority w:val="99"/>
    <w:rPr>
      <w:color w:val="808080"/>
    </w:rPr>
  </w:style>
  <w:style w:type="character" w:customStyle="1" w:styleId="244">
    <w:name w:val="15"/>
    <w:basedOn w:val="31"/>
    <w:autoRedefine/>
    <w:qFormat/>
    <w:uiPriority w:val="0"/>
    <w:rPr>
      <w:rFonts w:hint="eastAsia" w:ascii="黑体" w:hAnsi="黑体" w:eastAsia="黑体"/>
      <w:color w:val="000000"/>
      <w:sz w:val="46"/>
      <w:szCs w:val="46"/>
    </w:rPr>
  </w:style>
  <w:style w:type="paragraph" w:customStyle="1" w:styleId="245">
    <w:name w:val="3级"/>
    <w:basedOn w:val="5"/>
    <w:next w:val="1"/>
    <w:autoRedefine/>
    <w:qFormat/>
    <w:uiPriority w:val="0"/>
    <w:pPr>
      <w:numPr>
        <w:ilvl w:val="0"/>
        <w:numId w:val="32"/>
      </w:numPr>
      <w:spacing w:before="240" w:after="60" w:line="240" w:lineRule="auto"/>
      <w:ind w:left="170" w:hanging="170"/>
    </w:pPr>
    <w:rPr>
      <w:rFonts w:ascii="Times New Roman" w:hAnsi="Times New Roman" w:eastAsia="楷体_GB2312"/>
      <w:sz w:val="32"/>
      <w:szCs w:val="32"/>
    </w:rPr>
  </w:style>
  <w:style w:type="paragraph" w:customStyle="1" w:styleId="246">
    <w:name w:val="4级"/>
    <w:basedOn w:val="6"/>
    <w:next w:val="1"/>
    <w:autoRedefine/>
    <w:qFormat/>
    <w:uiPriority w:val="0"/>
    <w:pPr>
      <w:numPr>
        <w:ilvl w:val="0"/>
        <w:numId w:val="33"/>
      </w:numPr>
      <w:spacing w:before="240" w:after="60" w:line="377" w:lineRule="auto"/>
      <w:ind w:left="924" w:hanging="357"/>
    </w:pPr>
    <w:rPr>
      <w:rFonts w:ascii="仿宋_GB2312" w:hAnsi="仿宋" w:eastAsia="仿宋_GB2312"/>
    </w:rPr>
  </w:style>
  <w:style w:type="character" w:customStyle="1" w:styleId="247">
    <w:name w:val="标准文件_标准名称标题 Char"/>
    <w:link w:val="65"/>
    <w:autoRedefine/>
    <w:qFormat/>
    <w:uiPriority w:val="0"/>
    <w:rPr>
      <w:rFonts w:ascii="黑体" w:eastAsia="黑体"/>
      <w:kern w:val="0"/>
      <w:sz w:val="32"/>
    </w:rPr>
  </w:style>
  <w:style w:type="character" w:customStyle="1" w:styleId="248">
    <w:name w:val="标准文件_二级条标题 Char"/>
    <w:link w:val="70"/>
    <w:autoRedefine/>
    <w:qFormat/>
    <w:uiPriority w:val="0"/>
    <w:rPr>
      <w:rFonts w:ascii="黑体" w:hAnsi="Times New Roman" w:eastAsia="黑体" w:cs="Times New Roman"/>
      <w:sz w:val="21"/>
      <w:lang w:val="en-US" w:eastAsia="zh-CN" w:bidi="ar-SA"/>
    </w:rPr>
  </w:style>
  <w:style w:type="character" w:customStyle="1" w:styleId="249">
    <w:name w:val="标准文件_目次、标准名称标题 Char"/>
    <w:link w:val="95"/>
    <w:autoRedefine/>
    <w:qFormat/>
    <w:uiPriority w:val="0"/>
  </w:style>
  <w:style w:type="character" w:customStyle="1" w:styleId="250">
    <w:name w:val="标准文件_前言、引言标题 Char"/>
    <w:link w:val="94"/>
    <w:autoRedefine/>
    <w:qFormat/>
    <w:uiPriority w:val="0"/>
    <w:rPr>
      <w:rFonts w:ascii="黑体" w:hAnsi="Times New Roman" w:eastAsia="黑体" w:cs="Times New Roman"/>
      <w:sz w:val="32"/>
      <w:lang w:val="en-US" w:eastAsia="zh-CN" w:bidi="ar-SA"/>
    </w:rPr>
  </w:style>
  <w:style w:type="character" w:customStyle="1" w:styleId="251">
    <w:name w:val="标准文件_三级条标题 Char"/>
    <w:link w:val="99"/>
    <w:autoRedefine/>
    <w:qFormat/>
    <w:uiPriority w:val="0"/>
  </w:style>
  <w:style w:type="character" w:customStyle="1" w:styleId="252">
    <w:name w:val="标准文件_一级条标题 Char"/>
    <w:link w:val="110"/>
    <w:autoRedefine/>
    <w:qFormat/>
    <w:uiPriority w:val="0"/>
  </w:style>
  <w:style w:type="character" w:customStyle="1" w:styleId="253">
    <w:name w:val="标准文件_一致程度 Char"/>
    <w:link w:val="111"/>
    <w:autoRedefine/>
    <w:qFormat/>
    <w:uiPriority w:val="0"/>
    <w:rPr>
      <w:sz w:val="28"/>
    </w:rPr>
  </w:style>
  <w:style w:type="character" w:customStyle="1" w:styleId="254">
    <w:name w:val="标准文件_英文图表脚注 Char"/>
    <w:link w:val="113"/>
    <w:autoRedefine/>
    <w:qFormat/>
    <w:uiPriority w:val="0"/>
    <w:rPr>
      <w:rFonts w:ascii="宋体" w:hAnsi="宋体"/>
    </w:rPr>
  </w:style>
  <w:style w:type="character" w:customStyle="1" w:styleId="255">
    <w:name w:val="标准文件_正文图标题 Char"/>
    <w:link w:val="119"/>
    <w:autoRedefine/>
    <w:qFormat/>
    <w:uiPriority w:val="0"/>
    <w:rPr>
      <w:rFonts w:ascii="黑体" w:hAnsi="Times New Roman" w:eastAsia="黑体" w:cs="Times New Roman"/>
      <w:sz w:val="21"/>
      <w:lang w:val="en-US" w:eastAsia="zh-CN" w:bidi="ar-SA"/>
    </w:rPr>
  </w:style>
  <w:style w:type="character" w:customStyle="1" w:styleId="256">
    <w:name w:val="标准文件_正文公式 Char"/>
    <w:link w:val="118"/>
    <w:autoRedefine/>
    <w:qFormat/>
    <w:uiPriority w:val="0"/>
    <w:rPr>
      <w:rFonts w:ascii="宋体" w:hAnsi="宋体"/>
    </w:rPr>
  </w:style>
  <w:style w:type="character" w:customStyle="1" w:styleId="257">
    <w:name w:val="标准文件_正文英文表标题 Char"/>
    <w:link w:val="120"/>
    <w:autoRedefine/>
    <w:qFormat/>
    <w:uiPriority w:val="0"/>
    <w:rPr>
      <w:rFonts w:ascii="黑体" w:hAnsi="Times New Roman" w:eastAsia="黑体" w:cs="Times New Roman"/>
      <w:sz w:val="21"/>
      <w:lang w:val="en-US" w:eastAsia="zh-CN" w:bidi="ar-SA"/>
    </w:rPr>
  </w:style>
  <w:style w:type="character" w:customStyle="1" w:styleId="258">
    <w:name w:val="标准文件_五级条标题 Char"/>
    <w:link w:val="108"/>
    <w:autoRedefine/>
    <w:qFormat/>
    <w:uiPriority w:val="0"/>
    <w:rPr>
      <w:rFonts w:ascii="黑体" w:hAnsi="Times New Roman" w:eastAsia="黑体" w:cs="Times New Roman"/>
      <w:sz w:val="21"/>
      <w:lang w:val="en-US" w:eastAsia="zh-CN" w:bidi="ar-SA"/>
    </w:rPr>
  </w:style>
  <w:style w:type="character" w:customStyle="1" w:styleId="259">
    <w:name w:val="标准文件_图表脚注 Char"/>
    <w:link w:val="106"/>
    <w:autoRedefine/>
    <w:qFormat/>
    <w:uiPriority w:val="0"/>
    <w:rPr>
      <w:rFonts w:ascii="宋体" w:hAnsi="宋体"/>
      <w:sz w:val="18"/>
    </w:rPr>
  </w:style>
  <w:style w:type="character" w:customStyle="1" w:styleId="260">
    <w:name w:val="标准文件_条文脚注 Char"/>
    <w:link w:val="105"/>
    <w:autoRedefine/>
    <w:qFormat/>
    <w:uiPriority w:val="0"/>
    <w:rPr>
      <w:rFonts w:hAnsi="宋体"/>
    </w:rPr>
  </w:style>
  <w:style w:type="character" w:customStyle="1" w:styleId="261">
    <w:name w:val="标准文件_二级项 Char"/>
    <w:link w:val="176"/>
    <w:autoRedefine/>
    <w:qFormat/>
    <w:uiPriority w:val="0"/>
    <w:rPr>
      <w:rFonts w:ascii="宋体" w:hAnsi="Times New Roman" w:eastAsia="宋体" w:cs="Times New Roman"/>
      <w:sz w:val="21"/>
      <w:lang w:val="en-US" w:eastAsia="zh-CN" w:bidi="ar-SA"/>
    </w:rPr>
  </w:style>
  <w:style w:type="character" w:customStyle="1" w:styleId="262">
    <w:name w:val="标准文件_四级条标题 Char"/>
    <w:link w:val="103"/>
    <w:autoRedefine/>
    <w:qFormat/>
    <w:uiPriority w:val="0"/>
    <w:rPr>
      <w:rFonts w:ascii="黑体" w:hAnsi="Times New Roman" w:eastAsia="黑体" w:cs="Times New Roman"/>
      <w:sz w:val="21"/>
      <w:lang w:val="en-US" w:eastAsia="zh-CN" w:bidi="ar-SA"/>
    </w:rPr>
  </w:style>
  <w:style w:type="paragraph" w:customStyle="1" w:styleId="263">
    <w:name w:val="TableParagraph_mt_28"/>
    <w:basedOn w:val="1"/>
    <w:qFormat/>
    <w:uiPriority w:val="1"/>
    <w:pPr>
      <w:autoSpaceDE w:val="0"/>
      <w:autoSpaceDN w:val="0"/>
      <w:jc w:val="left"/>
    </w:pPr>
    <w:rPr>
      <w:rFonts w:ascii="Arial" w:hAnsi="Arial" w:eastAsia="Arial" w:cs="Arial"/>
      <w:kern w:val="0"/>
      <w:sz w:val="22"/>
      <w:szCs w:val="22"/>
      <w:lang w:eastAsia="en-US"/>
    </w:rPr>
  </w:style>
  <w:style w:type="paragraph" w:customStyle="1" w:styleId="264">
    <w:name w:val="TableParagraph_mt_30"/>
    <w:basedOn w:val="1"/>
    <w:qFormat/>
    <w:uiPriority w:val="1"/>
    <w:pPr>
      <w:autoSpaceDE w:val="0"/>
      <w:autoSpaceDN w:val="0"/>
      <w:jc w:val="left"/>
    </w:pPr>
    <w:rPr>
      <w:rFonts w:ascii="Arial" w:hAnsi="Arial" w:eastAsia="Arial" w:cs="Arial"/>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D90168562164F299B43676937C953E8"/>
        <w:style w:val=""/>
        <w:category>
          <w:name w:val="常规"/>
          <w:gallery w:val="placeholder"/>
        </w:category>
        <w:types>
          <w:type w:val="bbPlcHdr"/>
        </w:types>
        <w:behaviors>
          <w:behavior w:val="content"/>
        </w:behaviors>
        <w:description w:val=""/>
        <w:guid w:val="{7A012BD1-694A-4C18-B3FA-49435039141F}"/>
      </w:docPartPr>
      <w:docPartBody>
        <w:p w14:paraId="6CFB5097">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C0"/>
    <w:rsid w:val="0001420D"/>
    <w:rsid w:val="0004716D"/>
    <w:rsid w:val="000B2816"/>
    <w:rsid w:val="000D0DF4"/>
    <w:rsid w:val="000F721E"/>
    <w:rsid w:val="001061AB"/>
    <w:rsid w:val="00122383"/>
    <w:rsid w:val="00124EF0"/>
    <w:rsid w:val="001613CD"/>
    <w:rsid w:val="001678BC"/>
    <w:rsid w:val="0017532E"/>
    <w:rsid w:val="00181D60"/>
    <w:rsid w:val="001B4854"/>
    <w:rsid w:val="001C703A"/>
    <w:rsid w:val="00233E0B"/>
    <w:rsid w:val="00245410"/>
    <w:rsid w:val="00247E02"/>
    <w:rsid w:val="00250CE1"/>
    <w:rsid w:val="00252617"/>
    <w:rsid w:val="00292364"/>
    <w:rsid w:val="002A34EB"/>
    <w:rsid w:val="002A42F2"/>
    <w:rsid w:val="002B203B"/>
    <w:rsid w:val="002E0685"/>
    <w:rsid w:val="002E79D5"/>
    <w:rsid w:val="00335557"/>
    <w:rsid w:val="00344A6E"/>
    <w:rsid w:val="003530CF"/>
    <w:rsid w:val="003568E3"/>
    <w:rsid w:val="003609A4"/>
    <w:rsid w:val="003A430A"/>
    <w:rsid w:val="003B0594"/>
    <w:rsid w:val="003E287A"/>
    <w:rsid w:val="004262C1"/>
    <w:rsid w:val="004709A1"/>
    <w:rsid w:val="0048438C"/>
    <w:rsid w:val="00506EFF"/>
    <w:rsid w:val="00552166"/>
    <w:rsid w:val="005662EB"/>
    <w:rsid w:val="00583AAB"/>
    <w:rsid w:val="00593537"/>
    <w:rsid w:val="00615B61"/>
    <w:rsid w:val="0063160F"/>
    <w:rsid w:val="006468C2"/>
    <w:rsid w:val="00654CD6"/>
    <w:rsid w:val="006642AD"/>
    <w:rsid w:val="00666D88"/>
    <w:rsid w:val="00672F74"/>
    <w:rsid w:val="00685923"/>
    <w:rsid w:val="007407CF"/>
    <w:rsid w:val="00781A74"/>
    <w:rsid w:val="007C3E32"/>
    <w:rsid w:val="007D2C4A"/>
    <w:rsid w:val="00813842"/>
    <w:rsid w:val="008256CB"/>
    <w:rsid w:val="00832824"/>
    <w:rsid w:val="008729C1"/>
    <w:rsid w:val="00883250"/>
    <w:rsid w:val="0091351B"/>
    <w:rsid w:val="00916263"/>
    <w:rsid w:val="00940BA1"/>
    <w:rsid w:val="009862F8"/>
    <w:rsid w:val="00997226"/>
    <w:rsid w:val="009C7B5F"/>
    <w:rsid w:val="009E760A"/>
    <w:rsid w:val="00A16A80"/>
    <w:rsid w:val="00A507E3"/>
    <w:rsid w:val="00A67B89"/>
    <w:rsid w:val="00A854CF"/>
    <w:rsid w:val="00AA6894"/>
    <w:rsid w:val="00AA7FCA"/>
    <w:rsid w:val="00AE75C1"/>
    <w:rsid w:val="00B0068D"/>
    <w:rsid w:val="00B22FC1"/>
    <w:rsid w:val="00BA077C"/>
    <w:rsid w:val="00BA51CF"/>
    <w:rsid w:val="00BB6857"/>
    <w:rsid w:val="00BC3695"/>
    <w:rsid w:val="00C0640D"/>
    <w:rsid w:val="00C5057C"/>
    <w:rsid w:val="00C8454F"/>
    <w:rsid w:val="00C96FD9"/>
    <w:rsid w:val="00CA724C"/>
    <w:rsid w:val="00CD2C45"/>
    <w:rsid w:val="00CE472C"/>
    <w:rsid w:val="00D22C93"/>
    <w:rsid w:val="00D434AD"/>
    <w:rsid w:val="00D52FF6"/>
    <w:rsid w:val="00D76227"/>
    <w:rsid w:val="00D84024"/>
    <w:rsid w:val="00D9103D"/>
    <w:rsid w:val="00D97AA5"/>
    <w:rsid w:val="00DF7A33"/>
    <w:rsid w:val="00E12032"/>
    <w:rsid w:val="00E6509C"/>
    <w:rsid w:val="00EC57C0"/>
    <w:rsid w:val="00F204AA"/>
    <w:rsid w:val="00F36ADA"/>
    <w:rsid w:val="00F57F9D"/>
    <w:rsid w:val="00F76CD6"/>
    <w:rsid w:val="00F83BC2"/>
    <w:rsid w:val="00F9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autoRedefine/>
    <w:semiHidden/>
    <w:qFormat/>
    <w:uiPriority w:val="99"/>
    <w:rPr>
      <w:color w:val="808080"/>
    </w:rPr>
  </w:style>
  <w:style w:type="paragraph" w:customStyle="1" w:styleId="5">
    <w:name w:val="D33580E5DEE94A56B4AA6E6699E4C1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D90168562164F299B43676937C953E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7">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9BBE83-F6B5-445D-A740-E09BC7E72ED1}">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1185</Words>
  <Characters>1648</Characters>
  <Lines>77</Lines>
  <Paragraphs>21</Paragraphs>
  <TotalTime>0</TotalTime>
  <ScaleCrop>false</ScaleCrop>
  <LinksUpToDate>false</LinksUpToDate>
  <CharactersWithSpaces>1800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2025-03-07T00:59:00Z</dcterms:created>
  <dc:creator>ZHH</dc:creator>
  <dc:description>&lt;config cover="true" show_menu="true" version="1.0.0" doctype="SDKXY"&gt;_x000d_
&lt;/config&gt;</dc:description>
  <cp:lastModifiedBy>标准部-李晓宇</cp:lastModifiedBy>
  <cp:lastPrinted>2023-10-19T05:03:00Z</cp:lastPrinted>
  <dcterms:modified xsi:type="dcterms:W3CDTF">2026-05-11T06:57:05Z</dcterms:modified>
  <dc:title>团体标准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7A2180A45CC84D0B9B8CF6F985640086_13</vt:lpwstr>
  </property>
  <property fmtid="{D5CDD505-2E9C-101B-9397-08002B2CF9AE}" pid="16" name="KSOTemplateDocerSaveRecord">
    <vt:lpwstr>eyJoZGlkIjoiMTM4ZDdmYjY2NDkyZjIzNDhmODIzZWE0NTA3ZGVjNGEiLCJ1c2VySWQiOiI1OTIzNDQ4MDEifQ==</vt:lpwstr>
  </property>
</Properties>
</file>