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0"/>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61565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3E33534">
            <w:pPr>
              <w:pStyle w:val="20"/>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E7CB5C7">
            <w:pPr>
              <w:pStyle w:val="20"/>
              <w:framePr w:wrap="notBeside" w:vAnchor="page" w:hAnchor="page" w:x="1372" w:y="568"/>
              <w:tabs>
                <w:tab w:val="clear" w:pos="4153"/>
                <w:tab w:val="clear" w:pos="8306"/>
              </w:tabs>
              <w:spacing w:line="240" w:lineRule="auto"/>
              <w:jc w:val="both"/>
              <w:rPr>
                <w:rFonts w:hint="eastAsia"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25.010"/>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25.010</w:t>
            </w:r>
            <w:r>
              <w:rPr>
                <w:rFonts w:hint="eastAsia" w:ascii="黑体" w:hAnsi="黑体" w:eastAsia="黑体"/>
                <w:sz w:val="21"/>
                <w:szCs w:val="21"/>
              </w:rPr>
              <w:fldChar w:fldCharType="end"/>
            </w:r>
            <w:bookmarkEnd w:id="0"/>
          </w:p>
        </w:tc>
      </w:tr>
      <w:tr w14:paraId="3AF40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8FC41AC">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30"/>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3F7FAD3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0704E7C">
                  <w:pPr>
                    <w:pStyle w:val="53"/>
                    <w:framePr w:wrap="notBeside" w:vAnchor="page" w:hAnchor="page" w:x="1372" w:y="568"/>
                    <w:ind w:left="420" w:right="624"/>
                    <w:rPr>
                      <w:rFonts w:hint="eastAsia" w:ascii="宋体" w:hAnsi="宋体"/>
                      <w:sz w:val="28"/>
                      <w:szCs w:val="28"/>
                    </w:rPr>
                  </w:pPr>
                  <w:r>
                    <w:rPr>
                      <w:rFonts w:hint="eastAsia" w:ascii="黑体" w:hAnsi="黑体" w:eastAsia="黑体" w:cs="黑体"/>
                      <w:szCs w:val="22"/>
                      <w:lang w:eastAsia="zh-CN"/>
                    </w:rPr>
                    <w:drawing>
                      <wp:anchor distT="0" distB="0" distL="114300" distR="114300" simplePos="0" relativeHeight="251664384" behindDoc="0" locked="0" layoutInCell="1" allowOverlap="1">
                        <wp:simplePos x="0" y="0"/>
                        <wp:positionH relativeFrom="column">
                          <wp:posOffset>4169410</wp:posOffset>
                        </wp:positionH>
                        <wp:positionV relativeFrom="paragraph">
                          <wp:posOffset>-445135</wp:posOffset>
                        </wp:positionV>
                        <wp:extent cx="1048385" cy="1048385"/>
                        <wp:effectExtent l="0" t="0" r="18415" b="18415"/>
                        <wp:wrapNone/>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19"/>
                                <a:stretch>
                                  <a:fillRect/>
                                </a:stretch>
                              </pic:blipFill>
                              <pic:spPr>
                                <a:xfrm>
                                  <a:off x="0" y="0"/>
                                  <a:ext cx="1048385" cy="1048385"/>
                                </a:xfrm>
                                <a:prstGeom prst="rect">
                                  <a:avLst/>
                                </a:prstGeom>
                              </pic:spPr>
                            </pic:pic>
                          </a:graphicData>
                        </a:graphic>
                      </wp:anchor>
                    </w:drawing>
                  </w:r>
                  <w:r>
                    <w:rPr>
                      <w:sz w:val="21"/>
                      <w:szCs w:val="21"/>
                    </w:rPr>
                    <w:t xml:space="preserve"> </w:t>
                  </w:r>
                </w:p>
              </w:tc>
            </w:tr>
          </w:tbl>
          <w:p w14:paraId="2024B302">
            <w:pPr>
              <w:pStyle w:val="20"/>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bookmarkStart w:id="1" w:name="CSDN"/>
            <w:r>
              <w:rPr>
                <w:rFonts w:hint="eastAsia" w:ascii="黑体" w:hAnsi="黑体" w:eastAsia="黑体"/>
                <w:sz w:val="21"/>
                <w:szCs w:val="21"/>
              </w:rPr>
              <w:fldChar w:fldCharType="begin">
                <w:ffData>
                  <w:name w:val="CSDN"/>
                  <w:enabled/>
                  <w:calcOnExit w:val="0"/>
                  <w:textInput>
                    <w:default w:val="J 09"/>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J 09</w:t>
            </w:r>
            <w:r>
              <w:rPr>
                <w:rFonts w:hint="eastAsia" w:ascii="黑体" w:hAnsi="黑体" w:eastAsia="黑体"/>
                <w:sz w:val="21"/>
                <w:szCs w:val="21"/>
              </w:rPr>
              <w:fldChar w:fldCharType="end"/>
            </w:r>
            <w:bookmarkEnd w:id="1"/>
          </w:p>
        </w:tc>
      </w:tr>
    </w:tbl>
    <w:p w14:paraId="3E636BF6">
      <w:pPr>
        <w:pStyle w:val="54"/>
        <w:framePr w:w="9639" w:h="624" w:hRule="exact" w:hSpace="181" w:vSpace="181" w:wrap="around" w:hAnchor="page" w:x="1305" w:y="2269"/>
        <w:rPr>
          <w:rFonts w:hint="eastAsia" w:ascii="黑体" w:hAnsi="黑体" w:eastAsia="黑体"/>
          <w:b w:val="0"/>
          <w:bCs w:val="0"/>
          <w:w w:val="100"/>
          <w:sz w:val="48"/>
          <w:szCs w:val="48"/>
        </w:rPr>
      </w:pPr>
      <w:bookmarkStart w:id="2"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2"/>
    <w:p w14:paraId="0731886C">
      <w:pPr>
        <w:pStyle w:val="199"/>
      </w:pPr>
      <w:r>
        <w:t>T/</w:t>
      </w:r>
      <w:bookmarkStart w:id="3" w:name="文字1"/>
      <w:r>
        <w:fldChar w:fldCharType="begin">
          <w:ffData>
            <w:name w:val="文字1"/>
            <w:enabled/>
            <w:calcOnExit w:val="0"/>
            <w:textInput>
              <w:default w:val="CEATEC"/>
            </w:textInput>
          </w:ffData>
        </w:fldChar>
      </w:r>
      <w:r>
        <w:instrText xml:space="preserve">FORMTEXT</w:instrText>
      </w:r>
      <w:r>
        <w:fldChar w:fldCharType="separate"/>
      </w:r>
      <w:r>
        <w:t>CEATEC</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24B58BA">
      <w:pPr>
        <w:pStyle w:val="200"/>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6F97819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253ED54">
      <w:pPr>
        <w:pStyle w:val="54"/>
        <w:framePr w:w="9639" w:h="6976" w:hRule="exact" w:hSpace="0" w:vSpace="0" w:wrap="around" w:hAnchor="page" w:y="6408"/>
        <w:jc w:val="center"/>
        <w:rPr>
          <w:rFonts w:hint="eastAsia" w:ascii="黑体" w:hAnsi="黑体" w:eastAsia="黑体"/>
          <w:b w:val="0"/>
          <w:bCs w:val="0"/>
          <w:w w:val="100"/>
        </w:rPr>
      </w:pPr>
    </w:p>
    <w:p w14:paraId="08C47713">
      <w:pPr>
        <w:pStyle w:val="201"/>
        <w:framePr w:h="6974" w:hRule="exact" w:wrap="around" w:x="1419" w:anchorLock="1"/>
        <w:spacing w:line="567" w:lineRule="exact"/>
        <w:rPr>
          <w:rFonts w:hint="eastAsia"/>
        </w:rPr>
      </w:pPr>
      <w:bookmarkStart w:id="7" w:name="CSTD_NAME"/>
      <w:r>
        <w:rPr>
          <w:rFonts w:hint="eastAsia"/>
        </w:rPr>
        <w:fldChar w:fldCharType="begin">
          <w:ffData>
            <w:name w:val="CSTD_NAME"/>
            <w:enabled/>
            <w:calcOnExit w:val="0"/>
            <w:textInput>
              <w:default w:val="电子级高纯化学品用不锈钢焊接容器技术规范"/>
            </w:textInput>
          </w:ffData>
        </w:fldChar>
      </w:r>
      <w:r>
        <w:rPr>
          <w:rFonts w:hint="eastAsia"/>
        </w:rPr>
        <w:instrText xml:space="preserve">FORMTEXT</w:instrText>
      </w:r>
      <w:r>
        <w:rPr>
          <w:rFonts w:hint="eastAsia"/>
        </w:rPr>
        <w:fldChar w:fldCharType="separate"/>
      </w:r>
      <w:r>
        <w:rPr>
          <w:rFonts w:hint="eastAsia"/>
        </w:rPr>
        <w:t>电子级高纯化学品用不锈钢焊接容器技术规范</w:t>
      </w:r>
      <w:r>
        <w:rPr>
          <w:rFonts w:hint="eastAsia"/>
        </w:rPr>
        <w:fldChar w:fldCharType="end"/>
      </w:r>
      <w:bookmarkEnd w:id="7"/>
    </w:p>
    <w:p w14:paraId="7418D948">
      <w:pPr>
        <w:framePr w:w="9639" w:h="6974" w:hRule="exact" w:wrap="around" w:vAnchor="page" w:hAnchor="page" w:x="1419" w:y="6408" w:anchorLock="1"/>
        <w:spacing w:line="567" w:lineRule="exact"/>
        <w:ind w:left="-1418"/>
      </w:pPr>
    </w:p>
    <w:p w14:paraId="7854A700">
      <w:pPr>
        <w:pStyle w:val="129"/>
        <w:framePr w:w="9639" w:h="6974" w:hRule="exact" w:wrap="around" w:vAnchor="page" w:hAnchor="page" w:x="1419" w:y="6408" w:anchorLock="1"/>
        <w:spacing w:line="567" w:lineRule="exact"/>
        <w:textAlignment w:val="bottom"/>
        <w:rPr>
          <w:rFonts w:eastAsia="黑体"/>
          <w:szCs w:val="28"/>
        </w:rPr>
      </w:pPr>
      <w:bookmarkStart w:id="8" w:name="ESTD_NAME"/>
      <w:r>
        <w:rPr>
          <w:rFonts w:eastAsia="黑体"/>
          <w:szCs w:val="28"/>
        </w:rPr>
        <w:fldChar w:fldCharType="begin">
          <w:ffData>
            <w:name w:val="ESTD_NAME"/>
            <w:enabled/>
            <w:calcOnExit w:val="0"/>
            <w:textInput>
              <w:default w:val="Technical specification for stainless steel welded containers for electronic-grade high-purity chemicals"/>
            </w:textInput>
          </w:ffData>
        </w:fldChar>
      </w:r>
      <w:r>
        <w:rPr>
          <w:rFonts w:eastAsia="黑体"/>
          <w:szCs w:val="28"/>
        </w:rPr>
        <w:instrText xml:space="preserve">FORMTEXT</w:instrText>
      </w:r>
      <w:r>
        <w:rPr>
          <w:rFonts w:eastAsia="黑体"/>
          <w:szCs w:val="28"/>
        </w:rPr>
        <w:fldChar w:fldCharType="separate"/>
      </w:r>
      <w:r>
        <w:rPr>
          <w:rFonts w:eastAsia="黑体"/>
          <w:szCs w:val="28"/>
        </w:rPr>
        <w:t>Technical specification for stainless steel welded containers for electronic-grade high-purity chemicals</w:t>
      </w:r>
      <w:r>
        <w:rPr>
          <w:rFonts w:eastAsia="黑体"/>
          <w:szCs w:val="28"/>
        </w:rPr>
        <w:fldChar w:fldCharType="end"/>
      </w:r>
      <w:bookmarkEnd w:id="8"/>
    </w:p>
    <w:p w14:paraId="629790FA">
      <w:pPr>
        <w:framePr w:w="9639" w:h="6974" w:hRule="exact" w:wrap="around" w:vAnchor="page" w:hAnchor="page" w:x="1419" w:y="6408" w:anchorLock="1"/>
        <w:spacing w:line="760" w:lineRule="exact"/>
        <w:ind w:left="-1418"/>
      </w:pPr>
    </w:p>
    <w:p w14:paraId="6BA1A8E6">
      <w:pPr>
        <w:pStyle w:val="129"/>
        <w:framePr w:w="9639" w:h="6974" w:hRule="exact" w:wrap="around" w:vAnchor="page" w:hAnchor="page" w:x="1419" w:y="6408" w:anchorLock="1"/>
        <w:textAlignment w:val="bottom"/>
        <w:rPr>
          <w:rFonts w:hint="default" w:eastAsia="黑体"/>
          <w:szCs w:val="28"/>
          <w:lang w:val="en-US" w:eastAsia="zh-CN"/>
        </w:rPr>
      </w:pPr>
      <w:r>
        <w:rPr>
          <w:rFonts w:hint="eastAsia" w:eastAsia="黑体"/>
          <w:szCs w:val="28"/>
          <w:lang w:eastAsia="zh-CN"/>
        </w:rPr>
        <w:t>（</w:t>
      </w:r>
      <w:r>
        <w:rPr>
          <w:rFonts w:hint="eastAsia" w:eastAsia="黑体"/>
          <w:szCs w:val="28"/>
          <w:lang w:val="en-US" w:eastAsia="zh-CN"/>
        </w:rPr>
        <w:t>征求意见稿</w:t>
      </w:r>
      <w:r>
        <w:rPr>
          <w:rFonts w:hint="eastAsia" w:eastAsia="黑体"/>
          <w:szCs w:val="28"/>
          <w:lang w:eastAsia="zh-CN"/>
        </w:rPr>
        <w:t>）</w:t>
      </w:r>
    </w:p>
    <w:p w14:paraId="33D976D7">
      <w:pPr>
        <w:pStyle w:val="129"/>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38B0F68A">
      <w:pPr>
        <w:pStyle w:val="129"/>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77EEDD34">
      <w:pPr>
        <w:pStyle w:val="129"/>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21A90243">
      <w:pPr>
        <w:pStyle w:val="197"/>
        <w:framePr w:wrap="around" w:y="14176"/>
      </w:pPr>
      <w:bookmarkStart w:id="12" w:name="PLSH_DATE_Y"/>
      <w:r>
        <w:rPr>
          <w:rFonts w:ascii="黑体"/>
        </w:rPr>
        <w:fldChar w:fldCharType="begin">
          <w:ffData>
            <w:name w:val="PLSH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6BC88D3E">
      <w:pPr>
        <w:pStyle w:val="198"/>
        <w:framePr w:wrap="around" w:y="14176"/>
      </w:pPr>
      <w:bookmarkStart w:id="15" w:name="CROT_DATE_Y"/>
      <w:r>
        <w:rPr>
          <w:rFonts w:ascii="黑体"/>
        </w:rPr>
        <w:fldChar w:fldCharType="begin">
          <w:ffData>
            <w:name w:val="CROT_DATE_Y"/>
            <w:enabled/>
            <w:calcOnExit w:val="0"/>
            <w:textInput>
              <w:default w:val="XXXX"/>
              <w:maxLength w:val="4"/>
            </w:textInput>
          </w:ffData>
        </w:fldChar>
      </w:r>
      <w:r>
        <w:rPr>
          <w:rFonts w:ascii="黑体"/>
        </w:rPr>
        <w:instrText xml:space="preserve">FORMTEXT</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07DF799D">
      <w:pPr>
        <w:pStyle w:val="155"/>
        <w:framePr w:h="584" w:hRule="exact" w:hSpace="181" w:vSpace="181" w:wrap="around" w:vAnchor="page" w:hAnchor="page" w:x="2558" w:y="14913"/>
        <w:rPr>
          <w:rFonts w:hint="eastAsia" w:hAnsi="黑体"/>
        </w:rPr>
      </w:pPr>
      <w:r>
        <w:rPr>
          <w:rFonts w:hint="eastAsia" w:hAnsi="黑体"/>
          <w:w w:val="100"/>
          <w:sz w:val="28"/>
        </w:rPr>
        <w:t>中国欧洲经济技术合作协会</w:t>
      </w:r>
      <w:r>
        <w:rPr>
          <w:rFonts w:ascii="Times New Roman"/>
          <w:w w:val="100"/>
          <w:sz w:val="28"/>
        </w:rPr>
        <w:t>  </w:t>
      </w:r>
      <w:r>
        <w:rPr>
          <w:rStyle w:val="233"/>
          <w:rFonts w:hint="eastAsia" w:hAnsi="黑体"/>
          <w:position w:val="0"/>
        </w:rPr>
        <w:t>发</w:t>
      </w:r>
      <w:r>
        <w:rPr>
          <w:rStyle w:val="233"/>
          <w:rFonts w:hint="eastAsia" w:hAnsi="黑体"/>
          <w:spacing w:val="0"/>
          <w:position w:val="0"/>
        </w:rPr>
        <w:t>布</w:t>
      </w:r>
    </w:p>
    <w:p w14:paraId="234939B4">
      <w:pPr>
        <w:rPr>
          <w:rFonts w:hint="eastAsia" w:ascii="宋体" w:hAnsi="宋体"/>
          <w:sz w:val="28"/>
          <w:szCs w:val="28"/>
        </w:rPr>
        <w:sectPr>
          <w:headerReference r:id="rId6" w:type="first"/>
          <w:footerReference r:id="rId7" w:type="first"/>
          <w:headerReference r:id="rId5" w:type="default"/>
          <w:type w:val="continuous"/>
          <w:pgSz w:w="11906" w:h="16838"/>
          <w:pgMar w:top="567" w:right="1134" w:bottom="1134" w:left="1134" w:header="1418" w:footer="1134" w:gutter="284"/>
          <w:pgNumType w:fmt="upperRoman"/>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B3774AC">
      <w:pPr>
        <w:pStyle w:val="95"/>
        <w:spacing w:before="850" w:after="680" w:afterLines="0"/>
      </w:pPr>
      <w:bookmarkStart w:id="18" w:name="BookMark1"/>
      <w:bookmarkStart w:id="19" w:name="_Toc145677246"/>
      <w:r>
        <w:rPr>
          <w:spacing w:val="320"/>
        </w:rPr>
        <w:t>目</w:t>
      </w:r>
      <w:r>
        <w:t>次</w:t>
      </w:r>
    </w:p>
    <w:sdt>
      <w:sdtPr>
        <w:rPr>
          <w:rFonts w:ascii="宋体" w:hAnsi="宋体" w:eastAsia="宋体" w:cs="Times New Roman"/>
          <w:kern w:val="2"/>
          <w:sz w:val="21"/>
          <w:szCs w:val="21"/>
          <w:lang w:val="en-US" w:eastAsia="zh-CN" w:bidi="ar-SA"/>
        </w:rPr>
        <w:id w:val="147456790"/>
        <w15:color w:val="DBDBDB"/>
        <w:docPartObj>
          <w:docPartGallery w:val="Table of Contents"/>
          <w:docPartUnique/>
        </w:docPartObj>
      </w:sdtPr>
      <w:sdtEndPr>
        <w:rPr>
          <w:rFonts w:ascii="宋体" w:hAnsi="宋体" w:eastAsia="宋体" w:cs="Times New Roman"/>
          <w:kern w:val="2"/>
          <w:sz w:val="21"/>
          <w:szCs w:val="21"/>
          <w:lang w:val="en-US" w:eastAsia="zh-CN" w:bidi="ar-SA"/>
        </w:rPr>
      </w:sdtEndPr>
      <w:sdtContent>
        <w:p w14:paraId="524AB8AC">
          <w:pPr>
            <w:keepNext w:val="0"/>
            <w:keepLines w:val="0"/>
            <w:pageBreakBefore w:val="0"/>
            <w:widowControl w:val="0"/>
            <w:kinsoku/>
            <w:wordWrap/>
            <w:overflowPunct/>
            <w:topLinePunct w:val="0"/>
            <w:autoSpaceDE/>
            <w:autoSpaceDN/>
            <w:bidi w:val="0"/>
            <w:adjustRightInd w:val="0"/>
            <w:snapToGrid/>
            <w:spacing w:before="0" w:beforeLines="0" w:after="0" w:afterLines="0" w:line="20" w:lineRule="exact"/>
            <w:ind w:left="0" w:leftChars="0" w:right="0" w:rightChars="0" w:firstLine="0" w:firstLineChars="0"/>
            <w:jc w:val="center"/>
            <w:textAlignment w:val="auto"/>
          </w:pPr>
        </w:p>
        <w:p w14:paraId="628C0F1A">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TOC \o "1-2" \h \u </w:instrText>
          </w:r>
          <w:r>
            <w:rPr>
              <w:rFonts w:hint="eastAsia" w:ascii="宋体" w:hAnsi="宋体" w:eastAsia="宋体" w:cs="宋体"/>
            </w:rPr>
            <w:fldChar w:fldCharType="separate"/>
          </w:r>
          <w:r>
            <w:rPr>
              <w:rFonts w:hint="eastAsia" w:ascii="宋体" w:hAnsi="宋体" w:eastAsia="宋体" w:cs="宋体"/>
              <w:bCs w:val="0"/>
              <w:i w:val="0"/>
              <w:szCs w:val="21"/>
            </w:rPr>
            <w:fldChar w:fldCharType="begin"/>
          </w:r>
          <w:r>
            <w:rPr>
              <w:rFonts w:hint="eastAsia" w:ascii="宋体" w:hAnsi="宋体" w:eastAsia="宋体" w:cs="宋体"/>
              <w:bCs w:val="0"/>
              <w:i w:val="0"/>
              <w:szCs w:val="21"/>
            </w:rPr>
            <w:instrText xml:space="preserve"> HYPERLINK \l _Toc27079 </w:instrText>
          </w:r>
          <w:r>
            <w:rPr>
              <w:rFonts w:hint="eastAsia" w:ascii="宋体" w:hAnsi="宋体" w:eastAsia="宋体" w:cs="宋体"/>
              <w:bCs w:val="0"/>
              <w:i w:val="0"/>
              <w:szCs w:val="21"/>
            </w:rPr>
            <w:fldChar w:fldCharType="separate"/>
          </w:r>
          <w:r>
            <w:rPr>
              <w:rFonts w:hint="eastAsia" w:ascii="宋体" w:hAnsi="宋体" w:eastAsia="宋体" w:cs="宋体"/>
              <w:bCs w:val="0"/>
              <w:i w:val="0"/>
              <w:szCs w:val="21"/>
            </w:rPr>
            <w:t>前言</w:t>
          </w:r>
          <w:r>
            <w:rPr>
              <w:rFonts w:hint="eastAsia" w:ascii="宋体" w:hAnsi="宋体" w:eastAsia="宋体" w:cs="宋体"/>
              <w:bCs w:val="0"/>
              <w:i w:val="0"/>
              <w:szCs w:val="21"/>
            </w:rPr>
            <w:tab/>
          </w:r>
          <w:r>
            <w:rPr>
              <w:rFonts w:hint="eastAsia" w:ascii="宋体" w:hAnsi="宋体" w:eastAsia="宋体" w:cs="宋体"/>
              <w:bCs w:val="0"/>
              <w:i w:val="0"/>
              <w:szCs w:val="21"/>
            </w:rPr>
            <w:fldChar w:fldCharType="begin"/>
          </w:r>
          <w:r>
            <w:rPr>
              <w:rFonts w:hint="eastAsia" w:ascii="宋体" w:hAnsi="宋体" w:eastAsia="宋体" w:cs="宋体"/>
              <w:bCs w:val="0"/>
              <w:i w:val="0"/>
              <w:szCs w:val="21"/>
            </w:rPr>
            <w:instrText xml:space="preserve"> PAGEREF _Toc27079 \h </w:instrText>
          </w:r>
          <w:r>
            <w:rPr>
              <w:rFonts w:hint="eastAsia" w:ascii="宋体" w:hAnsi="宋体" w:eastAsia="宋体" w:cs="宋体"/>
              <w:bCs w:val="0"/>
              <w:i w:val="0"/>
              <w:szCs w:val="21"/>
            </w:rPr>
            <w:fldChar w:fldCharType="separate"/>
          </w:r>
          <w:r>
            <w:rPr>
              <w:rFonts w:hint="eastAsia" w:ascii="宋体" w:hAnsi="宋体" w:eastAsia="宋体" w:cs="宋体"/>
              <w:bCs w:val="0"/>
              <w:i w:val="0"/>
              <w:szCs w:val="21"/>
            </w:rPr>
            <w:t>III</w:t>
          </w:r>
          <w:r>
            <w:rPr>
              <w:rFonts w:hint="eastAsia" w:ascii="宋体" w:hAnsi="宋体" w:eastAsia="宋体" w:cs="宋体"/>
              <w:bCs w:val="0"/>
              <w:i w:val="0"/>
              <w:szCs w:val="21"/>
            </w:rPr>
            <w:fldChar w:fldCharType="end"/>
          </w:r>
          <w:r>
            <w:rPr>
              <w:rFonts w:hint="eastAsia" w:ascii="宋体" w:hAnsi="宋体" w:eastAsia="宋体" w:cs="宋体"/>
              <w:bCs w:val="0"/>
              <w:i w:val="0"/>
              <w:szCs w:val="21"/>
            </w:rPr>
            <w:fldChar w:fldCharType="end"/>
          </w:r>
        </w:p>
        <w:p w14:paraId="6AD8253A">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_Toc17962 </w:instrText>
          </w:r>
          <w:r>
            <w:rPr>
              <w:rFonts w:hint="eastAsia" w:ascii="宋体" w:hAnsi="宋体" w:eastAsia="宋体" w:cs="宋体"/>
            </w:rPr>
            <w:fldChar w:fldCharType="separate"/>
          </w:r>
          <w:r>
            <w:rPr>
              <w:rFonts w:hint="eastAsia" w:ascii="宋体" w:hAnsi="宋体" w:eastAsia="宋体" w:cs="宋体"/>
              <w:bCs w:val="0"/>
              <w:i w:val="0"/>
              <w:szCs w:val="21"/>
            </w:rPr>
            <w:t xml:space="preserve">1 </w:t>
          </w:r>
          <w:r>
            <w:rPr>
              <w:rFonts w:hint="eastAsia" w:ascii="宋体" w:hAnsi="宋体" w:eastAsia="宋体" w:cs="宋体"/>
              <w:bCs w:val="0"/>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_Toc17962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DE5E967">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_Toc19453 </w:instrText>
          </w:r>
          <w:r>
            <w:rPr>
              <w:rFonts w:hint="eastAsia" w:ascii="宋体" w:hAnsi="宋体" w:eastAsia="宋体" w:cs="宋体"/>
            </w:rPr>
            <w:fldChar w:fldCharType="separate"/>
          </w:r>
          <w:r>
            <w:rPr>
              <w:rFonts w:hint="eastAsia" w:ascii="宋体" w:hAnsi="宋体" w:eastAsia="宋体" w:cs="宋体"/>
              <w:bCs w:val="0"/>
              <w:i w:val="0"/>
              <w:szCs w:val="21"/>
            </w:rPr>
            <w:t xml:space="preserve">2 </w:t>
          </w:r>
          <w:r>
            <w:rPr>
              <w:rFonts w:hint="eastAsia" w:ascii="宋体" w:hAnsi="宋体" w:eastAsia="宋体" w:cs="宋体"/>
              <w:bCs w:val="0"/>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_Toc19453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2D408301">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_Toc27642 </w:instrText>
          </w:r>
          <w:r>
            <w:rPr>
              <w:rFonts w:hint="eastAsia" w:ascii="宋体" w:hAnsi="宋体" w:eastAsia="宋体" w:cs="宋体"/>
            </w:rPr>
            <w:fldChar w:fldCharType="separate"/>
          </w:r>
          <w:r>
            <w:rPr>
              <w:rFonts w:hint="eastAsia" w:ascii="宋体" w:hAnsi="宋体" w:eastAsia="宋体" w:cs="宋体"/>
              <w:bCs w:val="0"/>
              <w:i w:val="0"/>
              <w:szCs w:val="21"/>
            </w:rPr>
            <w:t xml:space="preserve">3 </w:t>
          </w:r>
          <w:r>
            <w:rPr>
              <w:rFonts w:hint="eastAsia" w:ascii="宋体" w:hAnsi="宋体" w:eastAsia="宋体" w:cs="宋体"/>
              <w:bCs w:val="0"/>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_Toc27642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951B535">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_Toc12369 </w:instrText>
          </w:r>
          <w:r>
            <w:rPr>
              <w:rFonts w:hint="eastAsia" w:ascii="宋体" w:hAnsi="宋体" w:eastAsia="宋体" w:cs="宋体"/>
            </w:rPr>
            <w:fldChar w:fldCharType="separate"/>
          </w:r>
          <w:r>
            <w:rPr>
              <w:rFonts w:hint="eastAsia" w:ascii="宋体" w:hAnsi="宋体" w:eastAsia="宋体" w:cs="宋体"/>
              <w:bCs w:val="0"/>
              <w:i w:val="0"/>
              <w:szCs w:val="21"/>
            </w:rPr>
            <w:t xml:space="preserve">4 </w:t>
          </w:r>
          <w:r>
            <w:rPr>
              <w:rFonts w:hint="eastAsia" w:ascii="宋体" w:hAnsi="宋体" w:eastAsia="宋体" w:cs="宋体"/>
              <w:bCs w:val="0"/>
              <w:szCs w:val="21"/>
            </w:rPr>
            <w:t>材料要求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_Toc12369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0A4BD89C">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_Toc3160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4.1 </w:t>
          </w:r>
          <w:r>
            <w:rPr>
              <w:rFonts w:hint="eastAsia" w:ascii="宋体" w:hAnsi="宋体" w:eastAsia="宋体" w:cs="宋体"/>
            </w:rPr>
            <w:t>总则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_Toc3160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45E53155">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_Toc31573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4.2 </w:t>
          </w:r>
          <w:r>
            <w:rPr>
              <w:rFonts w:hint="eastAsia" w:ascii="宋体" w:hAnsi="宋体" w:eastAsia="宋体" w:cs="宋体"/>
            </w:rPr>
            <w:t>罐体主体材料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_Toc31573 \h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fldChar w:fldCharType="end"/>
          </w:r>
        </w:p>
        <w:p w14:paraId="1665A4F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_Toc27285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4.3 </w:t>
          </w:r>
          <w:r>
            <w:rPr>
              <w:rFonts w:hint="eastAsia" w:ascii="宋体" w:hAnsi="宋体" w:eastAsia="宋体" w:cs="宋体"/>
            </w:rPr>
            <w:t>焊接材料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_Toc27285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44D79A8">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_Toc22493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4.4 </w:t>
          </w:r>
          <w:r>
            <w:rPr>
              <w:rFonts w:hint="eastAsia" w:ascii="宋体" w:hAnsi="宋体" w:eastAsia="宋体" w:cs="宋体"/>
            </w:rPr>
            <w:t>附件材料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_Toc22493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628A57E">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_Toc20446 </w:instrText>
          </w:r>
          <w:r>
            <w:rPr>
              <w:rFonts w:hint="eastAsia" w:ascii="宋体" w:hAnsi="宋体" w:eastAsia="宋体" w:cs="宋体"/>
            </w:rPr>
            <w:fldChar w:fldCharType="separate"/>
          </w:r>
          <w:r>
            <w:rPr>
              <w:rFonts w:hint="eastAsia" w:ascii="宋体" w:hAnsi="宋体" w:eastAsia="宋体" w:cs="宋体"/>
              <w:bCs w:val="0"/>
              <w:i w:val="0"/>
              <w:szCs w:val="21"/>
            </w:rPr>
            <w:t xml:space="preserve">5 </w:t>
          </w:r>
          <w:r>
            <w:rPr>
              <w:rFonts w:hint="eastAsia" w:ascii="宋体" w:hAnsi="宋体" w:eastAsia="宋体" w:cs="宋体"/>
              <w:bCs w:val="0"/>
              <w:szCs w:val="21"/>
            </w:rPr>
            <w:t>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_Toc20446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04AEC9D5">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_Toc5502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5.1 </w:t>
          </w:r>
          <w:r>
            <w:rPr>
              <w:rFonts w:hint="eastAsia" w:ascii="宋体" w:hAnsi="宋体" w:eastAsia="宋体" w:cs="宋体"/>
            </w:rPr>
            <w:t>结构设计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_Toc5502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4139E03E">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_Toc13347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5.2 </w:t>
          </w:r>
          <w:r>
            <w:rPr>
              <w:rFonts w:hint="eastAsia" w:ascii="宋体" w:hAnsi="宋体" w:eastAsia="宋体" w:cs="宋体"/>
            </w:rPr>
            <w:t>厚度设计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_Toc13347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6323B949">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_Toc24659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5.3 </w:t>
          </w:r>
          <w:r>
            <w:rPr>
              <w:rFonts w:hint="eastAsia" w:ascii="宋体" w:hAnsi="宋体" w:eastAsia="宋体" w:cs="宋体"/>
            </w:rPr>
            <w:t>附件设计</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_Toc24659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1B5DFBC7">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_Toc32599 </w:instrText>
          </w:r>
          <w:r>
            <w:rPr>
              <w:rFonts w:hint="eastAsia" w:ascii="宋体" w:hAnsi="宋体" w:eastAsia="宋体" w:cs="宋体"/>
            </w:rPr>
            <w:fldChar w:fldCharType="separate"/>
          </w:r>
          <w:r>
            <w:rPr>
              <w:rFonts w:hint="eastAsia" w:ascii="宋体" w:hAnsi="宋体" w:eastAsia="宋体" w:cs="宋体"/>
              <w:bCs w:val="0"/>
              <w:i w:val="0"/>
              <w:szCs w:val="21"/>
            </w:rPr>
            <w:t xml:space="preserve">6 </w:t>
          </w:r>
          <w:r>
            <w:rPr>
              <w:rFonts w:hint="eastAsia" w:ascii="宋体" w:hAnsi="宋体" w:eastAsia="宋体" w:cs="宋体"/>
              <w:bCs w:val="0"/>
              <w:szCs w:val="21"/>
            </w:rPr>
            <w:t>制造</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_Toc32599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FE349A7">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_Toc17340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6.1 </w:t>
          </w:r>
          <w:r>
            <w:rPr>
              <w:rFonts w:hint="eastAsia" w:ascii="宋体" w:hAnsi="宋体" w:eastAsia="宋体" w:cs="宋体"/>
            </w:rPr>
            <w:t>制造环境</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_Toc17340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2AA92979">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_Toc11695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6.2 </w:t>
          </w:r>
          <w:r>
            <w:rPr>
              <w:rFonts w:hint="eastAsia" w:ascii="宋体" w:hAnsi="宋体" w:eastAsia="宋体" w:cs="宋体"/>
            </w:rPr>
            <w:t>下料与成型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_Toc11695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14:paraId="75A656EF">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_Toc14373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6.3 </w:t>
          </w:r>
          <w:r>
            <w:rPr>
              <w:rFonts w:hint="eastAsia" w:ascii="宋体" w:hAnsi="宋体" w:eastAsia="宋体" w:cs="宋体"/>
            </w:rPr>
            <w:t>焊接</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_Toc14373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5C3C562">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_Toc14015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6.4 </w:t>
          </w:r>
          <w:r>
            <w:rPr>
              <w:rFonts w:hint="eastAsia" w:ascii="宋体" w:hAnsi="宋体" w:eastAsia="宋体" w:cs="宋体"/>
            </w:rPr>
            <w:t>成型与组装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_Toc14015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6EABEFB">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_Toc15403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6.5 </w:t>
          </w:r>
          <w:r>
            <w:rPr>
              <w:rFonts w:hint="eastAsia" w:ascii="宋体" w:hAnsi="宋体" w:eastAsia="宋体" w:cs="宋体"/>
            </w:rPr>
            <w:t>表面处理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_Toc15403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2E6559B0">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_Toc22190 </w:instrText>
          </w:r>
          <w:r>
            <w:rPr>
              <w:rFonts w:hint="eastAsia" w:ascii="宋体" w:hAnsi="宋体" w:eastAsia="宋体" w:cs="宋体"/>
            </w:rPr>
            <w:fldChar w:fldCharType="separate"/>
          </w:r>
          <w:r>
            <w:rPr>
              <w:rFonts w:hint="eastAsia" w:ascii="宋体" w:hAnsi="宋体" w:eastAsia="宋体" w:cs="宋体"/>
              <w:bCs w:val="0"/>
              <w:i w:val="0"/>
              <w:szCs w:val="21"/>
            </w:rPr>
            <w:t xml:space="preserve">7 </w:t>
          </w:r>
          <w:r>
            <w:rPr>
              <w:rFonts w:hint="eastAsia" w:ascii="宋体" w:hAnsi="宋体" w:eastAsia="宋体" w:cs="宋体"/>
              <w:bCs w:val="0"/>
              <w:szCs w:val="21"/>
            </w:rPr>
            <w:t>试验方法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_Toc22190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10CE34F8">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_Toc15235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7.1 </w:t>
          </w:r>
          <w:r>
            <w:rPr>
              <w:rFonts w:hint="eastAsia" w:ascii="宋体" w:hAnsi="宋体" w:eastAsia="宋体" w:cs="宋体"/>
            </w:rPr>
            <w:t>材料</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_Toc15235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3A67D07">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_Toc4566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7.2 </w:t>
          </w:r>
          <w:r>
            <w:rPr>
              <w:rFonts w:hint="eastAsia" w:ascii="宋体" w:hAnsi="宋体" w:eastAsia="宋体" w:cs="宋体"/>
            </w:rPr>
            <w:t>焊缝</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_Toc4566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76992DEF">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_Toc23194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7.3 </w:t>
          </w:r>
          <w:r>
            <w:rPr>
              <w:rFonts w:hint="eastAsia" w:ascii="宋体" w:hAnsi="宋体" w:eastAsia="宋体" w:cs="宋体"/>
            </w:rPr>
            <w:t>耐压试验与气密性试验</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_Toc23194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AC1F12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_Toc20101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7.4 </w:t>
          </w:r>
          <w:r>
            <w:rPr>
              <w:rFonts w:hint="eastAsia" w:ascii="宋体" w:hAnsi="宋体" w:eastAsia="宋体" w:cs="宋体"/>
            </w:rPr>
            <w:t>液体颗粒物检测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_Toc20101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57805D23">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_Toc13262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7.5 </w:t>
          </w:r>
          <w:r>
            <w:rPr>
              <w:rFonts w:hint="eastAsia" w:ascii="宋体" w:hAnsi="宋体" w:eastAsia="宋体" w:cs="宋体"/>
            </w:rPr>
            <w:t>气体颗粒物检测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_Toc13262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363A2FD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_Toc32197 </w:instrText>
          </w:r>
          <w:r>
            <w:rPr>
              <w:rFonts w:hint="eastAsia" w:ascii="宋体" w:hAnsi="宋体" w:eastAsia="宋体" w:cs="宋体"/>
            </w:rPr>
            <w:fldChar w:fldCharType="separate"/>
          </w:r>
          <w:r>
            <w:rPr>
              <w:rFonts w:hint="eastAsia" w:ascii="宋体" w:hAnsi="宋体" w:eastAsia="宋体" w:cs="宋体"/>
              <w:i w:val="0"/>
              <w:szCs w:val="21"/>
            </w:rPr>
            <w:t xml:space="preserve">7.5.1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_Toc32197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427673ED">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_Toc15260 </w:instrText>
          </w:r>
          <w:r>
            <w:rPr>
              <w:rFonts w:hint="eastAsia" w:ascii="宋体" w:hAnsi="宋体" w:eastAsia="宋体" w:cs="宋体"/>
            </w:rPr>
            <w:fldChar w:fldCharType="separate"/>
          </w:r>
          <w:r>
            <w:rPr>
              <w:rFonts w:hint="eastAsia" w:ascii="宋体" w:hAnsi="宋体" w:eastAsia="宋体" w:cs="宋体"/>
              <w:i w:val="0"/>
              <w:szCs w:val="21"/>
            </w:rPr>
            <w:t xml:space="preserve">7.5.2 </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_Toc15260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36D85AA">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_Toc21324 </w:instrText>
          </w:r>
          <w:r>
            <w:rPr>
              <w:rFonts w:hint="eastAsia" w:ascii="宋体" w:hAnsi="宋体" w:eastAsia="宋体" w:cs="宋体"/>
            </w:rPr>
            <w:fldChar w:fldCharType="separate"/>
          </w:r>
          <w:r>
            <w:rPr>
              <w:rFonts w:hint="eastAsia" w:ascii="宋体" w:hAnsi="宋体" w:eastAsia="宋体" w:cs="宋体"/>
              <w:i w:val="0"/>
              <w:szCs w:val="21"/>
            </w:rPr>
            <w:t xml:space="preserve">7.5.5 </w:t>
          </w:r>
          <w:r>
            <w:rPr>
              <w:rFonts w:hint="eastAsia" w:ascii="宋体" w:hAnsi="宋体" w:eastAsia="宋体" w:cs="宋体"/>
            </w:rPr>
            <w:t>金属离子析出检测</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_Toc21324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6633FA38">
          <w:pPr>
            <w:pStyle w:val="21"/>
            <w:tabs>
              <w:tab w:val="right" w:leader="dot" w:pos="935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_Toc27470 </w:instrText>
          </w:r>
          <w:r>
            <w:rPr>
              <w:rFonts w:hint="eastAsia" w:ascii="宋体" w:hAnsi="宋体" w:eastAsia="宋体" w:cs="宋体"/>
            </w:rPr>
            <w:fldChar w:fldCharType="separate"/>
          </w:r>
          <w:r>
            <w:rPr>
              <w:rFonts w:hint="eastAsia" w:ascii="宋体" w:hAnsi="宋体" w:eastAsia="宋体" w:cs="宋体"/>
              <w:bCs w:val="0"/>
              <w:i w:val="0"/>
              <w:szCs w:val="21"/>
            </w:rPr>
            <w:t xml:space="preserve">8 </w:t>
          </w:r>
          <w:r>
            <w:rPr>
              <w:rFonts w:hint="eastAsia" w:ascii="宋体" w:hAnsi="宋体" w:eastAsia="宋体" w:cs="宋体"/>
              <w:bCs w:val="0"/>
              <w:szCs w:val="21"/>
            </w:rPr>
            <w:t>标志、包装和随行文件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_Toc27470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2676475">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_Toc19972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8.1 </w:t>
          </w:r>
          <w:r>
            <w:rPr>
              <w:rFonts w:hint="eastAsia" w:ascii="宋体" w:hAnsi="宋体" w:eastAsia="宋体" w:cs="宋体"/>
            </w:rPr>
            <w:t>标志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_Toc19972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509300D0">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_Toc3549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8.2 </w:t>
          </w:r>
          <w:r>
            <w:rPr>
              <w:rFonts w:hint="eastAsia" w:ascii="宋体" w:hAnsi="宋体" w:eastAsia="宋体" w:cs="宋体"/>
            </w:rPr>
            <w:t>包装</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_Toc3549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1C99D41A">
          <w:pPr>
            <w:pStyle w:val="26"/>
            <w:tabs>
              <w:tab w:val="right" w:leader="dot" w:pos="9354"/>
              <w:tab w:val="clear" w:pos="9344"/>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_Toc7634 </w:instrText>
          </w:r>
          <w:r>
            <w:rPr>
              <w:rFonts w:hint="eastAsia" w:ascii="宋体" w:hAnsi="宋体" w:eastAsia="宋体" w:cs="宋体"/>
            </w:rPr>
            <w:fldChar w:fldCharType="separate"/>
          </w:r>
          <w:r>
            <w:rPr>
              <w:rFonts w:hint="eastAsia" w:ascii="宋体" w:hAnsi="宋体" w:eastAsia="宋体" w:cs="宋体"/>
              <w:bCs w:val="0"/>
              <w:i w:val="0"/>
              <w:iCs w:val="0"/>
              <w:caps w:val="0"/>
              <w:spacing w:val="0"/>
              <w:szCs w:val="21"/>
            </w:rPr>
            <w:t xml:space="preserve">8.3 </w:t>
          </w:r>
          <w:r>
            <w:rPr>
              <w:rFonts w:hint="eastAsia" w:ascii="宋体" w:hAnsi="宋体" w:eastAsia="宋体" w:cs="宋体"/>
            </w:rPr>
            <w:t>随行文件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_Toc7634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2F5D469E">
          <w:r>
            <w:rPr>
              <w:rFonts w:hint="eastAsia" w:ascii="宋体" w:hAnsi="宋体" w:eastAsia="宋体" w:cs="宋体"/>
            </w:rPr>
            <w:fldChar w:fldCharType="end"/>
          </w:r>
          <w:bookmarkEnd w:id="18"/>
          <w:bookmarkStart w:id="20" w:name="BookMark2"/>
        </w:p>
      </w:sdtContent>
    </w:sdt>
    <w:p w14:paraId="73AED752">
      <w:pPr>
        <w:rPr>
          <w:rFonts w:hint="eastAsia" w:ascii="宋体" w:hAnsi="宋体" w:eastAsia="宋体" w:cs="宋体"/>
        </w:rPr>
        <w:sectPr>
          <w:headerReference r:id="rId8" w:type="default"/>
          <w:footerReference r:id="rId10" w:type="default"/>
          <w:headerReference r:id="rId9" w:type="even"/>
          <w:footerReference r:id="rId11" w:type="even"/>
          <w:pgSz w:w="11906" w:h="16838"/>
          <w:pgMar w:top="1928" w:right="1134" w:bottom="1134" w:left="1134" w:header="1418" w:footer="1134" w:gutter="284"/>
          <w:pgNumType w:fmt="upperRoman" w:start="1"/>
          <w:cols w:space="425" w:num="1"/>
          <w:formProt w:val="0"/>
          <w:docGrid w:linePitch="312" w:charSpace="0"/>
        </w:sectPr>
      </w:pPr>
      <w:r>
        <w:rPr>
          <w:rFonts w:hint="eastAsia" w:ascii="宋体" w:hAnsi="宋体" w:eastAsia="宋体" w:cs="宋体"/>
          <w:sz w:val="21"/>
        </w:rPr>
        <w:tab/>
      </w:r>
    </w:p>
    <w:p w14:paraId="15875D5A">
      <w:pPr>
        <w:pStyle w:val="93"/>
        <w:spacing w:before="1200" w:after="680" w:afterLines="0"/>
      </w:pPr>
      <w:bookmarkStart w:id="21" w:name="_Toc1874"/>
      <w:bookmarkStart w:id="22" w:name="_Toc27943"/>
      <w:bookmarkStart w:id="23" w:name="_Toc27079"/>
      <w:r>
        <w:rPr>
          <w:spacing w:val="320"/>
        </w:rPr>
        <w:t>前</w:t>
      </w:r>
      <w:r>
        <w:t>言</w:t>
      </w:r>
      <w:bookmarkEnd w:id="21"/>
      <w:bookmarkEnd w:id="22"/>
      <w:bookmarkEnd w:id="23"/>
    </w:p>
    <w:bookmarkEnd w:id="19"/>
    <w:p w14:paraId="05150337">
      <w:pPr>
        <w:pStyle w:val="60"/>
        <w:snapToGrid w:val="0"/>
        <w:ind w:firstLine="420"/>
      </w:pPr>
      <w:r>
        <w:rPr>
          <w:rFonts w:hint="eastAsia"/>
        </w:rPr>
        <w:t>本文件按照GB/T 1.1—2020《标准化工作导则  第1部分：标准化文件的结构和起草规则》的规定起草。</w:t>
      </w:r>
    </w:p>
    <w:p w14:paraId="12290D54">
      <w:pPr>
        <w:pStyle w:val="60"/>
        <w:ind w:firstLine="420"/>
      </w:pPr>
      <w:r>
        <w:rPr>
          <w:rFonts w:hint="eastAsia"/>
        </w:rPr>
        <w:t>请注意本文件的某些内容可能涉及专利。本文件的发布机构不承担识别专利的责任。</w:t>
      </w:r>
    </w:p>
    <w:p w14:paraId="4BF119C5">
      <w:pPr>
        <w:pStyle w:val="60"/>
        <w:snapToGrid w:val="0"/>
        <w:ind w:firstLine="420"/>
        <w:rPr>
          <w:szCs w:val="21"/>
        </w:rPr>
      </w:pPr>
      <w:r>
        <w:rPr>
          <w:rFonts w:hint="eastAsia"/>
        </w:rPr>
        <w:t>本文件本文件由中国欧洲经济技术合作协会提出并归口。</w:t>
      </w:r>
    </w:p>
    <w:p w14:paraId="0A652B12">
      <w:pPr>
        <w:pStyle w:val="60"/>
        <w:ind w:firstLine="420"/>
      </w:pPr>
      <w:bookmarkStart w:id="70" w:name="_GoBack"/>
      <w:bookmarkEnd w:id="70"/>
      <w:r>
        <w:rPr>
          <w:rFonts w:hint="eastAsia"/>
        </w:rPr>
        <w:t>本文件起草单位：。</w:t>
      </w:r>
    </w:p>
    <w:p w14:paraId="6631F846">
      <w:pPr>
        <w:pStyle w:val="60"/>
        <w:ind w:firstLine="420"/>
      </w:pPr>
      <w:r>
        <w:rPr>
          <w:rFonts w:hint="eastAsia"/>
        </w:rPr>
        <w:t>本文件主要起草人：。</w:t>
      </w:r>
    </w:p>
    <w:p w14:paraId="260E921D">
      <w:pPr>
        <w:pStyle w:val="60"/>
        <w:snapToGrid w:val="0"/>
        <w:ind w:firstLine="420"/>
      </w:pPr>
      <w:r>
        <w:rPr>
          <w:rFonts w:hint="eastAsia"/>
        </w:rPr>
        <w:t>本文件首次发布。</w:t>
      </w:r>
    </w:p>
    <w:p w14:paraId="18081F9B">
      <w:pPr>
        <w:pStyle w:val="60"/>
        <w:ind w:firstLine="420"/>
      </w:pPr>
    </w:p>
    <w:p w14:paraId="0AB13236">
      <w:pPr>
        <w:pStyle w:val="60"/>
        <w:ind w:firstLine="420"/>
        <w:sectPr>
          <w:footerReference r:id="rId12" w:type="default"/>
          <w:footerReference r:id="rId13" w:type="even"/>
          <w:pgSz w:w="11906" w:h="16838"/>
          <w:pgMar w:top="1928" w:right="1134" w:bottom="1134" w:left="1134" w:header="1418" w:footer="1134" w:gutter="284"/>
          <w:pgNumType w:fmt="upperRoman"/>
          <w:cols w:space="425" w:num="1"/>
          <w:formProt w:val="0"/>
          <w:docGrid w:linePitch="312" w:charSpace="0"/>
        </w:sectPr>
      </w:pPr>
    </w:p>
    <w:bookmarkEnd w:id="20"/>
    <w:sdt>
      <w:sdtPr>
        <w:tag w:val="NEW_STAND_NAME"/>
        <w:id w:val="595910757"/>
        <w:lock w:val="sdtLocked"/>
        <w:placeholder>
          <w:docPart w:val="E3973C15319E40898848E35EDB80DE85"/>
        </w:placeholder>
      </w:sdtPr>
      <w:sdtEndPr>
        <w:rPr>
          <w:rFonts w:hint="eastAsia"/>
          <w:highlight w:val="yellow"/>
        </w:rPr>
      </w:sdtEndPr>
      <w:sdtContent>
        <w:p w14:paraId="4ADFFE3C">
          <w:pPr>
            <w:pStyle w:val="181"/>
            <w:spacing w:before="850" w:after="680"/>
            <w:rPr>
              <w:rFonts w:hint="eastAsia"/>
            </w:rPr>
          </w:pPr>
          <w:bookmarkStart w:id="24" w:name="NEW_STAND_NAME"/>
          <w:bookmarkStart w:id="25" w:name="BookMark4"/>
          <w:r>
            <w:rPr>
              <w:rFonts w:hint="eastAsia"/>
            </w:rPr>
            <w:t>电子级高纯化学品用不锈钢焊接容器技术规范</w:t>
          </w:r>
        </w:p>
      </w:sdtContent>
    </w:sdt>
    <w:bookmarkEnd w:id="24"/>
    <w:p w14:paraId="0E291B9E">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26" w:name="_Toc17962"/>
      <w:bookmarkStart w:id="27" w:name="_Toc22572"/>
      <w:r>
        <w:rPr>
          <w:rFonts w:hint="eastAsia" w:ascii="黑体" w:hAnsi="黑体" w:eastAsia="黑体" w:cs="黑体"/>
          <w:b w:val="0"/>
          <w:bCs w:val="0"/>
          <w:sz w:val="21"/>
          <w:szCs w:val="21"/>
        </w:rPr>
        <w:t>范围</w:t>
      </w:r>
      <w:bookmarkEnd w:id="26"/>
      <w:bookmarkEnd w:id="27"/>
    </w:p>
    <w:p w14:paraId="5A152B61">
      <w:pPr>
        <w:pStyle w:val="27"/>
        <w:widowControl/>
        <w:autoSpaceDE w:val="0"/>
        <w:autoSpaceDN w:val="0"/>
        <w:adjustRightInd/>
        <w:spacing w:line="240" w:lineRule="auto"/>
        <w:ind w:firstLine="420" w:firstLineChars="200"/>
        <w:rPr>
          <w:rFonts w:ascii="宋体" w:hAnsi="Times New Roman"/>
          <w:sz w:val="21"/>
        </w:rPr>
      </w:pPr>
      <w:r>
        <w:rPr>
          <w:rFonts w:hint="eastAsia" w:ascii="宋体" w:hAnsi="宋体" w:cs="宋体"/>
          <w:kern w:val="0"/>
          <w:sz w:val="21"/>
          <w:lang w:bidi="ar"/>
        </w:rPr>
        <w:t>本文件规定了电子级高纯化学品用不锈钢焊接容器的材料要求、设计、制造、试验方法、标志、包装和随行文件。</w:t>
      </w:r>
    </w:p>
    <w:p w14:paraId="792DFDCE">
      <w:pPr>
        <w:pStyle w:val="27"/>
        <w:widowControl/>
        <w:autoSpaceDE w:val="0"/>
        <w:autoSpaceDN w:val="0"/>
        <w:adjustRightInd/>
        <w:spacing w:line="240" w:lineRule="auto"/>
        <w:ind w:firstLine="420" w:firstLineChars="200"/>
        <w:rPr>
          <w:rFonts w:ascii="宋体" w:hAnsi="Times New Roman"/>
          <w:sz w:val="21"/>
        </w:rPr>
      </w:pPr>
      <w:r>
        <w:rPr>
          <w:rFonts w:hint="eastAsia" w:ascii="宋体" w:hAnsi="宋体" w:cs="宋体"/>
          <w:kern w:val="0"/>
          <w:sz w:val="21"/>
          <w:lang w:bidi="ar"/>
        </w:rPr>
        <w:t>本文件适用于电子级高纯化学品用不锈钢焊接容器。</w:t>
      </w:r>
    </w:p>
    <w:p w14:paraId="746EB24E">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28" w:name="_Toc1457"/>
      <w:bookmarkStart w:id="29" w:name="_Toc19453"/>
      <w:r>
        <w:rPr>
          <w:rFonts w:hint="eastAsia" w:ascii="黑体" w:hAnsi="黑体" w:eastAsia="黑体" w:cs="黑体"/>
          <w:b w:val="0"/>
          <w:bCs w:val="0"/>
          <w:sz w:val="21"/>
          <w:szCs w:val="21"/>
        </w:rPr>
        <w:t>规范性引用文件</w:t>
      </w:r>
      <w:bookmarkEnd w:id="28"/>
      <w:bookmarkEnd w:id="29"/>
    </w:p>
    <w:p w14:paraId="55BB5EE2">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1033EA62">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GB/T 150.3  压力容器  第3部分：设计</w:t>
      </w:r>
    </w:p>
    <w:p w14:paraId="32B362C1">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GB/T 4334  金属和合金的腐蚀  不锈钢晶间腐蚀试验方法</w:t>
      </w:r>
    </w:p>
    <w:p w14:paraId="26E065F3">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NB/T 47013.2  承压设备无损检测  第2部分：射线检测</w:t>
      </w:r>
    </w:p>
    <w:p w14:paraId="09B3DAF8">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NB/T 47013.5  承压设备无损检测  第5部分：渗透检测</w:t>
      </w:r>
    </w:p>
    <w:p w14:paraId="53E41EB4">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30" w:name="_Toc27642"/>
      <w:bookmarkStart w:id="31" w:name="_Toc9045"/>
      <w:r>
        <w:rPr>
          <w:rFonts w:hint="eastAsia" w:ascii="黑体" w:hAnsi="黑体" w:eastAsia="黑体" w:cs="黑体"/>
          <w:b w:val="0"/>
          <w:bCs w:val="0"/>
          <w:sz w:val="21"/>
          <w:szCs w:val="21"/>
        </w:rPr>
        <w:t>术语和定义</w:t>
      </w:r>
      <w:bookmarkEnd w:id="30"/>
      <w:bookmarkEnd w:id="31"/>
    </w:p>
    <w:p w14:paraId="717ACB96">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下列术语和定义适用于本文件。</w:t>
      </w:r>
    </w:p>
    <w:p w14:paraId="0EE11E6D">
      <w:pPr>
        <w:pStyle w:val="27"/>
        <w:widowControl/>
        <w:numPr>
          <w:ilvl w:val="2"/>
          <w:numId w:val="31"/>
        </w:numPr>
        <w:spacing w:line="240" w:lineRule="auto"/>
        <w:ind w:left="420" w:hanging="420" w:hangingChars="200"/>
        <w:rPr>
          <w:rFonts w:hint="eastAsia" w:ascii="宋体" w:hAnsi="宋体" w:cs="宋体"/>
          <w:kern w:val="0"/>
          <w:sz w:val="21"/>
          <w:lang w:bidi="ar"/>
        </w:rPr>
      </w:pPr>
      <w:r>
        <w:rPr>
          <w:rFonts w:hint="eastAsia" w:ascii="黑体" w:hAnsi="宋体" w:eastAsia="黑体"/>
          <w:kern w:val="0"/>
          <w:sz w:val="21"/>
          <w:lang w:bidi="ar"/>
        </w:rPr>
        <w:br w:type="textWrapping"/>
      </w:r>
      <w:r>
        <w:rPr>
          <w:rFonts w:hint="eastAsia" w:ascii="黑体" w:hAnsi="宋体" w:eastAsia="黑体"/>
          <w:kern w:val="0"/>
          <w:sz w:val="21"/>
          <w:lang w:bidi="ar"/>
        </w:rPr>
        <w:t>电子级高纯化学品</w:t>
      </w:r>
      <w:r>
        <w:rPr>
          <w:rFonts w:hint="eastAsia" w:ascii="黑体" w:hAnsi="宋体" w:eastAsia="黑体" w:cs="黑体"/>
          <w:kern w:val="0"/>
          <w:sz w:val="21"/>
          <w:lang w:bidi="ar"/>
        </w:rPr>
        <w:t xml:space="preserve"> electronic grade high-purity chemicals</w:t>
      </w:r>
    </w:p>
    <w:p w14:paraId="6D58E27C">
      <w:pPr>
        <w:pStyle w:val="27"/>
        <w:widowControl/>
        <w:autoSpaceDE w:val="0"/>
        <w:autoSpaceDN w:val="0"/>
        <w:adjustRightInd/>
        <w:spacing w:line="240" w:lineRule="auto"/>
        <w:ind w:firstLine="420" w:firstLineChars="200"/>
        <w:rPr>
          <w:rFonts w:hint="eastAsia" w:ascii="宋体" w:hAnsi="宋体" w:cs="宋体"/>
          <w:kern w:val="0"/>
          <w:sz w:val="21"/>
          <w:lang w:bidi="ar"/>
        </w:rPr>
      </w:pPr>
      <w:r>
        <w:rPr>
          <w:rFonts w:hint="eastAsia" w:ascii="宋体" w:hAnsi="宋体" w:cs="宋体"/>
          <w:kern w:val="0"/>
          <w:sz w:val="21"/>
          <w:lang w:bidi="ar"/>
        </w:rPr>
        <w:t>指金属杂质含量低于1 mg/L、粒径不小于0.1 μm的颗粒物含量少于5个/升的化学品。</w:t>
      </w:r>
    </w:p>
    <w:p w14:paraId="05F5934E">
      <w:pPr>
        <w:pStyle w:val="27"/>
        <w:widowControl/>
        <w:numPr>
          <w:ilvl w:val="2"/>
          <w:numId w:val="31"/>
        </w:numPr>
        <w:spacing w:line="240" w:lineRule="auto"/>
        <w:ind w:left="420" w:hanging="420" w:hangingChars="200"/>
        <w:rPr>
          <w:rFonts w:hint="eastAsia" w:ascii="黑体" w:hAnsi="宋体" w:eastAsia="黑体"/>
          <w:sz w:val="21"/>
        </w:rPr>
      </w:pPr>
      <w:r>
        <w:rPr>
          <w:rFonts w:hint="eastAsia" w:ascii="黑体" w:hAnsi="宋体" w:eastAsia="黑体"/>
          <w:kern w:val="0"/>
          <w:sz w:val="21"/>
          <w:lang w:bidi="ar"/>
        </w:rPr>
        <w:br w:type="textWrapping"/>
      </w:r>
      <w:r>
        <w:rPr>
          <w:rFonts w:hint="eastAsia" w:ascii="黑体" w:hAnsi="宋体" w:eastAsia="黑体"/>
          <w:kern w:val="0"/>
          <w:sz w:val="21"/>
          <w:lang w:bidi="ar"/>
        </w:rPr>
        <w:t>电解抛光</w:t>
      </w:r>
      <w:r>
        <w:rPr>
          <w:rFonts w:hint="eastAsia" w:ascii="黑体" w:hAnsi="宋体" w:eastAsia="黑体" w:cs="黑体"/>
          <w:kern w:val="0"/>
          <w:sz w:val="21"/>
          <w:lang w:bidi="ar"/>
        </w:rPr>
        <w:t xml:space="preserve"> electropolishing</w:t>
      </w:r>
    </w:p>
    <w:p w14:paraId="3920CC50">
      <w:pPr>
        <w:pStyle w:val="27"/>
        <w:widowControl/>
        <w:autoSpaceDE w:val="0"/>
        <w:autoSpaceDN w:val="0"/>
        <w:adjustRightInd/>
        <w:spacing w:line="240" w:lineRule="auto"/>
        <w:ind w:firstLine="420" w:firstLineChars="200"/>
        <w:rPr>
          <w:rFonts w:ascii="宋体" w:hAnsi="Times New Roman"/>
          <w:sz w:val="21"/>
        </w:rPr>
      </w:pPr>
      <w:r>
        <w:rPr>
          <w:rFonts w:hint="eastAsia" w:ascii="宋体" w:hAnsi="宋体" w:cs="宋体"/>
          <w:kern w:val="0"/>
          <w:sz w:val="21"/>
          <w:lang w:bidi="ar"/>
        </w:rPr>
        <w:t>一种电化学表面处理过程，通过选择性地溶解金属表面微观凸起部分，使其变得光滑、平整，并形成一层致密的钝化膜，以提高耐腐蚀性和洁净度。</w:t>
      </w:r>
    </w:p>
    <w:p w14:paraId="3A4ADCA6">
      <w:pPr>
        <w:pStyle w:val="27"/>
        <w:widowControl/>
        <w:numPr>
          <w:ilvl w:val="2"/>
          <w:numId w:val="31"/>
        </w:numPr>
        <w:spacing w:line="240" w:lineRule="auto"/>
        <w:ind w:left="420" w:hanging="420" w:hangingChars="200"/>
        <w:rPr>
          <w:rFonts w:hint="eastAsia" w:ascii="黑体" w:hAnsi="宋体" w:eastAsia="黑体"/>
          <w:sz w:val="21"/>
        </w:rPr>
      </w:pPr>
      <w:r>
        <w:rPr>
          <w:rFonts w:hint="eastAsia" w:ascii="黑体" w:hAnsi="宋体" w:eastAsia="黑体"/>
          <w:kern w:val="0"/>
          <w:sz w:val="21"/>
          <w:lang w:bidi="ar"/>
        </w:rPr>
        <w:br w:type="textWrapping"/>
      </w:r>
      <w:r>
        <w:rPr>
          <w:rFonts w:hint="eastAsia" w:ascii="黑体" w:hAnsi="宋体" w:eastAsia="黑体"/>
          <w:kern w:val="0"/>
          <w:sz w:val="21"/>
          <w:lang w:bidi="ar"/>
        </w:rPr>
        <w:t>钝化处理</w:t>
      </w:r>
      <w:r>
        <w:rPr>
          <w:rFonts w:hint="eastAsia" w:ascii="黑体" w:hAnsi="宋体" w:eastAsia="黑体" w:cs="黑体"/>
          <w:kern w:val="0"/>
          <w:sz w:val="21"/>
          <w:lang w:bidi="ar"/>
        </w:rPr>
        <w:t xml:space="preserve"> passivation treatment</w:t>
      </w:r>
    </w:p>
    <w:p w14:paraId="64FF9FFF">
      <w:pPr>
        <w:pStyle w:val="27"/>
        <w:widowControl/>
        <w:autoSpaceDE w:val="0"/>
        <w:autoSpaceDN w:val="0"/>
        <w:adjustRightInd/>
        <w:spacing w:line="240" w:lineRule="auto"/>
        <w:ind w:firstLine="420" w:firstLineChars="200"/>
        <w:rPr>
          <w:rFonts w:ascii="宋体" w:hAnsi="Times New Roman" w:eastAsia="等线"/>
          <w:sz w:val="21"/>
        </w:rPr>
      </w:pPr>
      <w:r>
        <w:rPr>
          <w:rFonts w:hint="eastAsia" w:ascii="宋体" w:hAnsi="宋体" w:cs="宋体"/>
          <w:kern w:val="0"/>
          <w:sz w:val="21"/>
          <w:lang w:bidi="ar"/>
        </w:rPr>
        <w:t>通过化学方法（通常使用硝酸或柠檬酸等溶液）去除不锈钢表面游离的铁离子，促进铬氧化物保护膜的形成，以增强其耐腐蚀性的工艺。</w:t>
      </w:r>
    </w:p>
    <w:p w14:paraId="3DA9F5B8">
      <w:pPr>
        <w:pStyle w:val="27"/>
        <w:widowControl/>
        <w:numPr>
          <w:ilvl w:val="2"/>
          <w:numId w:val="31"/>
        </w:numPr>
        <w:spacing w:line="240" w:lineRule="auto"/>
        <w:ind w:left="420" w:hanging="420" w:hangingChars="200"/>
        <w:rPr>
          <w:rFonts w:hint="eastAsia" w:ascii="黑体" w:hAnsi="宋体" w:eastAsia="黑体"/>
          <w:sz w:val="21"/>
        </w:rPr>
      </w:pPr>
      <w:r>
        <w:rPr>
          <w:rFonts w:hint="eastAsia" w:ascii="黑体" w:hAnsi="宋体" w:eastAsia="黑体"/>
          <w:kern w:val="0"/>
          <w:sz w:val="21"/>
          <w:lang w:bidi="ar"/>
        </w:rPr>
        <w:br w:type="textWrapping"/>
      </w:r>
      <w:r>
        <w:rPr>
          <w:rFonts w:hint="eastAsia" w:ascii="黑体" w:hAnsi="宋体" w:eastAsia="黑体"/>
          <w:kern w:val="0"/>
          <w:sz w:val="21"/>
          <w:lang w:bidi="ar"/>
        </w:rPr>
        <w:t>洁净度 cleanliness</w:t>
      </w:r>
    </w:p>
    <w:p w14:paraId="3C4465E4">
      <w:pPr>
        <w:pStyle w:val="27"/>
        <w:widowControl/>
        <w:autoSpaceDE w:val="0"/>
        <w:autoSpaceDN w:val="0"/>
        <w:adjustRightInd/>
        <w:spacing w:line="240" w:lineRule="auto"/>
        <w:ind w:firstLine="420" w:firstLineChars="200"/>
        <w:rPr>
          <w:rFonts w:ascii="宋体" w:hAnsi="Times New Roman"/>
          <w:sz w:val="21"/>
        </w:rPr>
      </w:pPr>
      <w:r>
        <w:rPr>
          <w:rFonts w:hint="eastAsia" w:ascii="宋体" w:hAnsi="宋体" w:cs="宋体"/>
          <w:kern w:val="0"/>
          <w:sz w:val="21"/>
          <w:lang w:bidi="ar"/>
        </w:rPr>
        <w:t>容器内部特定尺寸以上的颗粒物数量，是衡量容器对化学品污染程度的关键指标。</w:t>
      </w:r>
    </w:p>
    <w:p w14:paraId="2705B1B3">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32" w:name="_Toc16891"/>
      <w:bookmarkStart w:id="33" w:name="_Toc12369"/>
      <w:r>
        <w:rPr>
          <w:rFonts w:hint="eastAsia" w:ascii="黑体" w:hAnsi="黑体" w:eastAsia="黑体" w:cs="黑体"/>
          <w:b w:val="0"/>
          <w:bCs w:val="0"/>
          <w:sz w:val="21"/>
          <w:szCs w:val="21"/>
        </w:rPr>
        <w:t>材料要求</w:t>
      </w:r>
      <w:bookmarkEnd w:id="32"/>
      <w:bookmarkEnd w:id="33"/>
    </w:p>
    <w:p w14:paraId="207ED9A6">
      <w:pPr>
        <w:pStyle w:val="27"/>
        <w:widowControl/>
        <w:numPr>
          <w:ilvl w:val="2"/>
          <w:numId w:val="31"/>
        </w:numPr>
        <w:spacing w:before="120" w:beforeLines="50" w:after="120" w:afterLines="50" w:line="240" w:lineRule="auto"/>
        <w:outlineLvl w:val="1"/>
        <w:rPr>
          <w:rFonts w:hint="eastAsia" w:ascii="黑体" w:hAnsi="Times New Roman" w:eastAsia="黑体"/>
          <w:sz w:val="21"/>
        </w:rPr>
      </w:pPr>
      <w:bookmarkStart w:id="34" w:name="_Toc5668"/>
      <w:bookmarkStart w:id="35" w:name="_Toc1100"/>
      <w:bookmarkStart w:id="36" w:name="_Toc29515"/>
      <w:bookmarkStart w:id="37" w:name="_Toc13760"/>
      <w:bookmarkStart w:id="38" w:name="_Toc21049"/>
      <w:bookmarkStart w:id="39" w:name="_Toc3160"/>
      <w:r>
        <w:rPr>
          <w:rFonts w:hint="eastAsia" w:ascii="黑体" w:hAnsi="Times New Roman" w:eastAsia="黑体"/>
          <w:sz w:val="21"/>
        </w:rPr>
        <w:t>总则</w:t>
      </w:r>
      <w:bookmarkEnd w:id="34"/>
      <w:bookmarkEnd w:id="35"/>
      <w:bookmarkEnd w:id="36"/>
      <w:bookmarkEnd w:id="37"/>
      <w:bookmarkEnd w:id="38"/>
      <w:bookmarkEnd w:id="39"/>
    </w:p>
    <w:p w14:paraId="3D7082EE">
      <w:pPr>
        <w:spacing w:line="240" w:lineRule="auto"/>
        <w:ind w:firstLine="420" w:firstLineChars="200"/>
      </w:pPr>
      <w:r>
        <w:t>所有与化学品接触的部件材料，不得对化学品产生污染、引入颗粒物或发生化学反应。</w:t>
      </w:r>
    </w:p>
    <w:p w14:paraId="205BC532">
      <w:pPr>
        <w:pStyle w:val="27"/>
        <w:widowControl/>
        <w:numPr>
          <w:ilvl w:val="2"/>
          <w:numId w:val="31"/>
        </w:numPr>
        <w:spacing w:before="120" w:beforeLines="50" w:after="120" w:afterLines="50" w:line="240" w:lineRule="auto"/>
        <w:outlineLvl w:val="1"/>
        <w:rPr>
          <w:rFonts w:ascii="黑体" w:hAnsi="Times New Roman" w:eastAsia="黑体"/>
          <w:sz w:val="21"/>
        </w:rPr>
      </w:pPr>
      <w:bookmarkStart w:id="40" w:name="_Toc31573"/>
      <w:r>
        <w:rPr>
          <w:rFonts w:hint="eastAsia" w:ascii="黑体" w:hAnsi="Times New Roman" w:eastAsia="黑体"/>
          <w:sz w:val="21"/>
        </w:rPr>
        <w:t>罐体主体材料</w:t>
      </w:r>
      <w:bookmarkEnd w:id="40"/>
    </w:p>
    <w:p w14:paraId="7BA8D5BE">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ascii="黑体" w:hAnsi="Times New Roman" w:eastAsia="黑体"/>
          <w:sz w:val="21"/>
        </w:rPr>
      </w:pPr>
      <w:r>
        <w:rPr>
          <w:rFonts w:hint="eastAsia" w:ascii="宋体" w:hAnsi="宋体" w:cs="宋体"/>
          <w:sz w:val="21"/>
        </w:rPr>
        <w:t>罐体主体应采用超低碳奥氏体不锈钢，牌号不应低于022Cr17Ni12Mo2（316L）或更优的抗腐蚀材料（如904L、6Mo不锈钢等）。</w:t>
      </w:r>
    </w:p>
    <w:p w14:paraId="171CDE46">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hint="eastAsia" w:ascii="宋体" w:hAnsi="宋体" w:cs="宋体"/>
          <w:sz w:val="21"/>
        </w:rPr>
      </w:pPr>
      <w:r>
        <w:rPr>
          <w:rFonts w:hint="eastAsia" w:ascii="宋体" w:hAnsi="宋体" w:cs="宋体"/>
          <w:sz w:val="21"/>
        </w:rPr>
        <w:t>材料需提供质量证明书，其化学成分应符合表1要求。</w:t>
      </w:r>
    </w:p>
    <w:p w14:paraId="4987EDD5">
      <w:pPr>
        <w:pStyle w:val="116"/>
        <w:keepNext w:val="0"/>
        <w:keepLines w:val="0"/>
        <w:pageBreakBefore w:val="0"/>
        <w:kinsoku/>
        <w:wordWrap/>
        <w:overflowPunct/>
        <w:topLinePunct w:val="0"/>
        <w:autoSpaceDE/>
        <w:autoSpaceDN/>
        <w:bidi w:val="0"/>
        <w:snapToGrid/>
        <w:spacing w:before="120" w:after="120"/>
        <w:textAlignment w:val="auto"/>
        <w:outlineLvl w:val="9"/>
        <w:rPr>
          <w:rFonts w:hint="eastAsia" w:hAnsi="黑体"/>
        </w:rPr>
      </w:pPr>
      <w:r>
        <w:rPr>
          <w:rFonts w:hint="eastAsia" w:hAnsi="黑体"/>
        </w:rPr>
        <w:t>化学成分要求</w:t>
      </w:r>
    </w:p>
    <w:tbl>
      <w:tblPr>
        <w:tblStyle w:val="30"/>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9"/>
        <w:gridCol w:w="1253"/>
        <w:gridCol w:w="1253"/>
        <w:gridCol w:w="1253"/>
        <w:gridCol w:w="1253"/>
        <w:gridCol w:w="1253"/>
        <w:gridCol w:w="1256"/>
      </w:tblGrid>
      <w:tr w14:paraId="7FE59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tcBorders>
              <w:top w:val="single" w:color="auto" w:sz="8" w:space="0"/>
              <w:left w:val="single" w:color="auto" w:sz="8" w:space="0"/>
              <w:bottom w:val="single" w:color="auto" w:sz="8" w:space="0"/>
            </w:tcBorders>
          </w:tcPr>
          <w:p w14:paraId="7EBBEC60">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元素</w:t>
            </w:r>
          </w:p>
        </w:tc>
        <w:tc>
          <w:tcPr>
            <w:tcW w:w="655" w:type="pct"/>
            <w:tcBorders>
              <w:top w:val="single" w:color="auto" w:sz="8" w:space="0"/>
              <w:bottom w:val="single" w:color="auto" w:sz="8" w:space="0"/>
            </w:tcBorders>
          </w:tcPr>
          <w:p w14:paraId="0A682394">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C</w:t>
            </w:r>
          </w:p>
        </w:tc>
        <w:tc>
          <w:tcPr>
            <w:tcW w:w="655" w:type="pct"/>
            <w:tcBorders>
              <w:top w:val="single" w:color="auto" w:sz="8" w:space="0"/>
              <w:bottom w:val="single" w:color="auto" w:sz="8" w:space="0"/>
            </w:tcBorders>
          </w:tcPr>
          <w:p w14:paraId="58298C40">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Cr</w:t>
            </w:r>
          </w:p>
        </w:tc>
        <w:tc>
          <w:tcPr>
            <w:tcW w:w="655" w:type="pct"/>
            <w:tcBorders>
              <w:top w:val="single" w:color="auto" w:sz="8" w:space="0"/>
              <w:bottom w:val="single" w:color="auto" w:sz="8" w:space="0"/>
            </w:tcBorders>
          </w:tcPr>
          <w:p w14:paraId="4CF668E3">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Ni</w:t>
            </w:r>
          </w:p>
        </w:tc>
        <w:tc>
          <w:tcPr>
            <w:tcW w:w="655" w:type="pct"/>
            <w:tcBorders>
              <w:top w:val="single" w:color="auto" w:sz="8" w:space="0"/>
              <w:bottom w:val="single" w:color="auto" w:sz="8" w:space="0"/>
            </w:tcBorders>
          </w:tcPr>
          <w:p w14:paraId="2422AD0D">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Mo</w:t>
            </w:r>
          </w:p>
        </w:tc>
        <w:tc>
          <w:tcPr>
            <w:tcW w:w="655" w:type="pct"/>
            <w:tcBorders>
              <w:top w:val="single" w:color="auto" w:sz="8" w:space="0"/>
              <w:bottom w:val="single" w:color="auto" w:sz="8" w:space="0"/>
            </w:tcBorders>
          </w:tcPr>
          <w:p w14:paraId="6155845E">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S</w:t>
            </w:r>
          </w:p>
        </w:tc>
        <w:tc>
          <w:tcPr>
            <w:tcW w:w="656" w:type="pct"/>
            <w:tcBorders>
              <w:top w:val="single" w:color="auto" w:sz="8" w:space="0"/>
              <w:bottom w:val="single" w:color="auto" w:sz="8" w:space="0"/>
              <w:right w:val="single" w:color="auto" w:sz="8" w:space="0"/>
            </w:tcBorders>
          </w:tcPr>
          <w:p w14:paraId="28C3F047">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P</w:t>
            </w:r>
          </w:p>
        </w:tc>
      </w:tr>
      <w:tr w14:paraId="2E2A4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66" w:type="pct"/>
            <w:tcBorders>
              <w:top w:val="single" w:color="auto" w:sz="8" w:space="0"/>
              <w:left w:val="single" w:color="auto" w:sz="8" w:space="0"/>
              <w:bottom w:val="single" w:color="auto" w:sz="8" w:space="0"/>
            </w:tcBorders>
          </w:tcPr>
          <w:p w14:paraId="26D32D97">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要求值</w:t>
            </w:r>
          </w:p>
          <w:p w14:paraId="0E88B8E0">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（质量分数，100%）</w:t>
            </w:r>
          </w:p>
        </w:tc>
        <w:tc>
          <w:tcPr>
            <w:tcW w:w="655" w:type="pct"/>
            <w:tcBorders>
              <w:top w:val="single" w:color="auto" w:sz="8" w:space="0"/>
              <w:bottom w:val="single" w:color="auto" w:sz="8" w:space="0"/>
            </w:tcBorders>
          </w:tcPr>
          <w:p w14:paraId="2E2913A3">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≤0.020</w:t>
            </w:r>
          </w:p>
        </w:tc>
        <w:tc>
          <w:tcPr>
            <w:tcW w:w="655" w:type="pct"/>
            <w:tcBorders>
              <w:top w:val="single" w:color="auto" w:sz="8" w:space="0"/>
              <w:bottom w:val="single" w:color="auto" w:sz="8" w:space="0"/>
            </w:tcBorders>
          </w:tcPr>
          <w:p w14:paraId="78E318C5">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16.0～18.0</w:t>
            </w:r>
          </w:p>
        </w:tc>
        <w:tc>
          <w:tcPr>
            <w:tcW w:w="655" w:type="pct"/>
            <w:tcBorders>
              <w:top w:val="single" w:color="auto" w:sz="8" w:space="0"/>
              <w:bottom w:val="single" w:color="auto" w:sz="8" w:space="0"/>
            </w:tcBorders>
          </w:tcPr>
          <w:p w14:paraId="3B3A457D">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highlight w:val="yellow"/>
              </w:rPr>
            </w:pPr>
            <w:r>
              <w:rPr>
                <w:rFonts w:hint="eastAsia" w:hAnsi="宋体" w:cs="宋体"/>
                <w:sz w:val="18"/>
                <w:szCs w:val="18"/>
              </w:rPr>
              <w:t>10.0～15.0</w:t>
            </w:r>
          </w:p>
        </w:tc>
        <w:tc>
          <w:tcPr>
            <w:tcW w:w="655" w:type="pct"/>
            <w:tcBorders>
              <w:top w:val="single" w:color="auto" w:sz="8" w:space="0"/>
              <w:bottom w:val="single" w:color="auto" w:sz="8" w:space="0"/>
            </w:tcBorders>
          </w:tcPr>
          <w:p w14:paraId="45889311">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2.0～2.5</w:t>
            </w:r>
          </w:p>
        </w:tc>
        <w:tc>
          <w:tcPr>
            <w:tcW w:w="655" w:type="pct"/>
            <w:tcBorders>
              <w:top w:val="single" w:color="auto" w:sz="8" w:space="0"/>
              <w:bottom w:val="single" w:color="auto" w:sz="8" w:space="0"/>
            </w:tcBorders>
          </w:tcPr>
          <w:p w14:paraId="237ED808">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≤0.005</w:t>
            </w:r>
          </w:p>
        </w:tc>
        <w:tc>
          <w:tcPr>
            <w:tcW w:w="656" w:type="pct"/>
            <w:tcBorders>
              <w:top w:val="single" w:color="auto" w:sz="8" w:space="0"/>
              <w:bottom w:val="single" w:color="auto" w:sz="8" w:space="0"/>
              <w:right w:val="single" w:color="auto" w:sz="8" w:space="0"/>
            </w:tcBorders>
          </w:tcPr>
          <w:p w14:paraId="5432711D">
            <w:pPr>
              <w:pStyle w:val="169"/>
              <w:keepNext w:val="0"/>
              <w:keepLines w:val="0"/>
              <w:pageBreakBefore w:val="0"/>
              <w:numPr>
                <w:ilvl w:val="0"/>
                <w:numId w:val="0"/>
              </w:numPr>
              <w:kinsoku/>
              <w:wordWrap/>
              <w:overflowPunct/>
              <w:topLinePunct w:val="0"/>
              <w:autoSpaceDE/>
              <w:autoSpaceDN/>
              <w:bidi w:val="0"/>
              <w:snapToGrid/>
              <w:jc w:val="center"/>
              <w:textAlignment w:val="auto"/>
              <w:outlineLvl w:val="9"/>
              <w:rPr>
                <w:rFonts w:hint="eastAsia" w:hAnsi="宋体" w:cs="宋体"/>
                <w:sz w:val="18"/>
                <w:szCs w:val="18"/>
              </w:rPr>
            </w:pPr>
            <w:r>
              <w:rPr>
                <w:rFonts w:hint="eastAsia" w:hAnsi="宋体" w:cs="宋体"/>
                <w:sz w:val="18"/>
                <w:szCs w:val="18"/>
              </w:rPr>
              <w:t>≤0.030</w:t>
            </w:r>
          </w:p>
        </w:tc>
      </w:tr>
    </w:tbl>
    <w:p w14:paraId="26F06A7D">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hint="eastAsia" w:ascii="宋体" w:hAnsi="宋体" w:cs="宋体"/>
          <w:sz w:val="21"/>
        </w:rPr>
      </w:pPr>
      <w:r>
        <w:rPr>
          <w:rFonts w:hint="eastAsia" w:ascii="宋体" w:hAnsi="宋体" w:cs="宋体"/>
          <w:sz w:val="21"/>
        </w:rPr>
        <w:t>不锈钢板材和棒材不得有分层，其表面质量符合有关标准要求并不允许有裂纹和夹杂等。经酸洗供货的其表面不得有氧化皮和过酸洗。</w:t>
      </w:r>
    </w:p>
    <w:p w14:paraId="7031F634">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hint="eastAsia" w:ascii="宋体" w:hAnsi="宋体" w:cs="宋体"/>
          <w:sz w:val="21"/>
        </w:rPr>
      </w:pPr>
      <w:r>
        <w:rPr>
          <w:rFonts w:hint="eastAsia" w:ascii="宋体" w:hAnsi="宋体" w:cs="宋体"/>
          <w:sz w:val="21"/>
        </w:rPr>
        <w:t>材料的原始标识应保留并保持清晰。入库时材料标记均采用无氯无硫的记号笔书写，不得打钢印，不得使用油漆等有污染的物料书写。</w:t>
      </w:r>
    </w:p>
    <w:p w14:paraId="47BF1CF4">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hint="eastAsia" w:ascii="宋体" w:hAnsi="宋体" w:cs="宋体"/>
          <w:sz w:val="21"/>
        </w:rPr>
      </w:pPr>
      <w:r>
        <w:rPr>
          <w:rFonts w:hint="eastAsia" w:ascii="宋体" w:hAnsi="宋体" w:cs="宋体"/>
          <w:sz w:val="21"/>
        </w:rPr>
        <w:t>不锈钢原材料存放：应按钢号、规格、炉批号分类在室内放置，并要严格的和碳素钢隔离。</w:t>
      </w:r>
    </w:p>
    <w:p w14:paraId="09C6A46C">
      <w:pPr>
        <w:pStyle w:val="27"/>
        <w:keepNext w:val="0"/>
        <w:keepLines w:val="0"/>
        <w:pageBreakBefore w:val="0"/>
        <w:widowControl/>
        <w:numPr>
          <w:ilvl w:val="3"/>
          <w:numId w:val="31"/>
        </w:numPr>
        <w:kinsoku/>
        <w:wordWrap/>
        <w:overflowPunct/>
        <w:topLinePunct w:val="0"/>
        <w:autoSpaceDE/>
        <w:autoSpaceDN/>
        <w:bidi w:val="0"/>
        <w:snapToGrid/>
        <w:spacing w:line="240" w:lineRule="auto"/>
        <w:ind w:left="0"/>
        <w:textAlignment w:val="auto"/>
        <w:outlineLvl w:val="9"/>
        <w:rPr>
          <w:rFonts w:hint="eastAsia" w:ascii="宋体" w:hAnsi="宋体" w:cs="宋体"/>
          <w:sz w:val="21"/>
        </w:rPr>
      </w:pPr>
      <w:r>
        <w:rPr>
          <w:rFonts w:hint="eastAsia" w:ascii="宋体" w:hAnsi="宋体" w:cs="宋体"/>
          <w:sz w:val="21"/>
        </w:rPr>
        <w:t>图纸或用户要求作晶间腐蚀性复验的，应按GB/T 4334的的规定进行。</w:t>
      </w:r>
    </w:p>
    <w:p w14:paraId="249E664E">
      <w:pPr>
        <w:pStyle w:val="27"/>
        <w:widowControl/>
        <w:numPr>
          <w:ilvl w:val="2"/>
          <w:numId w:val="31"/>
        </w:numPr>
        <w:spacing w:before="120" w:beforeLines="50" w:after="120" w:afterLines="50" w:line="240" w:lineRule="auto"/>
        <w:outlineLvl w:val="1"/>
        <w:rPr>
          <w:rFonts w:ascii="黑体" w:hAnsi="Times New Roman" w:eastAsia="黑体"/>
          <w:sz w:val="21"/>
        </w:rPr>
      </w:pPr>
      <w:bookmarkStart w:id="41" w:name="_Toc27285"/>
      <w:r>
        <w:rPr>
          <w:rFonts w:hint="eastAsia" w:ascii="黑体" w:hAnsi="Times New Roman" w:eastAsia="黑体"/>
          <w:sz w:val="21"/>
        </w:rPr>
        <w:t>焊接材料</w:t>
      </w:r>
      <w:bookmarkEnd w:id="41"/>
    </w:p>
    <w:p w14:paraId="6BC7721C">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焊丝的成分应与母材匹配，且铬当量差不超过2%。</w:t>
      </w:r>
    </w:p>
    <w:p w14:paraId="5D7189B7">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焊接材料需保持干燥，存放环境相对湿度不大于40%。</w:t>
      </w:r>
    </w:p>
    <w:p w14:paraId="67BD20E6">
      <w:pPr>
        <w:pStyle w:val="27"/>
        <w:widowControl/>
        <w:numPr>
          <w:ilvl w:val="2"/>
          <w:numId w:val="31"/>
        </w:numPr>
        <w:spacing w:before="120" w:beforeLines="50" w:after="120" w:afterLines="50" w:line="240" w:lineRule="auto"/>
        <w:outlineLvl w:val="1"/>
        <w:rPr>
          <w:rFonts w:ascii="黑体" w:hAnsi="Times New Roman" w:eastAsia="黑体"/>
          <w:sz w:val="21"/>
        </w:rPr>
      </w:pPr>
      <w:bookmarkStart w:id="42" w:name="_Toc22493"/>
      <w:r>
        <w:rPr>
          <w:rFonts w:hint="eastAsia" w:ascii="黑体" w:hAnsi="Times New Roman" w:eastAsia="黑体"/>
          <w:sz w:val="21"/>
        </w:rPr>
        <w:t>附件材料</w:t>
      </w:r>
      <w:bookmarkEnd w:id="42"/>
    </w:p>
    <w:p w14:paraId="5DA3F537">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所有与物料接触的附件（如视镜、温度计套、呼吸器等）、密封材料（如垫片）均应采用与罐体材料相容、无污染、易清洁的材料，如聚四氟乙烯（PTFE）、全氟醚橡胶（FFKM）等。其浸出物和析出物不应导致所储存化学品的纯度下降。</w:t>
      </w:r>
    </w:p>
    <w:p w14:paraId="76031AC4">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43" w:name="_Toc20446"/>
      <w:bookmarkStart w:id="44" w:name="_Toc198"/>
      <w:r>
        <w:rPr>
          <w:rFonts w:hint="eastAsia" w:ascii="黑体" w:hAnsi="黑体" w:eastAsia="黑体" w:cs="黑体"/>
          <w:b w:val="0"/>
          <w:bCs w:val="0"/>
          <w:sz w:val="21"/>
          <w:szCs w:val="21"/>
        </w:rPr>
        <w:t>设计</w:t>
      </w:r>
      <w:bookmarkEnd w:id="43"/>
      <w:bookmarkEnd w:id="44"/>
    </w:p>
    <w:p w14:paraId="7026BE99">
      <w:pPr>
        <w:pStyle w:val="27"/>
        <w:widowControl/>
        <w:numPr>
          <w:ilvl w:val="2"/>
          <w:numId w:val="31"/>
        </w:numPr>
        <w:spacing w:before="120" w:beforeLines="50" w:after="120" w:afterLines="50" w:line="240" w:lineRule="auto"/>
        <w:outlineLvl w:val="1"/>
        <w:rPr>
          <w:rFonts w:ascii="黑体" w:hAnsi="Times New Roman" w:eastAsia="黑体"/>
          <w:sz w:val="21"/>
        </w:rPr>
      </w:pPr>
      <w:bookmarkStart w:id="45" w:name="_Toc5502"/>
      <w:r>
        <w:rPr>
          <w:rFonts w:hint="eastAsia" w:ascii="黑体" w:hAnsi="Times New Roman" w:eastAsia="黑体"/>
          <w:sz w:val="21"/>
        </w:rPr>
        <w:t>结构设计</w:t>
      </w:r>
      <w:bookmarkEnd w:id="45"/>
    </w:p>
    <w:p w14:paraId="196AD4EB">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容器主体形状多为立式或卧式圆柱形。</w:t>
      </w:r>
    </w:p>
    <w:p w14:paraId="3276ED0D">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底部结构应采用碟形封头或椭圆封头；平底结构的底部应设有凹槽，确保无残留液设计，排净口应位于底部几何最低点。</w:t>
      </w:r>
    </w:p>
    <w:p w14:paraId="1770CF9C">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容器内壁所有转角、焊缝连接处均应有圆角，不应出现死角，不应出现可能造成物料积聚或无法清洁的凹陷、死角和锐角结构。</w:t>
      </w:r>
    </w:p>
    <w:p w14:paraId="5DD95CE0">
      <w:pPr>
        <w:pStyle w:val="27"/>
        <w:widowControl/>
        <w:numPr>
          <w:ilvl w:val="2"/>
          <w:numId w:val="31"/>
        </w:numPr>
        <w:spacing w:before="120" w:beforeLines="50" w:after="120" w:afterLines="50" w:line="240" w:lineRule="auto"/>
        <w:outlineLvl w:val="1"/>
        <w:rPr>
          <w:rFonts w:ascii="黑体" w:hAnsi="Times New Roman" w:eastAsia="黑体"/>
          <w:sz w:val="21"/>
        </w:rPr>
      </w:pPr>
      <w:bookmarkStart w:id="46" w:name="_Toc13347"/>
      <w:r>
        <w:rPr>
          <w:rFonts w:hint="eastAsia" w:ascii="黑体" w:hAnsi="Times New Roman" w:eastAsia="黑体"/>
          <w:sz w:val="21"/>
        </w:rPr>
        <w:t>厚度设计</w:t>
      </w:r>
      <w:bookmarkEnd w:id="46"/>
    </w:p>
    <w:p w14:paraId="76CCE8F8">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容器筒体及封头的计算厚度应按照GB 150.3的规定进行强度计算确定。考虑到电子级高纯化学品的腐蚀性通常较弱，其腐蚀裕量统一取0.3 mm。</w:t>
      </w:r>
    </w:p>
    <w:p w14:paraId="2E126C01">
      <w:pPr>
        <w:pStyle w:val="27"/>
        <w:widowControl/>
        <w:numPr>
          <w:ilvl w:val="2"/>
          <w:numId w:val="31"/>
        </w:numPr>
        <w:spacing w:before="120" w:beforeLines="50" w:after="120" w:afterLines="50" w:line="240" w:lineRule="auto"/>
        <w:outlineLvl w:val="1"/>
        <w:rPr>
          <w:rFonts w:ascii="黑体" w:hAnsi="Times New Roman" w:eastAsia="黑体"/>
          <w:sz w:val="21"/>
        </w:rPr>
      </w:pPr>
      <w:bookmarkStart w:id="47" w:name="_Toc24659"/>
      <w:r>
        <w:rPr>
          <w:rFonts w:hint="eastAsia" w:ascii="黑体" w:hAnsi="Times New Roman" w:eastAsia="黑体"/>
          <w:sz w:val="21"/>
        </w:rPr>
        <w:t>附件设计</w:t>
      </w:r>
      <w:bookmarkEnd w:id="47"/>
    </w:p>
    <w:p w14:paraId="13C62A39">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人孔、视镜、温度计口、压力表口、取样阀、呼吸器等附件应采用卫生级快装卡箍连接或法兰连接，与内壁连接处应平滑过渡，无死角。</w:t>
      </w:r>
    </w:p>
    <w:p w14:paraId="344E879A">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搅拌器若为锚式或框式，其与容器内壁的间隙应控制在5 mm至10 mm之间。</w:t>
      </w:r>
    </w:p>
    <w:p w14:paraId="43B4EFF1">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48" w:name="_Toc32599"/>
      <w:bookmarkStart w:id="49" w:name="_Toc12258"/>
      <w:r>
        <w:rPr>
          <w:rFonts w:hint="eastAsia" w:ascii="黑体" w:hAnsi="黑体" w:eastAsia="黑体" w:cs="黑体"/>
          <w:b w:val="0"/>
          <w:bCs w:val="0"/>
          <w:sz w:val="21"/>
          <w:szCs w:val="21"/>
        </w:rPr>
        <w:t>制造</w:t>
      </w:r>
      <w:bookmarkEnd w:id="48"/>
      <w:bookmarkEnd w:id="49"/>
    </w:p>
    <w:p w14:paraId="0F65D7F5">
      <w:pPr>
        <w:pStyle w:val="27"/>
        <w:widowControl/>
        <w:numPr>
          <w:ilvl w:val="2"/>
          <w:numId w:val="31"/>
        </w:numPr>
        <w:spacing w:before="120" w:beforeLines="50" w:after="120" w:afterLines="50" w:line="240" w:lineRule="auto"/>
        <w:outlineLvl w:val="1"/>
        <w:rPr>
          <w:rFonts w:ascii="黑体" w:hAnsi="Times New Roman" w:eastAsia="黑体"/>
          <w:sz w:val="21"/>
        </w:rPr>
      </w:pPr>
      <w:bookmarkStart w:id="50" w:name="_Toc17340"/>
      <w:r>
        <w:rPr>
          <w:rFonts w:hint="eastAsia" w:ascii="黑体" w:hAnsi="Times New Roman" w:eastAsia="黑体"/>
          <w:sz w:val="21"/>
        </w:rPr>
        <w:t>制造环境</w:t>
      </w:r>
      <w:bookmarkEnd w:id="50"/>
    </w:p>
    <w:p w14:paraId="511A7897">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容器制造宜有独立、封闭的洁净车间，确保环境清洁、干燥，严格控制灰尘。地面应铺设橡胶或木质垫板，与碳钢制品生产区域严格隔离。</w:t>
      </w:r>
    </w:p>
    <w:p w14:paraId="7F912799">
      <w:pPr>
        <w:pStyle w:val="27"/>
        <w:widowControl/>
        <w:numPr>
          <w:ilvl w:val="2"/>
          <w:numId w:val="31"/>
        </w:numPr>
        <w:spacing w:before="120" w:beforeLines="50" w:after="120" w:afterLines="50" w:line="240" w:lineRule="auto"/>
        <w:outlineLvl w:val="1"/>
        <w:rPr>
          <w:rFonts w:ascii="黑体" w:hAnsi="Times New Roman" w:eastAsia="黑体"/>
          <w:sz w:val="21"/>
        </w:rPr>
      </w:pPr>
      <w:bookmarkStart w:id="51" w:name="_Toc11695"/>
      <w:r>
        <w:rPr>
          <w:rFonts w:hint="eastAsia" w:ascii="黑体" w:hAnsi="Times New Roman" w:eastAsia="黑体"/>
          <w:sz w:val="21"/>
        </w:rPr>
        <w:t>下料与成型</w:t>
      </w:r>
      <w:bookmarkEnd w:id="51"/>
    </w:p>
    <w:p w14:paraId="7EA90440">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板材下料应采用等离子切割或机械加工，严禁在板材垛上直接切割。划线应采用无氯无硫的记号笔，严禁打钢印。</w:t>
      </w:r>
    </w:p>
    <w:p w14:paraId="35150C34">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封头热成型时，不得与碳钢部件同炉加热，并应控制炉内气氛，防止渗碳。有抗晶间腐蚀要求的成型件，应进行固溶处理。</w:t>
      </w:r>
    </w:p>
    <w:p w14:paraId="0381F199">
      <w:pPr>
        <w:pStyle w:val="27"/>
        <w:widowControl/>
        <w:numPr>
          <w:ilvl w:val="2"/>
          <w:numId w:val="31"/>
        </w:numPr>
        <w:spacing w:before="120" w:beforeLines="50" w:after="120" w:afterLines="50" w:line="240" w:lineRule="auto"/>
        <w:outlineLvl w:val="1"/>
        <w:rPr>
          <w:rFonts w:ascii="黑体" w:hAnsi="Times New Roman" w:eastAsia="黑体"/>
          <w:sz w:val="21"/>
        </w:rPr>
      </w:pPr>
      <w:bookmarkStart w:id="52" w:name="_Toc14373"/>
      <w:r>
        <w:rPr>
          <w:rFonts w:hint="eastAsia" w:ascii="黑体" w:hAnsi="Times New Roman" w:eastAsia="黑体"/>
          <w:sz w:val="21"/>
        </w:rPr>
        <w:t>焊接</w:t>
      </w:r>
      <w:bookmarkEnd w:id="52"/>
    </w:p>
    <w:p w14:paraId="2B1E31BB">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纵、环焊缝应采用自动等离子弧焊接或自动钨极惰性气体保护焊，接管、附件焊缝应采用钨极氩弧焊，保护气体为纯度不低于99.999%的高纯氩气。</w:t>
      </w:r>
    </w:p>
    <w:p w14:paraId="4066A0C9">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焊接应小电流、快速度、不摆动、宜控制层间温度≤</w:t>
      </w:r>
      <w:r>
        <w:rPr>
          <w:rFonts w:hint="eastAsia" w:ascii="宋体" w:hAnsi="宋体" w:cs="宋体"/>
          <w:color w:val="auto"/>
          <w:sz w:val="21"/>
        </w:rPr>
        <w:t>150</w:t>
      </w:r>
      <w:r>
        <w:rPr>
          <w:rFonts w:hint="eastAsia" w:ascii="宋体" w:hAnsi="宋体" w:cs="宋体"/>
          <w:sz w:val="21"/>
        </w:rPr>
        <w:t>℃，以减少焊接热输入，保证接头性能。</w:t>
      </w:r>
    </w:p>
    <w:p w14:paraId="3C330E4B">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严禁在工件非焊表面引弧。焊接前应用丙酮或酒精彻底清洁坡口及两侧区域。与介质接触的焊缝应尽可能最后施焊。</w:t>
      </w:r>
    </w:p>
    <w:p w14:paraId="0DB833D5">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焊缝表面应无裂纹、未熔合、气孔、咬边等缺陷。焊缝应进行修磨，使其与母材圆滑过渡，不留有凹陷或凸起。</w:t>
      </w:r>
    </w:p>
    <w:p w14:paraId="6EA92B06">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坡口形式应根据板厚按标准选择。坡口两侧各25 mm范围内需彻底清除油污、水分及其他杂质，并使用不锈钢专用砂轮或钢丝刷清理，绝对避免碳钢工具带来的污染。</w:t>
      </w:r>
    </w:p>
    <w:p w14:paraId="6AE46B4E">
      <w:pPr>
        <w:pStyle w:val="27"/>
        <w:widowControl/>
        <w:numPr>
          <w:ilvl w:val="2"/>
          <w:numId w:val="31"/>
        </w:numPr>
        <w:spacing w:before="120" w:beforeLines="50" w:after="120" w:afterLines="50" w:line="240" w:lineRule="auto"/>
        <w:outlineLvl w:val="1"/>
        <w:rPr>
          <w:rFonts w:ascii="黑体" w:hAnsi="Times New Roman" w:eastAsia="黑体"/>
          <w:sz w:val="21"/>
        </w:rPr>
      </w:pPr>
      <w:bookmarkStart w:id="53" w:name="_Toc14015"/>
      <w:r>
        <w:rPr>
          <w:rFonts w:hint="eastAsia" w:ascii="黑体" w:hAnsi="Times New Roman" w:eastAsia="黑体"/>
          <w:sz w:val="21"/>
        </w:rPr>
        <w:t>成型与组装</w:t>
      </w:r>
      <w:bookmarkEnd w:id="53"/>
    </w:p>
    <w:p w14:paraId="57F57F5A">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板材切割宜采用等离子切割或激光切割，切口不平度不大于0.5 mm。所有成型操作应避免对材料表面造成划伤或变形。</w:t>
      </w:r>
    </w:p>
    <w:p w14:paraId="00238ED1">
      <w:pPr>
        <w:pStyle w:val="27"/>
        <w:widowControl/>
        <w:numPr>
          <w:ilvl w:val="2"/>
          <w:numId w:val="31"/>
        </w:numPr>
        <w:spacing w:before="120" w:beforeLines="50" w:after="120" w:afterLines="50" w:line="240" w:lineRule="auto"/>
        <w:outlineLvl w:val="1"/>
        <w:rPr>
          <w:rFonts w:ascii="黑体" w:hAnsi="Times New Roman" w:eastAsia="黑体"/>
          <w:sz w:val="21"/>
        </w:rPr>
      </w:pPr>
      <w:bookmarkStart w:id="54" w:name="_Toc15403"/>
      <w:r>
        <w:rPr>
          <w:rFonts w:hint="eastAsia" w:ascii="黑体" w:hAnsi="Times New Roman" w:eastAsia="黑体"/>
          <w:sz w:val="21"/>
        </w:rPr>
        <w:t>表面处理</w:t>
      </w:r>
      <w:bookmarkEnd w:id="54"/>
    </w:p>
    <w:p w14:paraId="6F2AA9B6">
      <w:pPr>
        <w:pStyle w:val="27"/>
        <w:keepNext w:val="0"/>
        <w:keepLines w:val="0"/>
        <w:pageBreakBefore w:val="0"/>
        <w:widowControl/>
        <w:numPr>
          <w:ilvl w:val="3"/>
          <w:numId w:val="31"/>
        </w:numPr>
        <w:kinsoku/>
        <w:wordWrap/>
        <w:overflowPunct/>
        <w:topLinePunct w:val="0"/>
        <w:autoSpaceDE/>
        <w:autoSpaceDN/>
        <w:bidi w:val="0"/>
        <w:adjustRightInd w:val="0"/>
        <w:snapToGrid/>
        <w:spacing w:before="120" w:beforeLines="50" w:after="120" w:afterLines="50" w:line="240" w:lineRule="auto"/>
        <w:ind w:left="0"/>
        <w:textAlignment w:val="auto"/>
        <w:outlineLvl w:val="2"/>
        <w:rPr>
          <w:rFonts w:ascii="黑体" w:hAnsi="Times New Roman" w:eastAsia="黑体"/>
          <w:sz w:val="21"/>
        </w:rPr>
      </w:pPr>
      <w:r>
        <w:rPr>
          <w:rFonts w:hint="eastAsia" w:ascii="黑体" w:hAnsi="Times New Roman" w:eastAsia="黑体"/>
          <w:sz w:val="21"/>
        </w:rPr>
        <w:t>机械抛光</w:t>
      </w:r>
    </w:p>
    <w:p w14:paraId="52BD9764">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按粗抛、中抛、精抛顺序进行，一种抛轮只能粘接一种粒度磨料，且不应使用铁砂作磨料。</w:t>
      </w:r>
    </w:p>
    <w:p w14:paraId="4E65AB52">
      <w:pPr>
        <w:pStyle w:val="27"/>
        <w:keepNext w:val="0"/>
        <w:keepLines w:val="0"/>
        <w:pageBreakBefore w:val="0"/>
        <w:widowControl/>
        <w:numPr>
          <w:ilvl w:val="3"/>
          <w:numId w:val="31"/>
        </w:numPr>
        <w:kinsoku/>
        <w:wordWrap/>
        <w:overflowPunct/>
        <w:topLinePunct w:val="0"/>
        <w:autoSpaceDE/>
        <w:autoSpaceDN/>
        <w:bidi w:val="0"/>
        <w:adjustRightInd w:val="0"/>
        <w:snapToGrid/>
        <w:spacing w:before="120" w:beforeLines="50" w:after="120" w:afterLines="50" w:line="240" w:lineRule="auto"/>
        <w:ind w:left="0"/>
        <w:textAlignment w:val="auto"/>
        <w:outlineLvl w:val="2"/>
        <w:rPr>
          <w:rFonts w:ascii="黑体" w:hAnsi="Times New Roman" w:eastAsia="黑体"/>
          <w:sz w:val="21"/>
        </w:rPr>
      </w:pPr>
      <w:r>
        <w:rPr>
          <w:rFonts w:hint="eastAsia" w:ascii="黑体" w:hAnsi="Times New Roman" w:eastAsia="黑体"/>
          <w:sz w:val="21"/>
        </w:rPr>
        <w:t>电解抛光</w:t>
      </w:r>
    </w:p>
    <w:p w14:paraId="2D6A5A62">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应进行工艺试验，确定参数，以获得均匀、致密、粗糙度低的表面。</w:t>
      </w:r>
    </w:p>
    <w:p w14:paraId="641A2329">
      <w:pPr>
        <w:pStyle w:val="27"/>
        <w:keepNext w:val="0"/>
        <w:keepLines w:val="0"/>
        <w:pageBreakBefore w:val="0"/>
        <w:widowControl/>
        <w:numPr>
          <w:ilvl w:val="3"/>
          <w:numId w:val="31"/>
        </w:numPr>
        <w:kinsoku/>
        <w:wordWrap/>
        <w:overflowPunct/>
        <w:topLinePunct w:val="0"/>
        <w:autoSpaceDE/>
        <w:autoSpaceDN/>
        <w:bidi w:val="0"/>
        <w:adjustRightInd w:val="0"/>
        <w:snapToGrid/>
        <w:spacing w:before="120" w:beforeLines="50" w:after="120" w:afterLines="50" w:line="240" w:lineRule="auto"/>
        <w:ind w:left="0"/>
        <w:textAlignment w:val="auto"/>
        <w:outlineLvl w:val="2"/>
        <w:rPr>
          <w:rFonts w:ascii="黑体" w:hAnsi="Times New Roman" w:eastAsia="黑体"/>
          <w:sz w:val="21"/>
        </w:rPr>
      </w:pPr>
      <w:r>
        <w:rPr>
          <w:rFonts w:hint="eastAsia" w:ascii="黑体" w:hAnsi="Times New Roman" w:eastAsia="黑体"/>
          <w:sz w:val="21"/>
        </w:rPr>
        <w:t>酸洗钝化</w:t>
      </w:r>
    </w:p>
    <w:p w14:paraId="59C3D99F">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酸洗后必须用去离子水冲洗至中性，并进行钝化膜检查（如蓝点试验），确保钝化膜完整。</w:t>
      </w:r>
    </w:p>
    <w:p w14:paraId="4980A105">
      <w:pPr>
        <w:pStyle w:val="27"/>
        <w:keepNext w:val="0"/>
        <w:keepLines w:val="0"/>
        <w:pageBreakBefore w:val="0"/>
        <w:widowControl/>
        <w:numPr>
          <w:ilvl w:val="3"/>
          <w:numId w:val="31"/>
        </w:numPr>
        <w:kinsoku/>
        <w:wordWrap/>
        <w:overflowPunct/>
        <w:topLinePunct w:val="0"/>
        <w:autoSpaceDE/>
        <w:autoSpaceDN/>
        <w:bidi w:val="0"/>
        <w:adjustRightInd w:val="0"/>
        <w:snapToGrid/>
        <w:spacing w:before="120" w:beforeLines="50" w:after="120" w:afterLines="50" w:line="240" w:lineRule="auto"/>
        <w:ind w:left="0"/>
        <w:textAlignment w:val="auto"/>
        <w:outlineLvl w:val="2"/>
        <w:rPr>
          <w:rFonts w:ascii="黑体" w:hAnsi="Times New Roman" w:eastAsia="黑体"/>
          <w:sz w:val="21"/>
        </w:rPr>
      </w:pPr>
      <w:r>
        <w:rPr>
          <w:rFonts w:hint="eastAsia" w:ascii="黑体" w:hAnsi="Times New Roman" w:eastAsia="黑体"/>
          <w:sz w:val="21"/>
        </w:rPr>
        <w:t>清洗</w:t>
      </w:r>
    </w:p>
    <w:p w14:paraId="66AE2B1C">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清洁应使用电阻率不低于18.0 MΩ·cm（25℃）的电子级超纯水，采用喷淋、浸泡、循环等方式，直至冲洗出水的颗粒物和金属离子含量达到第7章规定的要求。</w:t>
      </w:r>
    </w:p>
    <w:p w14:paraId="42B8B966">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55" w:name="_Toc27906"/>
      <w:bookmarkStart w:id="56" w:name="_Toc22190"/>
      <w:r>
        <w:rPr>
          <w:rFonts w:hint="eastAsia" w:ascii="黑体" w:hAnsi="黑体" w:eastAsia="黑体" w:cs="黑体"/>
          <w:b w:val="0"/>
          <w:bCs w:val="0"/>
          <w:sz w:val="21"/>
          <w:szCs w:val="21"/>
        </w:rPr>
        <w:t>试验方法</w:t>
      </w:r>
      <w:bookmarkEnd w:id="55"/>
      <w:bookmarkEnd w:id="56"/>
    </w:p>
    <w:p w14:paraId="43AD4AEE">
      <w:pPr>
        <w:pStyle w:val="27"/>
        <w:widowControl/>
        <w:numPr>
          <w:ilvl w:val="2"/>
          <w:numId w:val="31"/>
        </w:numPr>
        <w:spacing w:before="120" w:beforeLines="50" w:after="120" w:afterLines="50" w:line="240" w:lineRule="auto"/>
        <w:outlineLvl w:val="1"/>
        <w:rPr>
          <w:rFonts w:ascii="黑体" w:hAnsi="Times New Roman" w:eastAsia="黑体"/>
          <w:sz w:val="21"/>
        </w:rPr>
      </w:pPr>
      <w:bookmarkStart w:id="57" w:name="_Toc15235"/>
      <w:r>
        <w:rPr>
          <w:rFonts w:hint="eastAsia" w:ascii="黑体" w:hAnsi="Times New Roman" w:eastAsia="黑体"/>
          <w:sz w:val="21"/>
        </w:rPr>
        <w:t>材料</w:t>
      </w:r>
      <w:bookmarkEnd w:id="57"/>
    </w:p>
    <w:p w14:paraId="6A20743C">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板材入场后应按GB/T 4334进行晶间腐蚀试验，试验后试样弯曲180°，表面不得有晶间腐蚀裂纹。</w:t>
      </w:r>
    </w:p>
    <w:p w14:paraId="7A181196">
      <w:pPr>
        <w:pStyle w:val="27"/>
        <w:widowControl/>
        <w:numPr>
          <w:ilvl w:val="2"/>
          <w:numId w:val="31"/>
        </w:numPr>
        <w:spacing w:before="120" w:beforeLines="50" w:after="120" w:afterLines="50" w:line="240" w:lineRule="auto"/>
        <w:outlineLvl w:val="1"/>
        <w:rPr>
          <w:rFonts w:ascii="黑体" w:hAnsi="Times New Roman" w:eastAsia="黑体"/>
          <w:sz w:val="21"/>
        </w:rPr>
      </w:pPr>
      <w:bookmarkStart w:id="58" w:name="_Toc4566"/>
      <w:r>
        <w:rPr>
          <w:rFonts w:hint="eastAsia" w:ascii="黑体" w:hAnsi="Times New Roman" w:eastAsia="黑体"/>
          <w:sz w:val="21"/>
        </w:rPr>
        <w:t>焊缝</w:t>
      </w:r>
      <w:bookmarkEnd w:id="58"/>
    </w:p>
    <w:p w14:paraId="0867A7FF">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所有A、B类对接焊缝应进行100%射线检测（RT），合格级别不低于NB/T 47013.2规定的要求。</w:t>
      </w:r>
    </w:p>
    <w:p w14:paraId="0BA4A8E6">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hint="eastAsia" w:ascii="宋体" w:hAnsi="宋体" w:cs="宋体"/>
          <w:sz w:val="21"/>
        </w:rPr>
        <w:t>所有C、D类角焊缝及附件焊缝应进行100%渗透检测（PT），不得有任何线性显示或尺寸大于1.5 mm的圆形显示。</w:t>
      </w:r>
    </w:p>
    <w:p w14:paraId="46F02911">
      <w:pPr>
        <w:pStyle w:val="27"/>
        <w:widowControl/>
        <w:numPr>
          <w:ilvl w:val="2"/>
          <w:numId w:val="31"/>
        </w:numPr>
        <w:spacing w:before="120" w:beforeLines="50" w:after="120" w:afterLines="50" w:line="240" w:lineRule="auto"/>
        <w:outlineLvl w:val="1"/>
        <w:rPr>
          <w:rFonts w:ascii="黑体" w:hAnsi="Times New Roman" w:eastAsia="黑体"/>
          <w:sz w:val="21"/>
        </w:rPr>
      </w:pPr>
      <w:bookmarkStart w:id="59" w:name="_Toc23194"/>
      <w:r>
        <w:rPr>
          <w:rFonts w:hint="eastAsia" w:ascii="黑体" w:hAnsi="Times New Roman" w:eastAsia="黑体"/>
          <w:sz w:val="21"/>
        </w:rPr>
        <w:t>耐压试验与气密性试验</w:t>
      </w:r>
      <w:bookmarkEnd w:id="59"/>
    </w:p>
    <w:p w14:paraId="06643CC8">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容器需按GB 150.3的规定进行液压试验或气压试验。试验后，应进行氦质谱检漏，其泄漏率指标为：不大于1×10</w:t>
      </w:r>
      <w:r>
        <w:rPr>
          <w:rFonts w:hint="eastAsia" w:ascii="宋体" w:hAnsi="宋体" w:cs="宋体"/>
          <w:sz w:val="21"/>
          <w:vertAlign w:val="superscript"/>
        </w:rPr>
        <w:t>-9</w:t>
      </w:r>
      <w:r>
        <w:rPr>
          <w:rFonts w:hint="eastAsia" w:ascii="宋体" w:hAnsi="宋体" w:cs="宋体"/>
          <w:sz w:val="21"/>
        </w:rPr>
        <w:t xml:space="preserve"> Pa·m³/s。</w:t>
      </w:r>
    </w:p>
    <w:p w14:paraId="4E7C82B2">
      <w:pPr>
        <w:pStyle w:val="27"/>
        <w:widowControl/>
        <w:numPr>
          <w:ilvl w:val="2"/>
          <w:numId w:val="31"/>
        </w:numPr>
        <w:spacing w:before="120" w:beforeLines="50" w:after="120" w:afterLines="50" w:line="240" w:lineRule="auto"/>
        <w:outlineLvl w:val="1"/>
        <w:rPr>
          <w:rFonts w:ascii="黑体" w:hAnsi="Times New Roman" w:eastAsia="黑体"/>
          <w:sz w:val="21"/>
        </w:rPr>
      </w:pPr>
      <w:bookmarkStart w:id="60" w:name="_Toc20101"/>
      <w:r>
        <w:rPr>
          <w:rFonts w:hint="eastAsia" w:ascii="黑体" w:hAnsi="Times New Roman" w:eastAsia="黑体"/>
          <w:sz w:val="21"/>
        </w:rPr>
        <w:t>液体颗粒物检测</w:t>
      </w:r>
      <w:bookmarkEnd w:id="60"/>
    </w:p>
    <w:p w14:paraId="19AECFCB">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使用0.1 μm滤膜过滤一定体积的容器内超纯水冲洗液，颗粒物含量不得超过5个/升（针对≥0.1 μm粒径）。</w:t>
      </w:r>
    </w:p>
    <w:p w14:paraId="62664C27">
      <w:pPr>
        <w:pStyle w:val="27"/>
        <w:widowControl/>
        <w:numPr>
          <w:ilvl w:val="2"/>
          <w:numId w:val="31"/>
        </w:numPr>
        <w:spacing w:before="120" w:beforeLines="50" w:after="120" w:afterLines="50" w:line="240" w:lineRule="auto"/>
        <w:outlineLvl w:val="1"/>
        <w:rPr>
          <w:rFonts w:ascii="黑体" w:hAnsi="Times New Roman" w:eastAsia="黑体"/>
          <w:sz w:val="21"/>
        </w:rPr>
      </w:pPr>
      <w:bookmarkStart w:id="61" w:name="_Toc13262"/>
      <w:r>
        <w:rPr>
          <w:rFonts w:hint="eastAsia" w:ascii="黑体" w:hAnsi="Times New Roman" w:eastAsia="黑体"/>
          <w:sz w:val="21"/>
        </w:rPr>
        <w:t>气体颗粒物检测</w:t>
      </w:r>
      <w:bookmarkEnd w:id="61"/>
    </w:p>
    <w:tbl>
      <w:tblPr>
        <w:tblStyle w:val="30"/>
        <w:tblpPr w:leftFromText="180" w:rightFromText="180" w:vertAnchor="text" w:tblpX="14792" w:tblpY="75"/>
        <w:tblOverlap w:val="never"/>
        <w:tblW w:w="0" w:type="auto"/>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582"/>
      </w:tblGrid>
      <w:tr w14:paraId="341EAF7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30" w:hRule="atLeast"/>
        </w:trPr>
        <w:tc>
          <w:tcPr>
            <w:tcW w:w="582" w:type="dxa"/>
          </w:tcPr>
          <w:p w14:paraId="098450DC">
            <w:pPr>
              <w:pStyle w:val="27"/>
              <w:widowControl/>
              <w:numPr>
                <w:ilvl w:val="3"/>
                <w:numId w:val="31"/>
              </w:numPr>
              <w:spacing w:line="240" w:lineRule="auto"/>
              <w:outlineLvl w:val="1"/>
              <w:rPr>
                <w:rFonts w:hint="eastAsia" w:ascii="宋体" w:hAnsi="宋体" w:cs="宋体"/>
                <w:sz w:val="21"/>
              </w:rPr>
            </w:pPr>
            <w:bookmarkStart w:id="62" w:name="_Toc32197"/>
            <w:bookmarkEnd w:id="62"/>
          </w:p>
        </w:tc>
      </w:tr>
      <w:tr w14:paraId="43AE395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 w:hRule="atLeast"/>
        </w:trPr>
        <w:tc>
          <w:tcPr>
            <w:tcW w:w="582" w:type="dxa"/>
          </w:tcPr>
          <w:p w14:paraId="183EFE4B">
            <w:pPr>
              <w:pStyle w:val="27"/>
              <w:widowControl/>
              <w:numPr>
                <w:ilvl w:val="3"/>
                <w:numId w:val="31"/>
              </w:numPr>
              <w:spacing w:line="240" w:lineRule="auto"/>
              <w:outlineLvl w:val="1"/>
              <w:rPr>
                <w:rFonts w:hint="eastAsia" w:ascii="宋体" w:hAnsi="宋体" w:cs="宋体"/>
                <w:sz w:val="21"/>
              </w:rPr>
            </w:pPr>
            <w:bookmarkStart w:id="63" w:name="_Toc15260"/>
            <w:bookmarkEnd w:id="63"/>
          </w:p>
        </w:tc>
      </w:tr>
    </w:tbl>
    <w:p w14:paraId="0DDAC45B">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ascii="宋体" w:hAnsi="宋体" w:cs="宋体"/>
          <w:sz w:val="21"/>
        </w:rPr>
        <w:t>气体中颗粒物的检测应优先采用激光散射法原理的激光颗粒计数器。对于粒径不小于0.1 μm的颗粒，可采用凝聚核粒子计数器（CNC）进行检测。</w:t>
      </w:r>
    </w:p>
    <w:p w14:paraId="1CAB934E">
      <w:pPr>
        <w:pStyle w:val="27"/>
        <w:keepNext w:val="0"/>
        <w:keepLines w:val="0"/>
        <w:pageBreakBefore w:val="0"/>
        <w:widowControl/>
        <w:numPr>
          <w:ilvl w:val="3"/>
          <w:numId w:val="31"/>
        </w:numPr>
        <w:kinsoku/>
        <w:wordWrap/>
        <w:overflowPunct/>
        <w:topLinePunct w:val="0"/>
        <w:autoSpaceDE/>
        <w:autoSpaceDN/>
        <w:bidi w:val="0"/>
        <w:adjustRightInd w:val="0"/>
        <w:snapToGrid/>
        <w:spacing w:line="240" w:lineRule="auto"/>
        <w:ind w:left="0"/>
        <w:textAlignment w:val="auto"/>
        <w:outlineLvl w:val="9"/>
        <w:rPr>
          <w:rFonts w:hint="eastAsia" w:ascii="宋体" w:hAnsi="宋体" w:cs="宋体"/>
          <w:sz w:val="21"/>
        </w:rPr>
      </w:pPr>
      <w:r>
        <w:rPr>
          <w:rFonts w:ascii="宋体" w:hAnsi="宋体" w:cs="宋体"/>
          <w:sz w:val="21"/>
        </w:rPr>
        <w:t>气体中颗粒物浓度应符合下表规定的限值要求</w:t>
      </w:r>
      <w:r>
        <w:rPr>
          <w:rFonts w:hint="eastAsia" w:ascii="宋体" w:hAnsi="宋体" w:cs="宋体"/>
          <w:sz w:val="21"/>
        </w:rPr>
        <w:t>。</w:t>
      </w:r>
    </w:p>
    <w:p w14:paraId="7D3ECC4F">
      <w:pPr>
        <w:pStyle w:val="116"/>
        <w:spacing w:before="120" w:after="120"/>
        <w:rPr>
          <w:rFonts w:hint="eastAsia" w:hAnsi="黑体"/>
        </w:rPr>
      </w:pPr>
      <w:r>
        <w:rPr>
          <w:rFonts w:hAnsi="黑体"/>
        </w:rPr>
        <w:t>气体中颗粒物浓度限值</w:t>
      </w:r>
    </w:p>
    <w:tbl>
      <w:tblPr>
        <w:tblStyle w:val="30"/>
        <w:tblW w:w="4999"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4784"/>
        <w:gridCol w:w="4785"/>
      </w:tblGrid>
      <w:tr w14:paraId="0245B5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c>
          <w:tcPr>
            <w:tcW w:w="2500" w:type="pct"/>
            <w:tcBorders>
              <w:bottom w:val="single" w:color="auto" w:sz="8" w:space="0"/>
            </w:tcBorders>
          </w:tcPr>
          <w:p w14:paraId="6D30DCA5">
            <w:pPr>
              <w:pStyle w:val="60"/>
              <w:ind w:firstLine="420"/>
              <w:jc w:val="center"/>
            </w:pPr>
            <w:r>
              <w:rPr>
                <w:rFonts w:hint="eastAsia"/>
              </w:rPr>
              <w:t>粒径范围（μm）</w:t>
            </w:r>
          </w:p>
        </w:tc>
        <w:tc>
          <w:tcPr>
            <w:tcW w:w="2500" w:type="pct"/>
            <w:tcBorders>
              <w:bottom w:val="single" w:color="auto" w:sz="8" w:space="0"/>
            </w:tcBorders>
          </w:tcPr>
          <w:p w14:paraId="068DA027">
            <w:pPr>
              <w:pStyle w:val="60"/>
              <w:ind w:firstLine="420"/>
              <w:jc w:val="center"/>
            </w:pPr>
            <w:r>
              <w:t>最大允许浓度(个/立方米)</w:t>
            </w:r>
          </w:p>
        </w:tc>
      </w:tr>
      <w:tr w14:paraId="37FAEF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0" w:type="pct"/>
            <w:tcBorders>
              <w:top w:val="single" w:color="auto" w:sz="8" w:space="0"/>
            </w:tcBorders>
          </w:tcPr>
          <w:p w14:paraId="4752198B">
            <w:pPr>
              <w:pStyle w:val="60"/>
              <w:ind w:firstLine="420"/>
              <w:jc w:val="center"/>
            </w:pPr>
            <w:r>
              <w:rPr>
                <w:rFonts w:hint="eastAsia"/>
              </w:rPr>
              <w:t>≥</w:t>
            </w:r>
            <w:r>
              <w:t>0.1</w:t>
            </w:r>
          </w:p>
        </w:tc>
        <w:tc>
          <w:tcPr>
            <w:tcW w:w="2500" w:type="pct"/>
            <w:tcBorders>
              <w:top w:val="single" w:color="auto" w:sz="8" w:space="0"/>
            </w:tcBorders>
          </w:tcPr>
          <w:p w14:paraId="33AABBFF">
            <w:pPr>
              <w:pStyle w:val="60"/>
              <w:ind w:firstLine="0" w:firstLineChars="0"/>
              <w:jc w:val="center"/>
            </w:pPr>
            <w:r>
              <w:rPr>
                <w:rFonts w:hint="eastAsia"/>
              </w:rPr>
              <w:t>≤</w:t>
            </w:r>
            <w:r>
              <w:t>1,000</w:t>
            </w:r>
          </w:p>
        </w:tc>
      </w:tr>
      <w:tr w14:paraId="14071E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c>
          <w:tcPr>
            <w:tcW w:w="2500" w:type="pct"/>
          </w:tcPr>
          <w:p w14:paraId="30C65869">
            <w:pPr>
              <w:pStyle w:val="60"/>
              <w:ind w:firstLine="420"/>
              <w:jc w:val="center"/>
            </w:pPr>
            <w:r>
              <w:rPr>
                <w:rFonts w:hint="eastAsia"/>
              </w:rPr>
              <w:t>≥</w:t>
            </w:r>
            <w:r>
              <w:t>0.5</w:t>
            </w:r>
          </w:p>
        </w:tc>
        <w:tc>
          <w:tcPr>
            <w:tcW w:w="2500" w:type="pct"/>
          </w:tcPr>
          <w:p w14:paraId="443A84D8">
            <w:pPr>
              <w:pStyle w:val="60"/>
              <w:ind w:firstLine="0" w:firstLineChars="0"/>
              <w:jc w:val="center"/>
            </w:pPr>
            <w:r>
              <w:rPr>
                <w:rFonts w:hint="eastAsia"/>
              </w:rPr>
              <w:t>≤</w:t>
            </w:r>
            <w:r>
              <w:t>100</w:t>
            </w:r>
          </w:p>
        </w:tc>
      </w:tr>
    </w:tbl>
    <w:p w14:paraId="70169D12">
      <w:pPr>
        <w:pStyle w:val="60"/>
        <w:ind w:firstLine="420"/>
        <w:jc w:val="center"/>
      </w:pPr>
    </w:p>
    <w:p w14:paraId="2E94A8C9">
      <w:pPr>
        <w:pStyle w:val="27"/>
        <w:widowControl/>
        <w:numPr>
          <w:ilvl w:val="3"/>
          <w:numId w:val="31"/>
        </w:numPr>
        <w:spacing w:before="120" w:beforeLines="50" w:after="120" w:afterLines="50" w:line="240" w:lineRule="auto"/>
        <w:ind w:left="0"/>
        <w:outlineLvl w:val="1"/>
        <w:rPr>
          <w:rFonts w:ascii="黑体" w:hAnsi="Times New Roman" w:eastAsia="黑体"/>
          <w:sz w:val="21"/>
        </w:rPr>
      </w:pPr>
      <w:bookmarkStart w:id="64" w:name="_Toc21324"/>
      <w:r>
        <w:rPr>
          <w:rFonts w:hint="eastAsia" w:ascii="黑体" w:hAnsi="Times New Roman" w:eastAsia="黑体"/>
          <w:sz w:val="21"/>
        </w:rPr>
        <w:t>金属离子析出检测</w:t>
      </w:r>
      <w:bookmarkEnd w:id="64"/>
    </w:p>
    <w:p w14:paraId="181BFA91">
      <w:pPr>
        <w:pStyle w:val="27"/>
        <w:keepNext w:val="0"/>
        <w:keepLines w:val="0"/>
        <w:pageBreakBefore w:val="0"/>
        <w:widowControl/>
        <w:kinsoku/>
        <w:wordWrap/>
        <w:overflowPunct/>
        <w:topLinePunct w:val="0"/>
        <w:autoSpaceDE/>
        <w:autoSpaceDN/>
        <w:bidi w:val="0"/>
        <w:adjustRightInd w:val="0"/>
        <w:snapToGrid/>
        <w:spacing w:line="240" w:lineRule="auto"/>
        <w:ind w:firstLine="420" w:firstLineChars="200"/>
        <w:textAlignment w:val="auto"/>
        <w:outlineLvl w:val="9"/>
        <w:rPr>
          <w:rFonts w:hint="eastAsia" w:ascii="宋体" w:hAnsi="宋体" w:cs="宋体"/>
          <w:sz w:val="21"/>
        </w:rPr>
      </w:pPr>
      <w:r>
        <w:rPr>
          <w:rFonts w:hint="eastAsia" w:ascii="宋体" w:hAnsi="宋体" w:cs="宋体"/>
          <w:sz w:val="21"/>
        </w:rPr>
        <w:t>采用电感耦合等离子体质谱法（ICP-MS/OES）活电感耦合等离子体发射光谱仪（ICP-OES）分析冲洗液，总金属杂质含量应低于10 μg/L。</w:t>
      </w:r>
    </w:p>
    <w:p w14:paraId="04685476">
      <w:pPr>
        <w:pStyle w:val="2"/>
        <w:numPr>
          <w:ilvl w:val="1"/>
          <w:numId w:val="31"/>
        </w:numPr>
        <w:spacing w:before="240" w:beforeLines="100" w:after="240" w:afterLines="100" w:line="240" w:lineRule="auto"/>
        <w:rPr>
          <w:rFonts w:hint="eastAsia" w:ascii="黑体" w:hAnsi="黑体" w:eastAsia="黑体" w:cs="黑体"/>
          <w:b w:val="0"/>
          <w:bCs w:val="0"/>
          <w:sz w:val="21"/>
          <w:szCs w:val="21"/>
        </w:rPr>
      </w:pPr>
      <w:bookmarkStart w:id="65" w:name="_Toc27470"/>
      <w:bookmarkStart w:id="66" w:name="_Toc28532"/>
      <w:r>
        <w:rPr>
          <w:rFonts w:hint="eastAsia" w:ascii="黑体" w:hAnsi="黑体" w:eastAsia="黑体" w:cs="黑体"/>
          <w:b w:val="0"/>
          <w:bCs w:val="0"/>
          <w:sz w:val="21"/>
          <w:szCs w:val="21"/>
        </w:rPr>
        <w:t>标志、包装和随行文件</w:t>
      </w:r>
      <w:bookmarkEnd w:id="65"/>
      <w:bookmarkEnd w:id="66"/>
    </w:p>
    <w:p w14:paraId="317CE6CB">
      <w:pPr>
        <w:pStyle w:val="27"/>
        <w:widowControl/>
        <w:numPr>
          <w:ilvl w:val="2"/>
          <w:numId w:val="31"/>
        </w:numPr>
        <w:spacing w:before="120" w:beforeLines="50" w:after="120" w:afterLines="50" w:line="240" w:lineRule="auto"/>
        <w:outlineLvl w:val="1"/>
        <w:rPr>
          <w:rFonts w:ascii="黑体" w:hAnsi="Times New Roman" w:eastAsia="黑体"/>
          <w:sz w:val="21"/>
        </w:rPr>
      </w:pPr>
      <w:bookmarkStart w:id="67" w:name="_Toc19972"/>
      <w:r>
        <w:rPr>
          <w:rFonts w:hint="eastAsia" w:ascii="黑体" w:hAnsi="Times New Roman" w:eastAsia="黑体"/>
          <w:sz w:val="21"/>
        </w:rPr>
        <w:t>标志</w:t>
      </w:r>
      <w:bookmarkEnd w:id="67"/>
    </w:p>
    <w:p w14:paraId="1FAECEDE">
      <w:pPr>
        <w:spacing w:line="240" w:lineRule="auto"/>
        <w:ind w:firstLine="420" w:firstLineChars="200"/>
      </w:pPr>
      <w:r>
        <w:rPr>
          <w:rFonts w:hint="eastAsia"/>
        </w:rPr>
        <w:t>在容器醒目位置设置永久性不锈钢标牌，其内容至少应包括：</w:t>
      </w:r>
    </w:p>
    <w:p w14:paraId="1042DB51">
      <w:pPr>
        <w:pStyle w:val="178"/>
        <w:numPr>
          <w:ilvl w:val="0"/>
          <w:numId w:val="32"/>
        </w:numPr>
        <w:ind w:left="845" w:hanging="425"/>
      </w:pPr>
      <w:r>
        <w:rPr>
          <w:rFonts w:hint="eastAsia"/>
        </w:rPr>
        <w:t>产品名称；</w:t>
      </w:r>
    </w:p>
    <w:p w14:paraId="6FE45C88">
      <w:pPr>
        <w:pStyle w:val="178"/>
        <w:numPr>
          <w:ilvl w:val="0"/>
          <w:numId w:val="32"/>
        </w:numPr>
        <w:ind w:left="845" w:hanging="425"/>
      </w:pPr>
      <w:r>
        <w:rPr>
          <w:rFonts w:hint="eastAsia"/>
        </w:rPr>
        <w:t>型号规格；</w:t>
      </w:r>
    </w:p>
    <w:p w14:paraId="26BED0C2">
      <w:pPr>
        <w:pStyle w:val="178"/>
        <w:numPr>
          <w:ilvl w:val="0"/>
          <w:numId w:val="32"/>
        </w:numPr>
        <w:ind w:left="845" w:hanging="425"/>
      </w:pPr>
      <w:r>
        <w:rPr>
          <w:rFonts w:hint="eastAsia"/>
        </w:rPr>
        <w:t>容积；</w:t>
      </w:r>
    </w:p>
    <w:p w14:paraId="015B65FE">
      <w:pPr>
        <w:pStyle w:val="178"/>
        <w:numPr>
          <w:ilvl w:val="0"/>
          <w:numId w:val="32"/>
        </w:numPr>
        <w:ind w:left="845" w:hanging="425"/>
      </w:pPr>
      <w:r>
        <w:rPr>
          <w:rFonts w:hint="eastAsia"/>
        </w:rPr>
        <w:t>设计压力/温度；</w:t>
      </w:r>
    </w:p>
    <w:p w14:paraId="2A6467A3">
      <w:pPr>
        <w:pStyle w:val="178"/>
        <w:numPr>
          <w:ilvl w:val="0"/>
          <w:numId w:val="32"/>
        </w:numPr>
        <w:ind w:left="845" w:hanging="425"/>
      </w:pPr>
      <w:r>
        <w:rPr>
          <w:rFonts w:hint="eastAsia"/>
        </w:rPr>
        <w:t>主体材料牌号；</w:t>
      </w:r>
    </w:p>
    <w:p w14:paraId="68E8B20E">
      <w:pPr>
        <w:pStyle w:val="178"/>
        <w:numPr>
          <w:ilvl w:val="0"/>
          <w:numId w:val="32"/>
        </w:numPr>
        <w:ind w:left="845" w:hanging="425"/>
      </w:pPr>
      <w:r>
        <w:rPr>
          <w:rFonts w:hint="eastAsia"/>
        </w:rPr>
        <w:t>产品编号；</w:t>
      </w:r>
    </w:p>
    <w:p w14:paraId="4203A042">
      <w:pPr>
        <w:pStyle w:val="178"/>
        <w:numPr>
          <w:ilvl w:val="0"/>
          <w:numId w:val="32"/>
        </w:numPr>
        <w:ind w:left="845" w:hanging="425"/>
      </w:pPr>
      <w:r>
        <w:rPr>
          <w:rFonts w:hint="eastAsia"/>
        </w:rPr>
        <w:t>制造日期；</w:t>
      </w:r>
    </w:p>
    <w:p w14:paraId="2027EBFB">
      <w:pPr>
        <w:pStyle w:val="178"/>
        <w:numPr>
          <w:ilvl w:val="0"/>
          <w:numId w:val="32"/>
        </w:numPr>
        <w:ind w:left="845" w:hanging="425"/>
      </w:pPr>
      <w:r>
        <w:rPr>
          <w:rFonts w:hint="eastAsia"/>
        </w:rPr>
        <w:t>制造商名称；</w:t>
      </w:r>
    </w:p>
    <w:p w14:paraId="3694B428">
      <w:pPr>
        <w:pStyle w:val="178"/>
        <w:numPr>
          <w:ilvl w:val="0"/>
          <w:numId w:val="32"/>
        </w:numPr>
        <w:ind w:left="845" w:hanging="425"/>
      </w:pPr>
      <w:r>
        <w:rPr>
          <w:rFonts w:hint="eastAsia"/>
        </w:rPr>
        <w:t>执行标准编号。</w:t>
      </w:r>
    </w:p>
    <w:p w14:paraId="01D03050">
      <w:pPr>
        <w:pStyle w:val="27"/>
        <w:widowControl/>
        <w:numPr>
          <w:ilvl w:val="2"/>
          <w:numId w:val="31"/>
        </w:numPr>
        <w:spacing w:before="120" w:beforeLines="50" w:after="120" w:afterLines="50" w:line="240" w:lineRule="auto"/>
        <w:outlineLvl w:val="1"/>
        <w:rPr>
          <w:rFonts w:ascii="黑体" w:hAnsi="Times New Roman" w:eastAsia="黑体"/>
          <w:sz w:val="21"/>
        </w:rPr>
      </w:pPr>
      <w:bookmarkStart w:id="68" w:name="_Toc3549"/>
      <w:r>
        <w:rPr>
          <w:rFonts w:hint="eastAsia" w:ascii="黑体" w:hAnsi="Times New Roman" w:eastAsia="黑体"/>
          <w:sz w:val="21"/>
        </w:rPr>
        <w:t>包装</w:t>
      </w:r>
      <w:bookmarkEnd w:id="68"/>
    </w:p>
    <w:p w14:paraId="2ADA0F02">
      <w:pPr>
        <w:spacing w:line="240" w:lineRule="auto"/>
        <w:ind w:firstLine="420" w:firstLineChars="200"/>
      </w:pPr>
      <w:r>
        <w:rPr>
          <w:rFonts w:hint="eastAsia"/>
        </w:rPr>
        <w:t>容器应抽真空或充装惰性气体进行封存，真空度、充装介质种类及压力按设计文件规定，所有开口应用洁净的食品级塑料盖或盲板密封。容器外部应采用碳钢防护框架固定，内衬聚乙烯薄膜或采用气密性塑料袋整体包裹，防止潮气和污染物进入。</w:t>
      </w:r>
    </w:p>
    <w:p w14:paraId="0A7E7E13">
      <w:pPr>
        <w:pStyle w:val="27"/>
        <w:widowControl/>
        <w:numPr>
          <w:ilvl w:val="2"/>
          <w:numId w:val="31"/>
        </w:numPr>
        <w:spacing w:before="120" w:beforeLines="50" w:after="120" w:afterLines="50" w:line="240" w:lineRule="auto"/>
        <w:outlineLvl w:val="1"/>
        <w:rPr>
          <w:rFonts w:ascii="黑体" w:hAnsi="Times New Roman" w:eastAsia="黑体"/>
          <w:sz w:val="21"/>
        </w:rPr>
      </w:pPr>
      <w:bookmarkStart w:id="69" w:name="_Toc7634"/>
      <w:r>
        <w:rPr>
          <w:rFonts w:hint="eastAsia" w:ascii="黑体" w:hAnsi="Times New Roman" w:eastAsia="黑体"/>
          <w:sz w:val="21"/>
        </w:rPr>
        <w:t>随行文件</w:t>
      </w:r>
      <w:bookmarkEnd w:id="69"/>
    </w:p>
    <w:p w14:paraId="31B747D0">
      <w:pPr>
        <w:spacing w:line="240" w:lineRule="auto"/>
        <w:ind w:firstLine="420" w:firstLineChars="200"/>
      </w:pPr>
      <w:r>
        <w:rPr>
          <w:rFonts w:hint="eastAsia"/>
        </w:rPr>
        <w:t>交付时应提供但不限于以下文件：产品质量证明书、材料质量证明文件、焊接记录与焊工资格证明、无损检测报告、表面粗糙度检测报告、清洁度检验报告、压力试验报告、氦质谱检漏报告、安装使用与维护说明书。</w:t>
      </w:r>
    </w:p>
    <w:bookmarkEnd w:id="25"/>
    <w:p w14:paraId="5F4AD725">
      <w:pPr>
        <w:pStyle w:val="27"/>
        <w:widowControl/>
        <w:autoSpaceDE w:val="0"/>
        <w:autoSpaceDN w:val="0"/>
        <w:adjustRightInd/>
        <w:spacing w:line="240" w:lineRule="auto"/>
        <w:jc w:val="center"/>
        <w:rPr>
          <w:rFonts w:ascii="宋体" w:hAnsi="Times New Roman"/>
          <w:sz w:val="21"/>
        </w:rPr>
      </w:pPr>
      <w:r>
        <w:rPr>
          <w:rFonts w:hint="eastAsia" w:ascii="宋体" w:hAnsi="Times New Roman"/>
          <w:kern w:val="0"/>
          <w:sz w:val="21"/>
          <w:lang w:bidi="ar"/>
        </w:rPr>
        <w:drawing>
          <wp:inline distT="0" distB="0" distL="114300" distR="114300">
            <wp:extent cx="1485900" cy="323850"/>
            <wp:effectExtent l="0" t="0" r="0" b="0"/>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20"/>
                    <a:stretch>
                      <a:fillRect/>
                    </a:stretch>
                  </pic:blipFill>
                  <pic:spPr>
                    <a:xfrm>
                      <a:off x="0" y="0"/>
                      <a:ext cx="1485900" cy="323850"/>
                    </a:xfrm>
                    <a:prstGeom prst="rect">
                      <a:avLst/>
                    </a:prstGeom>
                    <a:noFill/>
                    <a:ln w="9525">
                      <a:noFill/>
                    </a:ln>
                  </pic:spPr>
                </pic:pic>
              </a:graphicData>
            </a:graphic>
          </wp:inline>
        </w:drawing>
      </w:r>
    </w:p>
    <w:p w14:paraId="552C8573">
      <w:pPr>
        <w:pStyle w:val="60"/>
        <w:ind w:firstLine="420"/>
      </w:pPr>
    </w:p>
    <w:p w14:paraId="280872E8"/>
    <w:sectPr>
      <w:headerReference r:id="rId14" w:type="default"/>
      <w:footerReference r:id="rId16" w:type="default"/>
      <w:headerReference r:id="rId15" w:type="even"/>
      <w:footerReference r:id="rId17" w:type="even"/>
      <w:pgSz w:w="11906" w:h="16838"/>
      <w:pgMar w:top="1928" w:right="1134" w:bottom="1134" w:left="1134" w:header="1418" w:footer="1134" w:gutter="283"/>
      <w:pgNumType w:start="1"/>
      <w:cols w:space="720"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swiss"/>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70D4E9">
    <w:pPr>
      <w:pStyle w:val="19"/>
      <w:ind w:right="720"/>
      <w:jc w:val="both"/>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D18A9">
    <w:pPr>
      <w:pStyle w:val="56"/>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6DA7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6D6DA74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A2E35">
    <w:pPr>
      <w:pStyle w:val="19"/>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73CCB">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ED73CCB">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8505">
    <w:pPr>
      <w:pStyle w:val="56"/>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47EB07">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147EB07">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623D0">
    <w:pPr>
      <w:pStyle w:val="19"/>
      <w:tabs>
        <w:tab w:val="center" w:pos="4677"/>
        <w:tab w:val="right" w:pos="9474"/>
      </w:tabs>
      <w:jc w:val="left"/>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31530D">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1E31530D">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AE26B7">
    <w:pPr>
      <w:pStyle w:val="56"/>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AF454D">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2BAF454D">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FFE41">
    <w:pPr>
      <w:pStyle w:val="19"/>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96974B">
                          <w:pPr>
                            <w:pStyle w:val="1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3A96974B">
                    <w:pPr>
                      <w:pStyle w:val="19"/>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CCBCF">
    <w:pPr>
      <w:pStyle w:val="20"/>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A2C80">
    <w:pPr>
      <w:pStyle w:val="20"/>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86CC34">
    <w:pPr>
      <w:pStyle w:val="65"/>
      <w:spacing w:after="0" w:line="400" w:lineRule="exact"/>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19354D">
    <w:pPr>
      <w:pStyle w:val="65"/>
      <w:spacing w:after="0" w:line="400" w:lineRule="exact"/>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DCFB01">
    <w:pPr>
      <w:pStyle w:val="65"/>
      <w:spacing w:after="0" w:line="400" w:lineRule="exact"/>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0A474">
    <w:pPr>
      <w:pStyle w:val="65"/>
      <w:spacing w:after="0" w:line="400" w:lineRule="exact"/>
      <w:jc w:val="left"/>
      <w:rPr>
        <w:rFonts w:hint="eastAsia"/>
      </w:rPr>
    </w:pPr>
    <w:r>
      <w:fldChar w:fldCharType="begin"/>
    </w:r>
    <w:r>
      <w:instrText xml:space="preserve"> STYLEREF  标准文件_文件编号  \* MERGEFORMAT </w:instrText>
    </w:r>
    <w:r>
      <w:fldChar w:fldCharType="separate"/>
    </w:r>
    <w:r>
      <w:t>T/CEATEC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CAF7C9"/>
    <w:multiLevelType w:val="multilevel"/>
    <w:tmpl w:val="94CAF7C9"/>
    <w:lvl w:ilvl="0" w:tentative="0">
      <w:start w:val="1"/>
      <w:numFmt w:val="none"/>
      <w:suff w:val="nothing"/>
      <w:lvlText w:val="%1"/>
      <w:lvlJc w:val="left"/>
      <w:pPr>
        <w:ind w:left="0" w:firstLine="0"/>
      </w:pPr>
      <w:rPr>
        <w:rFonts w:hint="eastAsia" w:ascii="宋体" w:hAnsi="宋体" w:eastAsia="宋体" w:cs="宋体"/>
      </w:rPr>
    </w:lvl>
    <w:lvl w:ilvl="1" w:tentative="0">
      <w:start w:val="1"/>
      <w:numFmt w:val="decimal"/>
      <w:suff w:val="nothing"/>
      <w:lvlText w:val="%1%2　"/>
      <w:lvlJc w:val="left"/>
      <w:pPr>
        <w:ind w:left="0" w:firstLine="0"/>
      </w:pPr>
      <w:rPr>
        <w:rFonts w:hint="eastAsia" w:ascii="黑体" w:hAnsi="宋体" w:eastAsia="黑体" w:cs="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color w:val="000000"/>
        <w:spacing w:val="0"/>
        <w:sz w:val="21"/>
        <w:szCs w:val="21"/>
      </w:rPr>
    </w:lvl>
    <w:lvl w:ilvl="3" w:tentative="0">
      <w:start w:val="1"/>
      <w:numFmt w:val="decimal"/>
      <w:suff w:val="nothing"/>
      <w:lvlText w:val="%1%2.%3.%4　"/>
      <w:lvlJc w:val="left"/>
      <w:pPr>
        <w:ind w:left="283" w:firstLine="0"/>
      </w:pPr>
      <w:rPr>
        <w:rFonts w:hint="eastAsia" w:ascii="黑体" w:hAnsi="宋体" w:eastAsia="黑体" w:cs="黑体"/>
        <w:b w:val="0"/>
        <w:i w:val="0"/>
        <w:sz w:val="21"/>
        <w:szCs w:val="21"/>
      </w:rPr>
    </w:lvl>
    <w:lvl w:ilvl="4" w:tentative="0">
      <w:start w:val="1"/>
      <w:numFmt w:val="decimal"/>
      <w:suff w:val="nothing"/>
      <w:lvlText w:val="%1%2.%3.%4.%5　"/>
      <w:lvlJc w:val="left"/>
      <w:pPr>
        <w:ind w:left="0" w:firstLine="0"/>
      </w:pPr>
      <w:rPr>
        <w:rFonts w:hint="eastAsia" w:ascii="黑体" w:hAnsi="宋体" w:eastAsia="黑体" w:cs="黑体"/>
        <w:b w:val="0"/>
        <w:i w:val="0"/>
        <w:sz w:val="21"/>
        <w:szCs w:val="21"/>
      </w:rPr>
    </w:lvl>
    <w:lvl w:ilvl="5" w:tentative="0">
      <w:start w:val="1"/>
      <w:numFmt w:val="decimal"/>
      <w:suff w:val="nothing"/>
      <w:lvlText w:val="%1%2.%3.%4.%5.%6　"/>
      <w:lvlJc w:val="left"/>
      <w:pPr>
        <w:ind w:left="0" w:firstLine="0"/>
      </w:pPr>
      <w:rPr>
        <w:rFonts w:hint="eastAsia" w:ascii="黑体" w:hAnsi="宋体" w:eastAsia="黑体" w:cs="黑体"/>
        <w:b w:val="0"/>
        <w:i w:val="0"/>
        <w:sz w:val="21"/>
        <w:szCs w:val="21"/>
      </w:rPr>
    </w:lvl>
    <w:lvl w:ilvl="6" w:tentative="0">
      <w:start w:val="1"/>
      <w:numFmt w:val="decimal"/>
      <w:suff w:val="nothing"/>
      <w:lvlText w:val="%1%2.%3.%4.%5.%6.%7　"/>
      <w:lvlJc w:val="left"/>
      <w:pPr>
        <w:ind w:left="0" w:firstLine="0"/>
      </w:pPr>
      <w:rPr>
        <w:rFonts w:hint="eastAsia" w:ascii="黑体" w:hAnsi="宋体" w:eastAsia="黑体" w:cs="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cs="宋体"/>
      </w:rPr>
    </w:lvl>
    <w:lvl w:ilvl="8" w:tentative="0">
      <w:start w:val="1"/>
      <w:numFmt w:val="decimal"/>
      <w:lvlText w:val="%1.%2.%3.%4.%5.%6.%7.%8.%9"/>
      <w:lvlJc w:val="left"/>
      <w:pPr>
        <w:tabs>
          <w:tab w:val="left" w:pos="4777"/>
        </w:tabs>
        <w:ind w:left="4677" w:hanging="1700"/>
      </w:pPr>
      <w:rPr>
        <w:rFonts w:hint="eastAsia" w:ascii="宋体" w:hAnsi="宋体" w:eastAsia="宋体" w:cs="宋体"/>
      </w:rPr>
    </w:lvl>
  </w:abstractNum>
  <w:abstractNum w:abstractNumId="1">
    <w:nsid w:val="02837933"/>
    <w:multiLevelType w:val="multilevel"/>
    <w:tmpl w:val="02837933"/>
    <w:lvl w:ilvl="0" w:tentative="0">
      <w:start w:val="1"/>
      <w:numFmt w:val="decimal"/>
      <w:pStyle w:val="68"/>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2">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3"/>
      <w:suff w:val="nothing"/>
      <w:lvlText w:val="%1%2.%3　"/>
      <w:lvlJc w:val="left"/>
      <w:pPr>
        <w:ind w:left="0" w:firstLine="0"/>
      </w:pPr>
    </w:lvl>
    <w:lvl w:ilvl="3" w:tentative="0">
      <w:start w:val="1"/>
      <w:numFmt w:val="decimal"/>
      <w:pStyle w:val="122"/>
      <w:suff w:val="nothing"/>
      <w:lvlText w:val="%1%2.%3.%4　"/>
      <w:lvlJc w:val="left"/>
      <w:pPr>
        <w:ind w:left="0" w:firstLine="0"/>
      </w:pPr>
    </w:lvl>
    <w:lvl w:ilvl="4" w:tentative="0">
      <w:start w:val="1"/>
      <w:numFmt w:val="decimal"/>
      <w:pStyle w:val="157"/>
      <w:suff w:val="nothing"/>
      <w:lvlText w:val="%1%2.%3.%4.%5　"/>
      <w:lvlJc w:val="left"/>
      <w:pPr>
        <w:ind w:left="0" w:firstLine="0"/>
      </w:pPr>
    </w:lvl>
    <w:lvl w:ilvl="5" w:tentative="0">
      <w:start w:val="1"/>
      <w:numFmt w:val="decimal"/>
      <w:pStyle w:val="159"/>
      <w:suff w:val="nothing"/>
      <w:lvlText w:val="%1%2.%3.%4.%5.%6　"/>
      <w:lvlJc w:val="left"/>
      <w:pPr>
        <w:ind w:left="0" w:firstLine="0"/>
      </w:pPr>
    </w:lvl>
    <w:lvl w:ilvl="6" w:tentative="0">
      <w:start w:val="1"/>
      <w:numFmt w:val="decimal"/>
      <w:pStyle w:val="162"/>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
    <w:nsid w:val="079102AD"/>
    <w:multiLevelType w:val="multilevel"/>
    <w:tmpl w:val="079102AD"/>
    <w:lvl w:ilvl="0" w:tentative="0">
      <w:start w:val="1"/>
      <w:numFmt w:val="decimal"/>
      <w:pStyle w:val="184"/>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4">
    <w:nsid w:val="07ED3FEA"/>
    <w:multiLevelType w:val="multilevel"/>
    <w:tmpl w:val="07ED3FEA"/>
    <w:lvl w:ilvl="0" w:tentative="0">
      <w:start w:val="1"/>
      <w:numFmt w:val="none"/>
      <w:pStyle w:val="93"/>
      <w:lvlText w:val="%1"/>
      <w:lvlJc w:val="left"/>
      <w:pPr>
        <w:ind w:left="425" w:hanging="425"/>
      </w:pPr>
      <w:rPr>
        <w:rFonts w:hint="eastAsia"/>
      </w:rPr>
    </w:lvl>
    <w:lvl w:ilvl="1" w:tentative="0">
      <w:start w:val="1"/>
      <w:numFmt w:val="decimal"/>
      <w:pStyle w:val="204"/>
      <w:suff w:val="nothing"/>
      <w:lvlText w:val="%10.%2 "/>
      <w:lvlJc w:val="left"/>
      <w:pPr>
        <w:ind w:left="0" w:firstLine="0"/>
      </w:pPr>
      <w:rPr>
        <w:rFonts w:hint="eastAsia" w:ascii="黑体" w:eastAsia="黑体" w:hAnsiTheme="minorHAnsi"/>
        <w:b w:val="0"/>
        <w:i w:val="0"/>
        <w:sz w:val="21"/>
      </w:rPr>
    </w:lvl>
    <w:lvl w:ilvl="2" w:tentative="0">
      <w:start w:val="1"/>
      <w:numFmt w:val="decimal"/>
      <w:pStyle w:val="205"/>
      <w:suff w:val="nothing"/>
      <w:lvlText w:val="%10.%2.%3 "/>
      <w:lvlJc w:val="left"/>
      <w:pPr>
        <w:ind w:left="0" w:firstLine="0"/>
      </w:pPr>
      <w:rPr>
        <w:rFonts w:hint="eastAsia" w:ascii="黑体" w:eastAsia="黑体" w:hAnsiTheme="minorHAnsi"/>
        <w:b w:val="0"/>
        <w:i w:val="0"/>
        <w:sz w:val="21"/>
      </w:rPr>
    </w:lvl>
    <w:lvl w:ilvl="3" w:tentative="0">
      <w:start w:val="1"/>
      <w:numFmt w:val="decimal"/>
      <w:pStyle w:val="206"/>
      <w:suff w:val="nothing"/>
      <w:lvlText w:val="%10.%2.%3.%4 "/>
      <w:lvlJc w:val="left"/>
      <w:pPr>
        <w:ind w:left="0" w:firstLine="0"/>
      </w:pPr>
      <w:rPr>
        <w:rFonts w:hint="eastAsia" w:ascii="黑体" w:eastAsia="黑体" w:hAnsiTheme="minorHAnsi"/>
        <w:b w:val="0"/>
        <w:i w:val="0"/>
        <w:sz w:val="21"/>
      </w:rPr>
    </w:lvl>
    <w:lvl w:ilvl="4" w:tentative="0">
      <w:start w:val="1"/>
      <w:numFmt w:val="decimal"/>
      <w:pStyle w:val="207"/>
      <w:suff w:val="nothing"/>
      <w:lvlText w:val="%10.%2.%3.%4.%5 "/>
      <w:lvlJc w:val="left"/>
      <w:pPr>
        <w:ind w:left="0" w:firstLine="0"/>
      </w:pPr>
      <w:rPr>
        <w:rFonts w:hint="eastAsia" w:ascii="黑体" w:eastAsia="黑体" w:hAnsiTheme="minorHAnsi"/>
        <w:b w:val="0"/>
        <w:i w:val="0"/>
        <w:sz w:val="21"/>
      </w:rPr>
    </w:lvl>
    <w:lvl w:ilvl="5" w:tentative="0">
      <w:start w:val="1"/>
      <w:numFmt w:val="decimal"/>
      <w:pStyle w:val="208"/>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0AE367E9"/>
    <w:multiLevelType w:val="multilevel"/>
    <w:tmpl w:val="0AE367E9"/>
    <w:lvl w:ilvl="0" w:tentative="0">
      <w:start w:val="1"/>
      <w:numFmt w:val="none"/>
      <w:pStyle w:val="185"/>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6">
    <w:nsid w:val="0BDC1670"/>
    <w:multiLevelType w:val="multilevel"/>
    <w:tmpl w:val="0BDC1670"/>
    <w:lvl w:ilvl="0" w:tentative="0">
      <w:start w:val="1"/>
      <w:numFmt w:val="decimal"/>
      <w:pStyle w:val="71"/>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D051F45"/>
    <w:multiLevelType w:val="multilevel"/>
    <w:tmpl w:val="0D051F45"/>
    <w:lvl w:ilvl="0" w:tentative="0">
      <w:start w:val="1"/>
      <w:numFmt w:val="lowerRoman"/>
      <w:pStyle w:val="173"/>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8">
    <w:nsid w:val="1AD20F90"/>
    <w:multiLevelType w:val="multilevel"/>
    <w:tmpl w:val="1AD20F90"/>
    <w:lvl w:ilvl="0" w:tentative="0">
      <w:start w:val="1"/>
      <w:numFmt w:val="none"/>
      <w:pStyle w:val="114"/>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F15012"/>
    <w:multiLevelType w:val="multilevel"/>
    <w:tmpl w:val="1AF15012"/>
    <w:lvl w:ilvl="0" w:tentative="0">
      <w:start w:val="1"/>
      <w:numFmt w:val="upperLetter"/>
      <w:pStyle w:val="89"/>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0">
    <w:nsid w:val="1EAA1992"/>
    <w:multiLevelType w:val="multilevel"/>
    <w:tmpl w:val="1EAA1992"/>
    <w:lvl w:ilvl="0" w:tentative="0">
      <w:start w:val="1"/>
      <w:numFmt w:val="none"/>
      <w:pStyle w:val="96"/>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1">
    <w:nsid w:val="2C5917C3"/>
    <w:multiLevelType w:val="multilevel"/>
    <w:tmpl w:val="2C5917C3"/>
    <w:lvl w:ilvl="0" w:tentative="0">
      <w:start w:val="1"/>
      <w:numFmt w:val="none"/>
      <w:pStyle w:val="136"/>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91"/>
      <w:lvlText w:val=""/>
      <w:lvlJc w:val="left"/>
      <w:pPr>
        <w:ind w:left="851" w:hanging="431"/>
      </w:pPr>
      <w:rPr>
        <w:rFonts w:hint="default" w:ascii="Symbol" w:hAnsi="Symbol"/>
        <w:sz w:val="21"/>
      </w:rPr>
    </w:lvl>
    <w:lvl w:ilvl="2" w:tentative="0">
      <w:start w:val="1"/>
      <w:numFmt w:val="bullet"/>
      <w:pStyle w:val="176"/>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5"/>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202"/>
      <w:lvlText w:val="%1"/>
      <w:lvlJc w:val="left"/>
      <w:pPr>
        <w:ind w:left="420" w:hanging="420"/>
      </w:pPr>
      <w:rPr>
        <w:rFonts w:hint="eastAsia"/>
      </w:rPr>
    </w:lvl>
    <w:lvl w:ilvl="1" w:tentative="0">
      <w:start w:val="1"/>
      <w:numFmt w:val="decimal"/>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7"/>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20"/>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7"/>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8"/>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3"/>
      <w:suff w:val="space"/>
      <w:lvlText w:val="%1"/>
      <w:lvlJc w:val="left"/>
      <w:pPr>
        <w:ind w:left="425" w:hanging="425"/>
      </w:pPr>
      <w:rPr>
        <w:rFonts w:hint="eastAsia"/>
      </w:rPr>
    </w:lvl>
    <w:lvl w:ilvl="1" w:tentative="0">
      <w:start w:val="1"/>
      <w:numFmt w:val="decimal"/>
      <w:pStyle w:val="81"/>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5"/>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72"/>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6"/>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3"/>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80"/>
      <w:suff w:val="nothing"/>
      <w:lvlText w:val="附录%1"/>
      <w:lvlJc w:val="left"/>
      <w:pPr>
        <w:ind w:left="0" w:firstLine="0"/>
      </w:pPr>
      <w:rPr>
        <w:rFonts w:hint="eastAsia"/>
        <w:spacing w:val="100"/>
      </w:rPr>
    </w:lvl>
    <w:lvl w:ilvl="1" w:tentative="0">
      <w:start w:val="1"/>
      <w:numFmt w:val="decimal"/>
      <w:pStyle w:val="82"/>
      <w:suff w:val="nothing"/>
      <w:lvlText w:val="%1.%2　"/>
      <w:lvlJc w:val="left"/>
      <w:pPr>
        <w:ind w:left="0" w:firstLine="0"/>
      </w:pPr>
      <w:rPr>
        <w:rFonts w:hint="eastAsia" w:ascii="黑体" w:eastAsia="黑体"/>
        <w:b w:val="0"/>
        <w:i w:val="0"/>
        <w:sz w:val="21"/>
      </w:rPr>
    </w:lvl>
    <w:lvl w:ilvl="2" w:tentative="0">
      <w:start w:val="1"/>
      <w:numFmt w:val="decimal"/>
      <w:pStyle w:val="83"/>
      <w:suff w:val="nothing"/>
      <w:lvlText w:val="%1.%2.%3　"/>
      <w:lvlJc w:val="left"/>
      <w:pPr>
        <w:ind w:left="0" w:firstLine="0"/>
      </w:pPr>
      <w:rPr>
        <w:rFonts w:hint="eastAsia" w:ascii="黑体" w:eastAsia="黑体"/>
        <w:b w:val="0"/>
        <w:i w:val="0"/>
        <w:sz w:val="21"/>
      </w:rPr>
    </w:lvl>
    <w:lvl w:ilvl="3" w:tentative="0">
      <w:start w:val="1"/>
      <w:numFmt w:val="decimal"/>
      <w:pStyle w:val="85"/>
      <w:suff w:val="nothing"/>
      <w:lvlText w:val="%1.%2.%3.%4　"/>
      <w:lvlJc w:val="left"/>
      <w:pPr>
        <w:ind w:left="0" w:firstLine="0"/>
      </w:pPr>
      <w:rPr>
        <w:rFonts w:hint="eastAsia" w:ascii="黑体" w:eastAsia="黑体"/>
        <w:b w:val="0"/>
        <w:i w:val="0"/>
        <w:sz w:val="21"/>
      </w:rPr>
    </w:lvl>
    <w:lvl w:ilvl="4" w:tentative="0">
      <w:start w:val="1"/>
      <w:numFmt w:val="decimal"/>
      <w:pStyle w:val="86"/>
      <w:suff w:val="nothing"/>
      <w:lvlText w:val="%1.%2.%3.%4.%5　"/>
      <w:lvlJc w:val="left"/>
      <w:pPr>
        <w:ind w:left="0" w:firstLine="0"/>
      </w:pPr>
      <w:rPr>
        <w:rFonts w:hint="eastAsia" w:ascii="黑体" w:eastAsia="黑体"/>
        <w:b w:val="0"/>
        <w:i w:val="0"/>
        <w:sz w:val="21"/>
      </w:rPr>
    </w:lvl>
    <w:lvl w:ilvl="5" w:tentative="0">
      <w:start w:val="1"/>
      <w:numFmt w:val="decimal"/>
      <w:pStyle w:val="88"/>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92"/>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101"/>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7"/>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156"/>
      <w:suff w:val="nothing"/>
      <w:lvlText w:val="%1"/>
      <w:lvlJc w:val="left"/>
      <w:pPr>
        <w:ind w:left="0" w:firstLine="0"/>
      </w:pPr>
      <w:rPr>
        <w:rFonts w:hint="eastAsia"/>
      </w:rPr>
    </w:lvl>
    <w:lvl w:ilvl="1" w:tentative="0">
      <w:start w:val="1"/>
      <w:numFmt w:val="decimal"/>
      <w:pStyle w:val="108"/>
      <w:suff w:val="nothing"/>
      <w:lvlText w:val="%1%2　"/>
      <w:lvlJc w:val="left"/>
      <w:pPr>
        <w:ind w:left="0" w:firstLine="0"/>
      </w:pPr>
      <w:rPr>
        <w:rFonts w:hint="eastAsia" w:ascii="黑体" w:eastAsia="黑体"/>
        <w:b w:val="0"/>
        <w:i w:val="0"/>
        <w:sz w:val="21"/>
      </w:rPr>
    </w:lvl>
    <w:lvl w:ilvl="2" w:tentative="0">
      <w:start w:val="1"/>
      <w:numFmt w:val="decimal"/>
      <w:pStyle w:val="109"/>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9"/>
      <w:suff w:val="nothing"/>
      <w:lvlText w:val="%1%2.%3.%4　"/>
      <w:lvlJc w:val="left"/>
      <w:pPr>
        <w:ind w:left="0" w:firstLine="0"/>
      </w:pPr>
      <w:rPr>
        <w:rFonts w:hint="eastAsia" w:ascii="黑体" w:eastAsia="黑体"/>
        <w:b w:val="0"/>
        <w:i w:val="0"/>
        <w:sz w:val="21"/>
      </w:rPr>
    </w:lvl>
    <w:lvl w:ilvl="4" w:tentative="0">
      <w:start w:val="1"/>
      <w:numFmt w:val="decimal"/>
      <w:pStyle w:val="98"/>
      <w:suff w:val="nothing"/>
      <w:lvlText w:val="%1%2.%3.%4.%5　"/>
      <w:lvlJc w:val="left"/>
      <w:pPr>
        <w:ind w:left="0" w:firstLine="0"/>
      </w:pPr>
      <w:rPr>
        <w:rFonts w:hint="eastAsia" w:ascii="黑体" w:eastAsia="黑体"/>
        <w:b w:val="0"/>
        <w:i w:val="0"/>
        <w:sz w:val="21"/>
      </w:rPr>
    </w:lvl>
    <w:lvl w:ilvl="5" w:tentative="0">
      <w:start w:val="1"/>
      <w:numFmt w:val="decimal"/>
      <w:pStyle w:val="102"/>
      <w:suff w:val="nothing"/>
      <w:lvlText w:val="%1%2.%3.%4.%5.%6　"/>
      <w:lvlJc w:val="left"/>
      <w:pPr>
        <w:ind w:left="0" w:firstLine="0"/>
      </w:pPr>
      <w:rPr>
        <w:rFonts w:hint="eastAsia" w:ascii="黑体" w:eastAsia="黑体"/>
        <w:b w:val="0"/>
        <w:i w:val="0"/>
        <w:sz w:val="21"/>
      </w:rPr>
    </w:lvl>
    <w:lvl w:ilvl="6" w:tentative="0">
      <w:start w:val="1"/>
      <w:numFmt w:val="decimal"/>
      <w:pStyle w:val="107"/>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3"/>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9"/>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3"/>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28"/>
  </w:num>
  <w:num w:numId="3">
    <w:abstractNumId w:val="6"/>
  </w:num>
  <w:num w:numId="4">
    <w:abstractNumId w:val="24"/>
  </w:num>
  <w:num w:numId="5">
    <w:abstractNumId w:val="19"/>
  </w:num>
  <w:num w:numId="6">
    <w:abstractNumId w:val="9"/>
  </w:num>
  <w:num w:numId="7">
    <w:abstractNumId w:val="4"/>
  </w:num>
  <w:num w:numId="8">
    <w:abstractNumId w:val="10"/>
  </w:num>
  <w:num w:numId="9">
    <w:abstractNumId w:val="17"/>
  </w:num>
  <w:num w:numId="10">
    <w:abstractNumId w:val="26"/>
  </w:num>
  <w:num w:numId="11">
    <w:abstractNumId w:val="12"/>
  </w:num>
  <w:num w:numId="12">
    <w:abstractNumId w:val="8"/>
  </w:num>
  <w:num w:numId="13">
    <w:abstractNumId w:val="20"/>
  </w:num>
  <w:num w:numId="14">
    <w:abstractNumId w:val="22"/>
  </w:num>
  <w:num w:numId="15">
    <w:abstractNumId w:val="18"/>
  </w:num>
  <w:num w:numId="16">
    <w:abstractNumId w:val="30"/>
  </w:num>
  <w:num w:numId="17">
    <w:abstractNumId w:val="16"/>
  </w:num>
  <w:num w:numId="18">
    <w:abstractNumId w:val="2"/>
  </w:num>
  <w:num w:numId="19">
    <w:abstractNumId w:val="11"/>
  </w:num>
  <w:num w:numId="20">
    <w:abstractNumId w:val="31"/>
  </w:num>
  <w:num w:numId="21">
    <w:abstractNumId w:val="21"/>
  </w:num>
  <w:num w:numId="22">
    <w:abstractNumId w:val="7"/>
  </w:num>
  <w:num w:numId="23">
    <w:abstractNumId w:val="27"/>
  </w:num>
  <w:num w:numId="24">
    <w:abstractNumId w:val="29"/>
  </w:num>
  <w:num w:numId="25">
    <w:abstractNumId w:val="3"/>
  </w:num>
  <w:num w:numId="26">
    <w:abstractNumId w:val="5"/>
  </w:num>
  <w:num w:numId="27">
    <w:abstractNumId w:val="15"/>
  </w:num>
  <w:num w:numId="28">
    <w:abstractNumId w:val="25"/>
  </w:num>
  <w:num w:numId="29">
    <w:abstractNumId w:val="23"/>
  </w:num>
  <w:num w:numId="30">
    <w:abstractNumId w:val="14"/>
  </w:num>
  <w:num w:numId="31">
    <w:abstractNumId w:val="0"/>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dit="forms" w:enforcement="0"/>
  <w:defaultTabStop w:val="420"/>
  <w:evenAndOddHeaders w:val="1"/>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Q5MTQzYjlmNWZmNmUwYzQyMDMwZTFkNWNhODg3ZGIifQ=="/>
  </w:docVars>
  <w:rsids>
    <w:rsidRoot w:val="00C6032B"/>
    <w:rsid w:val="0000040A"/>
    <w:rsid w:val="00000A94"/>
    <w:rsid w:val="000016D9"/>
    <w:rsid w:val="00001972"/>
    <w:rsid w:val="00001D9A"/>
    <w:rsid w:val="00005E3F"/>
    <w:rsid w:val="000079A2"/>
    <w:rsid w:val="00007B3A"/>
    <w:rsid w:val="000107E0"/>
    <w:rsid w:val="00011FDE"/>
    <w:rsid w:val="00012FFD"/>
    <w:rsid w:val="00014162"/>
    <w:rsid w:val="00014340"/>
    <w:rsid w:val="00016A9C"/>
    <w:rsid w:val="0002209D"/>
    <w:rsid w:val="00022184"/>
    <w:rsid w:val="00022762"/>
    <w:rsid w:val="000238E0"/>
    <w:rsid w:val="00024946"/>
    <w:rsid w:val="000249DB"/>
    <w:rsid w:val="0002595E"/>
    <w:rsid w:val="000303C3"/>
    <w:rsid w:val="000331D3"/>
    <w:rsid w:val="000346A5"/>
    <w:rsid w:val="000359C3"/>
    <w:rsid w:val="00035A7D"/>
    <w:rsid w:val="000365ED"/>
    <w:rsid w:val="00036A0F"/>
    <w:rsid w:val="0004249A"/>
    <w:rsid w:val="0004261A"/>
    <w:rsid w:val="00043282"/>
    <w:rsid w:val="00043B88"/>
    <w:rsid w:val="00044286"/>
    <w:rsid w:val="000455E4"/>
    <w:rsid w:val="00047F28"/>
    <w:rsid w:val="000503AA"/>
    <w:rsid w:val="000506A1"/>
    <w:rsid w:val="00050D98"/>
    <w:rsid w:val="000515DD"/>
    <w:rsid w:val="0005265A"/>
    <w:rsid w:val="000539DD"/>
    <w:rsid w:val="00053BD3"/>
    <w:rsid w:val="000556ED"/>
    <w:rsid w:val="00055FE2"/>
    <w:rsid w:val="0005616F"/>
    <w:rsid w:val="00057D65"/>
    <w:rsid w:val="00060C2E"/>
    <w:rsid w:val="00061033"/>
    <w:rsid w:val="000619E9"/>
    <w:rsid w:val="000622D4"/>
    <w:rsid w:val="000625D4"/>
    <w:rsid w:val="0006357D"/>
    <w:rsid w:val="00064CBA"/>
    <w:rsid w:val="00064D31"/>
    <w:rsid w:val="00067F1E"/>
    <w:rsid w:val="00070669"/>
    <w:rsid w:val="00071CC0"/>
    <w:rsid w:val="00071CFC"/>
    <w:rsid w:val="00073C8C"/>
    <w:rsid w:val="00077B64"/>
    <w:rsid w:val="00080A1C"/>
    <w:rsid w:val="00081AFA"/>
    <w:rsid w:val="00082317"/>
    <w:rsid w:val="00083D2C"/>
    <w:rsid w:val="00086AA1"/>
    <w:rsid w:val="00087A77"/>
    <w:rsid w:val="000902C1"/>
    <w:rsid w:val="00090CA6"/>
    <w:rsid w:val="00092B8A"/>
    <w:rsid w:val="00092DBA"/>
    <w:rsid w:val="00092FB0"/>
    <w:rsid w:val="000934C5"/>
    <w:rsid w:val="00093D25"/>
    <w:rsid w:val="00093DAB"/>
    <w:rsid w:val="00094D73"/>
    <w:rsid w:val="00096D63"/>
    <w:rsid w:val="000976B6"/>
    <w:rsid w:val="000A0B60"/>
    <w:rsid w:val="000A0EB8"/>
    <w:rsid w:val="000A19FC"/>
    <w:rsid w:val="000A296B"/>
    <w:rsid w:val="000A311C"/>
    <w:rsid w:val="000A58A6"/>
    <w:rsid w:val="000A7311"/>
    <w:rsid w:val="000B060F"/>
    <w:rsid w:val="000B1592"/>
    <w:rsid w:val="000B1FF2"/>
    <w:rsid w:val="000B3CDA"/>
    <w:rsid w:val="000B3E1B"/>
    <w:rsid w:val="000B5974"/>
    <w:rsid w:val="000B6A0B"/>
    <w:rsid w:val="000C0F6C"/>
    <w:rsid w:val="000C11DB"/>
    <w:rsid w:val="000C1492"/>
    <w:rsid w:val="000C2087"/>
    <w:rsid w:val="000C2FBD"/>
    <w:rsid w:val="000C3B49"/>
    <w:rsid w:val="000C4B41"/>
    <w:rsid w:val="000C57D6"/>
    <w:rsid w:val="000C6362"/>
    <w:rsid w:val="000C7026"/>
    <w:rsid w:val="000C7666"/>
    <w:rsid w:val="000D0A9C"/>
    <w:rsid w:val="000D1795"/>
    <w:rsid w:val="000D329A"/>
    <w:rsid w:val="000D46E3"/>
    <w:rsid w:val="000D4B9C"/>
    <w:rsid w:val="000D4EB6"/>
    <w:rsid w:val="000D753B"/>
    <w:rsid w:val="000E1703"/>
    <w:rsid w:val="000E4C9E"/>
    <w:rsid w:val="000E6FD7"/>
    <w:rsid w:val="000E7144"/>
    <w:rsid w:val="000F06E1"/>
    <w:rsid w:val="000F0E3C"/>
    <w:rsid w:val="000F19D5"/>
    <w:rsid w:val="000F4050"/>
    <w:rsid w:val="000F4AEA"/>
    <w:rsid w:val="000F67E9"/>
    <w:rsid w:val="00104926"/>
    <w:rsid w:val="00105A32"/>
    <w:rsid w:val="001135AB"/>
    <w:rsid w:val="00113B1E"/>
    <w:rsid w:val="0011711C"/>
    <w:rsid w:val="0012060B"/>
    <w:rsid w:val="00124E4F"/>
    <w:rsid w:val="00125D1D"/>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0CF0"/>
    <w:rsid w:val="001529E5"/>
    <w:rsid w:val="00152FB3"/>
    <w:rsid w:val="00153571"/>
    <w:rsid w:val="00153AD3"/>
    <w:rsid w:val="00153C7E"/>
    <w:rsid w:val="0015687C"/>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679E5"/>
    <w:rsid w:val="00170804"/>
    <w:rsid w:val="001708E9"/>
    <w:rsid w:val="00172E89"/>
    <w:rsid w:val="0017340B"/>
    <w:rsid w:val="00173FB1"/>
    <w:rsid w:val="00176DFD"/>
    <w:rsid w:val="00182DDB"/>
    <w:rsid w:val="001852C9"/>
    <w:rsid w:val="00185B99"/>
    <w:rsid w:val="00187A0B"/>
    <w:rsid w:val="00190087"/>
    <w:rsid w:val="00190571"/>
    <w:rsid w:val="00190EE9"/>
    <w:rsid w:val="001913C4"/>
    <w:rsid w:val="0019348F"/>
    <w:rsid w:val="00193A07"/>
    <w:rsid w:val="00194C95"/>
    <w:rsid w:val="00195C34"/>
    <w:rsid w:val="00196EF5"/>
    <w:rsid w:val="001A1A53"/>
    <w:rsid w:val="001A234A"/>
    <w:rsid w:val="001A4CF3"/>
    <w:rsid w:val="001A6696"/>
    <w:rsid w:val="001B0164"/>
    <w:rsid w:val="001B06E8"/>
    <w:rsid w:val="001B1826"/>
    <w:rsid w:val="001B4337"/>
    <w:rsid w:val="001B71D0"/>
    <w:rsid w:val="001B71EE"/>
    <w:rsid w:val="001C04A8"/>
    <w:rsid w:val="001C2C03"/>
    <w:rsid w:val="001C42F7"/>
    <w:rsid w:val="001C49E5"/>
    <w:rsid w:val="001C567B"/>
    <w:rsid w:val="001C5A63"/>
    <w:rsid w:val="001C680C"/>
    <w:rsid w:val="001C7FEA"/>
    <w:rsid w:val="001D0499"/>
    <w:rsid w:val="001D0BBE"/>
    <w:rsid w:val="001D0DCD"/>
    <w:rsid w:val="001D0ED4"/>
    <w:rsid w:val="001D212F"/>
    <w:rsid w:val="001D29D7"/>
    <w:rsid w:val="001D2DE7"/>
    <w:rsid w:val="001D411C"/>
    <w:rsid w:val="001D572E"/>
    <w:rsid w:val="001E1B6A"/>
    <w:rsid w:val="001E2484"/>
    <w:rsid w:val="001E3CC4"/>
    <w:rsid w:val="001E4882"/>
    <w:rsid w:val="001E504F"/>
    <w:rsid w:val="001E6723"/>
    <w:rsid w:val="001E73AB"/>
    <w:rsid w:val="001F0150"/>
    <w:rsid w:val="001F092D"/>
    <w:rsid w:val="001F143A"/>
    <w:rsid w:val="001F1605"/>
    <w:rsid w:val="001F2508"/>
    <w:rsid w:val="001F4816"/>
    <w:rsid w:val="001F69B4"/>
    <w:rsid w:val="001F77C7"/>
    <w:rsid w:val="00200183"/>
    <w:rsid w:val="00200333"/>
    <w:rsid w:val="0020107D"/>
    <w:rsid w:val="00202234"/>
    <w:rsid w:val="00202AA4"/>
    <w:rsid w:val="002031F7"/>
    <w:rsid w:val="002040E6"/>
    <w:rsid w:val="0020527B"/>
    <w:rsid w:val="002059FD"/>
    <w:rsid w:val="00205F2C"/>
    <w:rsid w:val="00210B15"/>
    <w:rsid w:val="00213CF6"/>
    <w:rsid w:val="002142EA"/>
    <w:rsid w:val="00214ABA"/>
    <w:rsid w:val="00215ADD"/>
    <w:rsid w:val="002204BB"/>
    <w:rsid w:val="00220D78"/>
    <w:rsid w:val="00221B79"/>
    <w:rsid w:val="00221C6B"/>
    <w:rsid w:val="00222D9F"/>
    <w:rsid w:val="00224CF1"/>
    <w:rsid w:val="00224E67"/>
    <w:rsid w:val="002253A1"/>
    <w:rsid w:val="00225CF8"/>
    <w:rsid w:val="002275F9"/>
    <w:rsid w:val="0022794E"/>
    <w:rsid w:val="00232C07"/>
    <w:rsid w:val="00233D64"/>
    <w:rsid w:val="0023482A"/>
    <w:rsid w:val="002359CB"/>
    <w:rsid w:val="00241162"/>
    <w:rsid w:val="00243540"/>
    <w:rsid w:val="0024497B"/>
    <w:rsid w:val="0024515B"/>
    <w:rsid w:val="00246021"/>
    <w:rsid w:val="0024666E"/>
    <w:rsid w:val="00247904"/>
    <w:rsid w:val="00247F52"/>
    <w:rsid w:val="00250B25"/>
    <w:rsid w:val="00250BBE"/>
    <w:rsid w:val="00251150"/>
    <w:rsid w:val="002515C2"/>
    <w:rsid w:val="0025194F"/>
    <w:rsid w:val="0026035C"/>
    <w:rsid w:val="0026148A"/>
    <w:rsid w:val="00262696"/>
    <w:rsid w:val="00263D25"/>
    <w:rsid w:val="002643C3"/>
    <w:rsid w:val="00264A0C"/>
    <w:rsid w:val="00266EEB"/>
    <w:rsid w:val="00267EF4"/>
    <w:rsid w:val="00270CB8"/>
    <w:rsid w:val="002710FF"/>
    <w:rsid w:val="00272B08"/>
    <w:rsid w:val="002815F5"/>
    <w:rsid w:val="00281811"/>
    <w:rsid w:val="00281BB8"/>
    <w:rsid w:val="00281E9E"/>
    <w:rsid w:val="0028229A"/>
    <w:rsid w:val="00282405"/>
    <w:rsid w:val="00285170"/>
    <w:rsid w:val="00285361"/>
    <w:rsid w:val="00285EE5"/>
    <w:rsid w:val="002924E9"/>
    <w:rsid w:val="00292D60"/>
    <w:rsid w:val="00293B30"/>
    <w:rsid w:val="00293D4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A7FC8"/>
    <w:rsid w:val="002B0084"/>
    <w:rsid w:val="002B0C40"/>
    <w:rsid w:val="002B1763"/>
    <w:rsid w:val="002B1966"/>
    <w:rsid w:val="002B1E1B"/>
    <w:rsid w:val="002B4508"/>
    <w:rsid w:val="002B5779"/>
    <w:rsid w:val="002B6F60"/>
    <w:rsid w:val="002B7332"/>
    <w:rsid w:val="002B7F51"/>
    <w:rsid w:val="002C09E7"/>
    <w:rsid w:val="002C0F60"/>
    <w:rsid w:val="002C1E06"/>
    <w:rsid w:val="002C3F07"/>
    <w:rsid w:val="002C5278"/>
    <w:rsid w:val="002C7EBB"/>
    <w:rsid w:val="002D06C1"/>
    <w:rsid w:val="002D2688"/>
    <w:rsid w:val="002D3EE1"/>
    <w:rsid w:val="002D42B5"/>
    <w:rsid w:val="002D4F1A"/>
    <w:rsid w:val="002D6EC6"/>
    <w:rsid w:val="002D79AC"/>
    <w:rsid w:val="002E039D"/>
    <w:rsid w:val="002E4D5A"/>
    <w:rsid w:val="002E6326"/>
    <w:rsid w:val="002F265C"/>
    <w:rsid w:val="002F30E0"/>
    <w:rsid w:val="002F35E4"/>
    <w:rsid w:val="002F3730"/>
    <w:rsid w:val="002F38E1"/>
    <w:rsid w:val="002F3D5D"/>
    <w:rsid w:val="002F707E"/>
    <w:rsid w:val="002F7AF6"/>
    <w:rsid w:val="00300318"/>
    <w:rsid w:val="00300E63"/>
    <w:rsid w:val="00302F5F"/>
    <w:rsid w:val="0030441D"/>
    <w:rsid w:val="00306063"/>
    <w:rsid w:val="00307DA1"/>
    <w:rsid w:val="00313B85"/>
    <w:rsid w:val="003143DB"/>
    <w:rsid w:val="00315E96"/>
    <w:rsid w:val="00317988"/>
    <w:rsid w:val="003221B4"/>
    <w:rsid w:val="0032258D"/>
    <w:rsid w:val="00322E62"/>
    <w:rsid w:val="00324102"/>
    <w:rsid w:val="00324D13"/>
    <w:rsid w:val="00324EDD"/>
    <w:rsid w:val="003331E4"/>
    <w:rsid w:val="003348B3"/>
    <w:rsid w:val="00335FF6"/>
    <w:rsid w:val="00336C64"/>
    <w:rsid w:val="00337162"/>
    <w:rsid w:val="0034194F"/>
    <w:rsid w:val="00344605"/>
    <w:rsid w:val="003474AA"/>
    <w:rsid w:val="00350D1D"/>
    <w:rsid w:val="00352C83"/>
    <w:rsid w:val="00352F1A"/>
    <w:rsid w:val="00354A81"/>
    <w:rsid w:val="00357723"/>
    <w:rsid w:val="0036107C"/>
    <w:rsid w:val="003615D2"/>
    <w:rsid w:val="0036429C"/>
    <w:rsid w:val="00364A53"/>
    <w:rsid w:val="003654CB"/>
    <w:rsid w:val="00365AA9"/>
    <w:rsid w:val="00365F86"/>
    <w:rsid w:val="00365F87"/>
    <w:rsid w:val="00366E89"/>
    <w:rsid w:val="003705F4"/>
    <w:rsid w:val="00370D58"/>
    <w:rsid w:val="00371316"/>
    <w:rsid w:val="0037180A"/>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67E0"/>
    <w:rsid w:val="003974EB"/>
    <w:rsid w:val="00397CC5"/>
    <w:rsid w:val="003A11D1"/>
    <w:rsid w:val="003A1582"/>
    <w:rsid w:val="003A3D9C"/>
    <w:rsid w:val="003A4077"/>
    <w:rsid w:val="003A4AA7"/>
    <w:rsid w:val="003A7E07"/>
    <w:rsid w:val="003B09AD"/>
    <w:rsid w:val="003B1F18"/>
    <w:rsid w:val="003B4E2B"/>
    <w:rsid w:val="003B5BF0"/>
    <w:rsid w:val="003B60BF"/>
    <w:rsid w:val="003B6BE3"/>
    <w:rsid w:val="003B757A"/>
    <w:rsid w:val="003C010C"/>
    <w:rsid w:val="003C0A6C"/>
    <w:rsid w:val="003C14F8"/>
    <w:rsid w:val="003C3549"/>
    <w:rsid w:val="003C45A5"/>
    <w:rsid w:val="003C5A43"/>
    <w:rsid w:val="003C6412"/>
    <w:rsid w:val="003C67D1"/>
    <w:rsid w:val="003D0519"/>
    <w:rsid w:val="003D0FF6"/>
    <w:rsid w:val="003D262C"/>
    <w:rsid w:val="003D6D61"/>
    <w:rsid w:val="003E019F"/>
    <w:rsid w:val="003E091D"/>
    <w:rsid w:val="003E1C53"/>
    <w:rsid w:val="003E23D9"/>
    <w:rsid w:val="003E2A69"/>
    <w:rsid w:val="003E2D49"/>
    <w:rsid w:val="003E2DD2"/>
    <w:rsid w:val="003E2FD4"/>
    <w:rsid w:val="003E49F6"/>
    <w:rsid w:val="003E660F"/>
    <w:rsid w:val="003F0841"/>
    <w:rsid w:val="003F23D3"/>
    <w:rsid w:val="003F3F08"/>
    <w:rsid w:val="003F49F1"/>
    <w:rsid w:val="003F5F49"/>
    <w:rsid w:val="003F6272"/>
    <w:rsid w:val="00400E72"/>
    <w:rsid w:val="00401400"/>
    <w:rsid w:val="004031DB"/>
    <w:rsid w:val="00404869"/>
    <w:rsid w:val="004048A0"/>
    <w:rsid w:val="00405884"/>
    <w:rsid w:val="00407D39"/>
    <w:rsid w:val="0041477A"/>
    <w:rsid w:val="004167A3"/>
    <w:rsid w:val="00424527"/>
    <w:rsid w:val="004256A2"/>
    <w:rsid w:val="00425872"/>
    <w:rsid w:val="00432DAA"/>
    <w:rsid w:val="00434305"/>
    <w:rsid w:val="00435DF7"/>
    <w:rsid w:val="00435F81"/>
    <w:rsid w:val="0043741A"/>
    <w:rsid w:val="0044083F"/>
    <w:rsid w:val="00441AE7"/>
    <w:rsid w:val="00445574"/>
    <w:rsid w:val="004467FB"/>
    <w:rsid w:val="00452799"/>
    <w:rsid w:val="00452D6B"/>
    <w:rsid w:val="00454484"/>
    <w:rsid w:val="0045517B"/>
    <w:rsid w:val="00461997"/>
    <w:rsid w:val="00463B77"/>
    <w:rsid w:val="00463C7B"/>
    <w:rsid w:val="00463DFC"/>
    <w:rsid w:val="004644A6"/>
    <w:rsid w:val="004659BD"/>
    <w:rsid w:val="00466EFA"/>
    <w:rsid w:val="00470775"/>
    <w:rsid w:val="004746B1"/>
    <w:rsid w:val="0047583F"/>
    <w:rsid w:val="00475DE8"/>
    <w:rsid w:val="00481C44"/>
    <w:rsid w:val="00482103"/>
    <w:rsid w:val="00484936"/>
    <w:rsid w:val="00485085"/>
    <w:rsid w:val="00485C89"/>
    <w:rsid w:val="00486BE3"/>
    <w:rsid w:val="004905E4"/>
    <w:rsid w:val="00490A89"/>
    <w:rsid w:val="00490AB4"/>
    <w:rsid w:val="00492F02"/>
    <w:rsid w:val="004939AE"/>
    <w:rsid w:val="0049511D"/>
    <w:rsid w:val="004A12DF"/>
    <w:rsid w:val="004A1BA8"/>
    <w:rsid w:val="004A4B57"/>
    <w:rsid w:val="004A4FD1"/>
    <w:rsid w:val="004A63FA"/>
    <w:rsid w:val="004A6A3D"/>
    <w:rsid w:val="004B0272"/>
    <w:rsid w:val="004B2701"/>
    <w:rsid w:val="004B2E1B"/>
    <w:rsid w:val="004B3AA8"/>
    <w:rsid w:val="004B3E93"/>
    <w:rsid w:val="004B6724"/>
    <w:rsid w:val="004B7901"/>
    <w:rsid w:val="004C0A9C"/>
    <w:rsid w:val="004C0EC6"/>
    <w:rsid w:val="004C1FBC"/>
    <w:rsid w:val="004C25A2"/>
    <w:rsid w:val="004C3F1D"/>
    <w:rsid w:val="004C458D"/>
    <w:rsid w:val="004C6544"/>
    <w:rsid w:val="004C67CF"/>
    <w:rsid w:val="004C7556"/>
    <w:rsid w:val="004C7E8B"/>
    <w:rsid w:val="004C7E9D"/>
    <w:rsid w:val="004C7F67"/>
    <w:rsid w:val="004D076D"/>
    <w:rsid w:val="004D0779"/>
    <w:rsid w:val="004D0EF1"/>
    <w:rsid w:val="004D2253"/>
    <w:rsid w:val="004D4406"/>
    <w:rsid w:val="004D48B2"/>
    <w:rsid w:val="004D7C42"/>
    <w:rsid w:val="004E0465"/>
    <w:rsid w:val="004E127B"/>
    <w:rsid w:val="004E1C0A"/>
    <w:rsid w:val="004E1F20"/>
    <w:rsid w:val="004E30C5"/>
    <w:rsid w:val="004E39C7"/>
    <w:rsid w:val="004E425A"/>
    <w:rsid w:val="004E4AA5"/>
    <w:rsid w:val="004E4AEE"/>
    <w:rsid w:val="004E59E3"/>
    <w:rsid w:val="004E67C0"/>
    <w:rsid w:val="004F391A"/>
    <w:rsid w:val="004F3CFB"/>
    <w:rsid w:val="004F6456"/>
    <w:rsid w:val="004F696E"/>
    <w:rsid w:val="004F6C71"/>
    <w:rsid w:val="00501139"/>
    <w:rsid w:val="00501E62"/>
    <w:rsid w:val="0050363E"/>
    <w:rsid w:val="005039BC"/>
    <w:rsid w:val="005043BB"/>
    <w:rsid w:val="00504A3D"/>
    <w:rsid w:val="00505767"/>
    <w:rsid w:val="005064CA"/>
    <w:rsid w:val="005073F0"/>
    <w:rsid w:val="005104E3"/>
    <w:rsid w:val="00510A7B"/>
    <w:rsid w:val="00512F6E"/>
    <w:rsid w:val="00513038"/>
    <w:rsid w:val="00514174"/>
    <w:rsid w:val="00515B24"/>
    <w:rsid w:val="00516088"/>
    <w:rsid w:val="00516B0B"/>
    <w:rsid w:val="005220EC"/>
    <w:rsid w:val="00523ADF"/>
    <w:rsid w:val="00523F95"/>
    <w:rsid w:val="00524D65"/>
    <w:rsid w:val="00525B16"/>
    <w:rsid w:val="00533D04"/>
    <w:rsid w:val="00534669"/>
    <w:rsid w:val="00534804"/>
    <w:rsid w:val="00534BDF"/>
    <w:rsid w:val="005354EA"/>
    <w:rsid w:val="0053585F"/>
    <w:rsid w:val="00535EC4"/>
    <w:rsid w:val="00535ED9"/>
    <w:rsid w:val="0053692B"/>
    <w:rsid w:val="00541853"/>
    <w:rsid w:val="00541D0A"/>
    <w:rsid w:val="00543BDA"/>
    <w:rsid w:val="005441CC"/>
    <w:rsid w:val="005479DA"/>
    <w:rsid w:val="00547BCC"/>
    <w:rsid w:val="0055013B"/>
    <w:rsid w:val="005506CF"/>
    <w:rsid w:val="00551F6F"/>
    <w:rsid w:val="00555044"/>
    <w:rsid w:val="00560CE7"/>
    <w:rsid w:val="00561475"/>
    <w:rsid w:val="00562308"/>
    <w:rsid w:val="00562A39"/>
    <w:rsid w:val="0056487B"/>
    <w:rsid w:val="00564FB9"/>
    <w:rsid w:val="00566F4C"/>
    <w:rsid w:val="00573D9E"/>
    <w:rsid w:val="005801E3"/>
    <w:rsid w:val="00581802"/>
    <w:rsid w:val="0058221F"/>
    <w:rsid w:val="005836A8"/>
    <w:rsid w:val="0058409C"/>
    <w:rsid w:val="00584262"/>
    <w:rsid w:val="00586571"/>
    <w:rsid w:val="00586630"/>
    <w:rsid w:val="00587ADD"/>
    <w:rsid w:val="00593A49"/>
    <w:rsid w:val="00596160"/>
    <w:rsid w:val="005966E2"/>
    <w:rsid w:val="00597007"/>
    <w:rsid w:val="005A0966"/>
    <w:rsid w:val="005A0A43"/>
    <w:rsid w:val="005A11B7"/>
    <w:rsid w:val="005A260B"/>
    <w:rsid w:val="005A3C25"/>
    <w:rsid w:val="005A4A1B"/>
    <w:rsid w:val="005A64F7"/>
    <w:rsid w:val="005A67D5"/>
    <w:rsid w:val="005A7830"/>
    <w:rsid w:val="005A7FCE"/>
    <w:rsid w:val="005B0F3F"/>
    <w:rsid w:val="005B191C"/>
    <w:rsid w:val="005B247B"/>
    <w:rsid w:val="005B4903"/>
    <w:rsid w:val="005B4B29"/>
    <w:rsid w:val="005B51CE"/>
    <w:rsid w:val="005B5885"/>
    <w:rsid w:val="005B5CD7"/>
    <w:rsid w:val="005B6CF6"/>
    <w:rsid w:val="005B7422"/>
    <w:rsid w:val="005B7920"/>
    <w:rsid w:val="005C29B8"/>
    <w:rsid w:val="005C5F21"/>
    <w:rsid w:val="005C66E2"/>
    <w:rsid w:val="005C7156"/>
    <w:rsid w:val="005C7A7C"/>
    <w:rsid w:val="005D0C75"/>
    <w:rsid w:val="005D4171"/>
    <w:rsid w:val="005D6A95"/>
    <w:rsid w:val="005D6ACF"/>
    <w:rsid w:val="005D6B2C"/>
    <w:rsid w:val="005D6D9C"/>
    <w:rsid w:val="005D7928"/>
    <w:rsid w:val="005E2335"/>
    <w:rsid w:val="005E34CA"/>
    <w:rsid w:val="005E3C18"/>
    <w:rsid w:val="005E4250"/>
    <w:rsid w:val="005E6812"/>
    <w:rsid w:val="005E7881"/>
    <w:rsid w:val="005E78E0"/>
    <w:rsid w:val="005F0D9C"/>
    <w:rsid w:val="005F284E"/>
    <w:rsid w:val="006015CE"/>
    <w:rsid w:val="0060311F"/>
    <w:rsid w:val="00604784"/>
    <w:rsid w:val="00606419"/>
    <w:rsid w:val="00607D29"/>
    <w:rsid w:val="00612952"/>
    <w:rsid w:val="00614CC1"/>
    <w:rsid w:val="006153CE"/>
    <w:rsid w:val="00615A9D"/>
    <w:rsid w:val="00617387"/>
    <w:rsid w:val="006205D6"/>
    <w:rsid w:val="00621C74"/>
    <w:rsid w:val="00624FF3"/>
    <w:rsid w:val="006252D8"/>
    <w:rsid w:val="006259BC"/>
    <w:rsid w:val="0062636B"/>
    <w:rsid w:val="0063121F"/>
    <w:rsid w:val="00631436"/>
    <w:rsid w:val="00632182"/>
    <w:rsid w:val="00632AE0"/>
    <w:rsid w:val="00633C17"/>
    <w:rsid w:val="00634D9E"/>
    <w:rsid w:val="00636E3E"/>
    <w:rsid w:val="006372E6"/>
    <w:rsid w:val="006379F7"/>
    <w:rsid w:val="00637E4D"/>
    <w:rsid w:val="00640620"/>
    <w:rsid w:val="00641A1F"/>
    <w:rsid w:val="00645351"/>
    <w:rsid w:val="00645904"/>
    <w:rsid w:val="00651ACB"/>
    <w:rsid w:val="00651C47"/>
    <w:rsid w:val="0065298A"/>
    <w:rsid w:val="00652AB2"/>
    <w:rsid w:val="00653FED"/>
    <w:rsid w:val="00654EC0"/>
    <w:rsid w:val="0065525B"/>
    <w:rsid w:val="00655D4F"/>
    <w:rsid w:val="00656D29"/>
    <w:rsid w:val="006571EA"/>
    <w:rsid w:val="0066034A"/>
    <w:rsid w:val="00661D2F"/>
    <w:rsid w:val="00663A0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8617D"/>
    <w:rsid w:val="00693962"/>
    <w:rsid w:val="00695513"/>
    <w:rsid w:val="00697B89"/>
    <w:rsid w:val="006A07AA"/>
    <w:rsid w:val="006A25E5"/>
    <w:rsid w:val="006A2B46"/>
    <w:rsid w:val="006A2DF4"/>
    <w:rsid w:val="006A336D"/>
    <w:rsid w:val="006A37B9"/>
    <w:rsid w:val="006B157D"/>
    <w:rsid w:val="006B2672"/>
    <w:rsid w:val="006B3297"/>
    <w:rsid w:val="006B54BF"/>
    <w:rsid w:val="006B5F44"/>
    <w:rsid w:val="006B5F90"/>
    <w:rsid w:val="006B62E4"/>
    <w:rsid w:val="006B6387"/>
    <w:rsid w:val="006B7C81"/>
    <w:rsid w:val="006B7C8A"/>
    <w:rsid w:val="006C1BBA"/>
    <w:rsid w:val="006C2079"/>
    <w:rsid w:val="006C5A62"/>
    <w:rsid w:val="006C5D68"/>
    <w:rsid w:val="006C6976"/>
    <w:rsid w:val="006C6DD0"/>
    <w:rsid w:val="006C71B7"/>
    <w:rsid w:val="006D04EA"/>
    <w:rsid w:val="006D16C4"/>
    <w:rsid w:val="006D2CAB"/>
    <w:rsid w:val="006D3E96"/>
    <w:rsid w:val="006D4071"/>
    <w:rsid w:val="006D4515"/>
    <w:rsid w:val="006D4BB1"/>
    <w:rsid w:val="006D5F91"/>
    <w:rsid w:val="006D6593"/>
    <w:rsid w:val="006E28FD"/>
    <w:rsid w:val="006F03A8"/>
    <w:rsid w:val="006F2730"/>
    <w:rsid w:val="006F2ACA"/>
    <w:rsid w:val="006F2ADC"/>
    <w:rsid w:val="006F2BFE"/>
    <w:rsid w:val="006F31E9"/>
    <w:rsid w:val="006F3F59"/>
    <w:rsid w:val="006F4830"/>
    <w:rsid w:val="006F6284"/>
    <w:rsid w:val="006F6728"/>
    <w:rsid w:val="006F779E"/>
    <w:rsid w:val="007002C5"/>
    <w:rsid w:val="00704387"/>
    <w:rsid w:val="00707669"/>
    <w:rsid w:val="00711CBA"/>
    <w:rsid w:val="00711FB5"/>
    <w:rsid w:val="00712447"/>
    <w:rsid w:val="00712A01"/>
    <w:rsid w:val="00714F58"/>
    <w:rsid w:val="00714F96"/>
    <w:rsid w:val="00715765"/>
    <w:rsid w:val="00722FBF"/>
    <w:rsid w:val="00722FC2"/>
    <w:rsid w:val="00724D29"/>
    <w:rsid w:val="00724E1B"/>
    <w:rsid w:val="00725949"/>
    <w:rsid w:val="00727FA2"/>
    <w:rsid w:val="00730F8A"/>
    <w:rsid w:val="00731778"/>
    <w:rsid w:val="007322D9"/>
    <w:rsid w:val="00732BC0"/>
    <w:rsid w:val="00733765"/>
    <w:rsid w:val="00735823"/>
    <w:rsid w:val="0073720F"/>
    <w:rsid w:val="00737796"/>
    <w:rsid w:val="00737EA8"/>
    <w:rsid w:val="0074165C"/>
    <w:rsid w:val="00742C35"/>
    <w:rsid w:val="00743226"/>
    <w:rsid w:val="007432CA"/>
    <w:rsid w:val="007439EB"/>
    <w:rsid w:val="00743CB4"/>
    <w:rsid w:val="00743F0A"/>
    <w:rsid w:val="007444E8"/>
    <w:rsid w:val="0074458F"/>
    <w:rsid w:val="0074548E"/>
    <w:rsid w:val="00745773"/>
    <w:rsid w:val="00746800"/>
    <w:rsid w:val="007501A8"/>
    <w:rsid w:val="00750D61"/>
    <w:rsid w:val="00750EE1"/>
    <w:rsid w:val="00752B4D"/>
    <w:rsid w:val="00752F68"/>
    <w:rsid w:val="00755402"/>
    <w:rsid w:val="007564E3"/>
    <w:rsid w:val="00756B26"/>
    <w:rsid w:val="00756EDF"/>
    <w:rsid w:val="0075766D"/>
    <w:rsid w:val="007600E3"/>
    <w:rsid w:val="00760D1B"/>
    <w:rsid w:val="007645AE"/>
    <w:rsid w:val="00764BDA"/>
    <w:rsid w:val="00765C43"/>
    <w:rsid w:val="00765EFB"/>
    <w:rsid w:val="007671CA"/>
    <w:rsid w:val="00767C61"/>
    <w:rsid w:val="0077008A"/>
    <w:rsid w:val="00773BA9"/>
    <w:rsid w:val="00773C1F"/>
    <w:rsid w:val="00774DA4"/>
    <w:rsid w:val="00776599"/>
    <w:rsid w:val="00780E15"/>
    <w:rsid w:val="0078114B"/>
    <w:rsid w:val="00781DD2"/>
    <w:rsid w:val="00782AE8"/>
    <w:rsid w:val="00783ECF"/>
    <w:rsid w:val="0078413A"/>
    <w:rsid w:val="007866F2"/>
    <w:rsid w:val="007959E8"/>
    <w:rsid w:val="00795E9C"/>
    <w:rsid w:val="007A0521"/>
    <w:rsid w:val="007A2DCE"/>
    <w:rsid w:val="007A2E12"/>
    <w:rsid w:val="007A3475"/>
    <w:rsid w:val="007A41C8"/>
    <w:rsid w:val="007A54CE"/>
    <w:rsid w:val="007A5D3A"/>
    <w:rsid w:val="007A6FD9"/>
    <w:rsid w:val="007A7FFA"/>
    <w:rsid w:val="007B04EB"/>
    <w:rsid w:val="007B0D4F"/>
    <w:rsid w:val="007B28D0"/>
    <w:rsid w:val="007B573E"/>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1EE2"/>
    <w:rsid w:val="00823303"/>
    <w:rsid w:val="008233B2"/>
    <w:rsid w:val="00823A9F"/>
    <w:rsid w:val="00823C85"/>
    <w:rsid w:val="00824BBA"/>
    <w:rsid w:val="00825138"/>
    <w:rsid w:val="008269DD"/>
    <w:rsid w:val="00830621"/>
    <w:rsid w:val="0083216C"/>
    <w:rsid w:val="0083348C"/>
    <w:rsid w:val="008373D3"/>
    <w:rsid w:val="00840617"/>
    <w:rsid w:val="00840F84"/>
    <w:rsid w:val="00841598"/>
    <w:rsid w:val="00841C33"/>
    <w:rsid w:val="00842A47"/>
    <w:rsid w:val="00843C13"/>
    <w:rsid w:val="00843DEF"/>
    <w:rsid w:val="00844127"/>
    <w:rsid w:val="008454F8"/>
    <w:rsid w:val="00847812"/>
    <w:rsid w:val="00850D12"/>
    <w:rsid w:val="0085173A"/>
    <w:rsid w:val="00852B8B"/>
    <w:rsid w:val="00855A3D"/>
    <w:rsid w:val="008603CE"/>
    <w:rsid w:val="008615C5"/>
    <w:rsid w:val="008620FC"/>
    <w:rsid w:val="008627A5"/>
    <w:rsid w:val="00863E05"/>
    <w:rsid w:val="00865ACA"/>
    <w:rsid w:val="00865D28"/>
    <w:rsid w:val="00865F85"/>
    <w:rsid w:val="00867C10"/>
    <w:rsid w:val="00870439"/>
    <w:rsid w:val="00870DA1"/>
    <w:rsid w:val="008722A5"/>
    <w:rsid w:val="0087255B"/>
    <w:rsid w:val="00883F93"/>
    <w:rsid w:val="00884DB3"/>
    <w:rsid w:val="00885A9D"/>
    <w:rsid w:val="008864F6"/>
    <w:rsid w:val="00886A4F"/>
    <w:rsid w:val="0089049D"/>
    <w:rsid w:val="00891BF6"/>
    <w:rsid w:val="008928C9"/>
    <w:rsid w:val="008930CB"/>
    <w:rsid w:val="008938DC"/>
    <w:rsid w:val="00893FD1"/>
    <w:rsid w:val="00894836"/>
    <w:rsid w:val="00895172"/>
    <w:rsid w:val="00895680"/>
    <w:rsid w:val="00896DFF"/>
    <w:rsid w:val="0089762C"/>
    <w:rsid w:val="008A173B"/>
    <w:rsid w:val="008A1893"/>
    <w:rsid w:val="008A46B2"/>
    <w:rsid w:val="008A57E6"/>
    <w:rsid w:val="008A6E56"/>
    <w:rsid w:val="008A6F81"/>
    <w:rsid w:val="008A769A"/>
    <w:rsid w:val="008B0C9C"/>
    <w:rsid w:val="008B113D"/>
    <w:rsid w:val="008B166D"/>
    <w:rsid w:val="008B17F4"/>
    <w:rsid w:val="008B3615"/>
    <w:rsid w:val="008B4AC4"/>
    <w:rsid w:val="008B50C8"/>
    <w:rsid w:val="008B5281"/>
    <w:rsid w:val="008B7E05"/>
    <w:rsid w:val="008C0C1C"/>
    <w:rsid w:val="008C12E2"/>
    <w:rsid w:val="008C1797"/>
    <w:rsid w:val="008C219C"/>
    <w:rsid w:val="008C475E"/>
    <w:rsid w:val="008C48CE"/>
    <w:rsid w:val="008C5FDC"/>
    <w:rsid w:val="008C619A"/>
    <w:rsid w:val="008C6233"/>
    <w:rsid w:val="008D0CE8"/>
    <w:rsid w:val="008D1531"/>
    <w:rsid w:val="008D2D1D"/>
    <w:rsid w:val="008D453D"/>
    <w:rsid w:val="008D53AD"/>
    <w:rsid w:val="008D562B"/>
    <w:rsid w:val="008D5733"/>
    <w:rsid w:val="008D622B"/>
    <w:rsid w:val="008D666C"/>
    <w:rsid w:val="008D7B54"/>
    <w:rsid w:val="008E0C9D"/>
    <w:rsid w:val="008E156C"/>
    <w:rsid w:val="008E1648"/>
    <w:rsid w:val="008E1B3E"/>
    <w:rsid w:val="008E2319"/>
    <w:rsid w:val="008E4BB6"/>
    <w:rsid w:val="008E5518"/>
    <w:rsid w:val="008E5D33"/>
    <w:rsid w:val="008E6A84"/>
    <w:rsid w:val="008E70BA"/>
    <w:rsid w:val="008F0CDC"/>
    <w:rsid w:val="008F17A3"/>
    <w:rsid w:val="008F1ED3"/>
    <w:rsid w:val="008F20C8"/>
    <w:rsid w:val="008F4C29"/>
    <w:rsid w:val="008F70BD"/>
    <w:rsid w:val="008F788F"/>
    <w:rsid w:val="008F7A7C"/>
    <w:rsid w:val="008F7EA2"/>
    <w:rsid w:val="00900D4D"/>
    <w:rsid w:val="00902722"/>
    <w:rsid w:val="009027BC"/>
    <w:rsid w:val="009062E6"/>
    <w:rsid w:val="00911BE5"/>
    <w:rsid w:val="00913CA9"/>
    <w:rsid w:val="00913F41"/>
    <w:rsid w:val="009145AE"/>
    <w:rsid w:val="009146CE"/>
    <w:rsid w:val="00914CA7"/>
    <w:rsid w:val="00915C3E"/>
    <w:rsid w:val="009161A8"/>
    <w:rsid w:val="00920B38"/>
    <w:rsid w:val="009235E9"/>
    <w:rsid w:val="009245AE"/>
    <w:rsid w:val="009245F5"/>
    <w:rsid w:val="009249EC"/>
    <w:rsid w:val="00926DE0"/>
    <w:rsid w:val="009273B3"/>
    <w:rsid w:val="009305B5"/>
    <w:rsid w:val="009377A7"/>
    <w:rsid w:val="009378DD"/>
    <w:rsid w:val="009429D5"/>
    <w:rsid w:val="00942BF1"/>
    <w:rsid w:val="0094314C"/>
    <w:rsid w:val="0094397F"/>
    <w:rsid w:val="00945180"/>
    <w:rsid w:val="00945428"/>
    <w:rsid w:val="009458D3"/>
    <w:rsid w:val="0094607B"/>
    <w:rsid w:val="00951363"/>
    <w:rsid w:val="0095256D"/>
    <w:rsid w:val="00953604"/>
    <w:rsid w:val="00953B72"/>
    <w:rsid w:val="0095496B"/>
    <w:rsid w:val="009563CB"/>
    <w:rsid w:val="00960F1E"/>
    <w:rsid w:val="009610DC"/>
    <w:rsid w:val="00961490"/>
    <w:rsid w:val="00962225"/>
    <w:rsid w:val="009622B1"/>
    <w:rsid w:val="0096381A"/>
    <w:rsid w:val="00965E04"/>
    <w:rsid w:val="009674AD"/>
    <w:rsid w:val="00970CDC"/>
    <w:rsid w:val="00973444"/>
    <w:rsid w:val="009746F0"/>
    <w:rsid w:val="00975727"/>
    <w:rsid w:val="00976746"/>
    <w:rsid w:val="00977010"/>
    <w:rsid w:val="00977961"/>
    <w:rsid w:val="00977D02"/>
    <w:rsid w:val="00977FF9"/>
    <w:rsid w:val="009809BB"/>
    <w:rsid w:val="00981AD3"/>
    <w:rsid w:val="0098364B"/>
    <w:rsid w:val="009908A3"/>
    <w:rsid w:val="009911AF"/>
    <w:rsid w:val="00991875"/>
    <w:rsid w:val="00991F92"/>
    <w:rsid w:val="00992985"/>
    <w:rsid w:val="00993889"/>
    <w:rsid w:val="00993B00"/>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377"/>
    <w:rsid w:val="009B4AD4"/>
    <w:rsid w:val="009B6029"/>
    <w:rsid w:val="009B6971"/>
    <w:rsid w:val="009B6F92"/>
    <w:rsid w:val="009C27F1"/>
    <w:rsid w:val="009C3152"/>
    <w:rsid w:val="009C3257"/>
    <w:rsid w:val="009C4CFA"/>
    <w:rsid w:val="009C5070"/>
    <w:rsid w:val="009C6CBF"/>
    <w:rsid w:val="009D112C"/>
    <w:rsid w:val="009D1385"/>
    <w:rsid w:val="009D47FA"/>
    <w:rsid w:val="009D4C5B"/>
    <w:rsid w:val="009D50D2"/>
    <w:rsid w:val="009D6BCA"/>
    <w:rsid w:val="009E0F62"/>
    <w:rsid w:val="009E4A58"/>
    <w:rsid w:val="009E5469"/>
    <w:rsid w:val="009E5A2D"/>
    <w:rsid w:val="009E5AB2"/>
    <w:rsid w:val="009E6219"/>
    <w:rsid w:val="009F03B3"/>
    <w:rsid w:val="009F59F2"/>
    <w:rsid w:val="00A0096C"/>
    <w:rsid w:val="00A01757"/>
    <w:rsid w:val="00A028C0"/>
    <w:rsid w:val="00A02BAE"/>
    <w:rsid w:val="00A04CCA"/>
    <w:rsid w:val="00A06A6B"/>
    <w:rsid w:val="00A07E47"/>
    <w:rsid w:val="00A11925"/>
    <w:rsid w:val="00A129D0"/>
    <w:rsid w:val="00A12C33"/>
    <w:rsid w:val="00A138BA"/>
    <w:rsid w:val="00A14C8E"/>
    <w:rsid w:val="00A153D9"/>
    <w:rsid w:val="00A15F09"/>
    <w:rsid w:val="00A169B6"/>
    <w:rsid w:val="00A2271D"/>
    <w:rsid w:val="00A237D5"/>
    <w:rsid w:val="00A27D62"/>
    <w:rsid w:val="00A30EFC"/>
    <w:rsid w:val="00A30F40"/>
    <w:rsid w:val="00A31984"/>
    <w:rsid w:val="00A32D73"/>
    <w:rsid w:val="00A3367B"/>
    <w:rsid w:val="00A33C67"/>
    <w:rsid w:val="00A34E29"/>
    <w:rsid w:val="00A3597D"/>
    <w:rsid w:val="00A364B9"/>
    <w:rsid w:val="00A36DD1"/>
    <w:rsid w:val="00A4006C"/>
    <w:rsid w:val="00A40091"/>
    <w:rsid w:val="00A4030F"/>
    <w:rsid w:val="00A417E5"/>
    <w:rsid w:val="00A41C79"/>
    <w:rsid w:val="00A41CB5"/>
    <w:rsid w:val="00A42CDF"/>
    <w:rsid w:val="00A43F8E"/>
    <w:rsid w:val="00A4452E"/>
    <w:rsid w:val="00A4472C"/>
    <w:rsid w:val="00A44E69"/>
    <w:rsid w:val="00A4661E"/>
    <w:rsid w:val="00A46D2D"/>
    <w:rsid w:val="00A55BD6"/>
    <w:rsid w:val="00A55D50"/>
    <w:rsid w:val="00A57142"/>
    <w:rsid w:val="00A61C2C"/>
    <w:rsid w:val="00A648CD"/>
    <w:rsid w:val="00A6537A"/>
    <w:rsid w:val="00A67866"/>
    <w:rsid w:val="00A67FB6"/>
    <w:rsid w:val="00A7092B"/>
    <w:rsid w:val="00A70B07"/>
    <w:rsid w:val="00A7198F"/>
    <w:rsid w:val="00A723F8"/>
    <w:rsid w:val="00A743B3"/>
    <w:rsid w:val="00A77CCB"/>
    <w:rsid w:val="00A80816"/>
    <w:rsid w:val="00A8140B"/>
    <w:rsid w:val="00A81AE3"/>
    <w:rsid w:val="00A83A7E"/>
    <w:rsid w:val="00A83D8D"/>
    <w:rsid w:val="00A8446B"/>
    <w:rsid w:val="00A8473F"/>
    <w:rsid w:val="00A862D6"/>
    <w:rsid w:val="00A8715E"/>
    <w:rsid w:val="00A9295B"/>
    <w:rsid w:val="00A93B09"/>
    <w:rsid w:val="00A93C0E"/>
    <w:rsid w:val="00A952D7"/>
    <w:rsid w:val="00A963F7"/>
    <w:rsid w:val="00A96AD8"/>
    <w:rsid w:val="00AA052C"/>
    <w:rsid w:val="00AA1E45"/>
    <w:rsid w:val="00AA1EC4"/>
    <w:rsid w:val="00AA2C3A"/>
    <w:rsid w:val="00AA3575"/>
    <w:rsid w:val="00AA3963"/>
    <w:rsid w:val="00AA4286"/>
    <w:rsid w:val="00AA456B"/>
    <w:rsid w:val="00AA49A9"/>
    <w:rsid w:val="00AA57F5"/>
    <w:rsid w:val="00AA672E"/>
    <w:rsid w:val="00AA6EC9"/>
    <w:rsid w:val="00AB06C6"/>
    <w:rsid w:val="00AB0F47"/>
    <w:rsid w:val="00AB16AC"/>
    <w:rsid w:val="00AB6309"/>
    <w:rsid w:val="00AB64A1"/>
    <w:rsid w:val="00AB6C5F"/>
    <w:rsid w:val="00AB7129"/>
    <w:rsid w:val="00AC0103"/>
    <w:rsid w:val="00AC27A6"/>
    <w:rsid w:val="00AC30F7"/>
    <w:rsid w:val="00AC3A5A"/>
    <w:rsid w:val="00AC4D95"/>
    <w:rsid w:val="00AC5677"/>
    <w:rsid w:val="00AC5DF4"/>
    <w:rsid w:val="00AD0AEF"/>
    <w:rsid w:val="00AD11B7"/>
    <w:rsid w:val="00AD1A94"/>
    <w:rsid w:val="00AD1C05"/>
    <w:rsid w:val="00AD4126"/>
    <w:rsid w:val="00AD421C"/>
    <w:rsid w:val="00AD44FA"/>
    <w:rsid w:val="00AD520C"/>
    <w:rsid w:val="00AD76C8"/>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3133"/>
    <w:rsid w:val="00B147DD"/>
    <w:rsid w:val="00B156FD"/>
    <w:rsid w:val="00B21F61"/>
    <w:rsid w:val="00B22A77"/>
    <w:rsid w:val="00B24979"/>
    <w:rsid w:val="00B24B77"/>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582"/>
    <w:rsid w:val="00B54ABC"/>
    <w:rsid w:val="00B55D3C"/>
    <w:rsid w:val="00B56FBE"/>
    <w:rsid w:val="00B60ACF"/>
    <w:rsid w:val="00B62B58"/>
    <w:rsid w:val="00B6425C"/>
    <w:rsid w:val="00B65149"/>
    <w:rsid w:val="00B66567"/>
    <w:rsid w:val="00B66F52"/>
    <w:rsid w:val="00B66FE5"/>
    <w:rsid w:val="00B72880"/>
    <w:rsid w:val="00B734AB"/>
    <w:rsid w:val="00B758BF"/>
    <w:rsid w:val="00B77A3F"/>
    <w:rsid w:val="00B77EC8"/>
    <w:rsid w:val="00B80540"/>
    <w:rsid w:val="00B827A6"/>
    <w:rsid w:val="00B831CE"/>
    <w:rsid w:val="00B85653"/>
    <w:rsid w:val="00B85A3E"/>
    <w:rsid w:val="00B86677"/>
    <w:rsid w:val="00B87131"/>
    <w:rsid w:val="00B939B1"/>
    <w:rsid w:val="00B96D40"/>
    <w:rsid w:val="00B97386"/>
    <w:rsid w:val="00B97EED"/>
    <w:rsid w:val="00BA1F6B"/>
    <w:rsid w:val="00BA263B"/>
    <w:rsid w:val="00BA3D2A"/>
    <w:rsid w:val="00BA42B2"/>
    <w:rsid w:val="00BA58D4"/>
    <w:rsid w:val="00BA5B9E"/>
    <w:rsid w:val="00BA7C9A"/>
    <w:rsid w:val="00BB5F8F"/>
    <w:rsid w:val="00BB657A"/>
    <w:rsid w:val="00BC1A4E"/>
    <w:rsid w:val="00BC23F9"/>
    <w:rsid w:val="00BC5DC7"/>
    <w:rsid w:val="00BC5E7F"/>
    <w:rsid w:val="00BC6B8B"/>
    <w:rsid w:val="00BC73D8"/>
    <w:rsid w:val="00BD40C6"/>
    <w:rsid w:val="00BD52D7"/>
    <w:rsid w:val="00BD5AD2"/>
    <w:rsid w:val="00BE201C"/>
    <w:rsid w:val="00BE22F3"/>
    <w:rsid w:val="00BE5B52"/>
    <w:rsid w:val="00BE796F"/>
    <w:rsid w:val="00BE7B8D"/>
    <w:rsid w:val="00BF0993"/>
    <w:rsid w:val="00BF10A9"/>
    <w:rsid w:val="00BF1703"/>
    <w:rsid w:val="00BF231C"/>
    <w:rsid w:val="00BF4FDD"/>
    <w:rsid w:val="00BF51E5"/>
    <w:rsid w:val="00BF71BC"/>
    <w:rsid w:val="00BF74A6"/>
    <w:rsid w:val="00C013AD"/>
    <w:rsid w:val="00C04904"/>
    <w:rsid w:val="00C056B3"/>
    <w:rsid w:val="00C103E5"/>
    <w:rsid w:val="00C12963"/>
    <w:rsid w:val="00C1327B"/>
    <w:rsid w:val="00C13319"/>
    <w:rsid w:val="00C13EE9"/>
    <w:rsid w:val="00C15BDD"/>
    <w:rsid w:val="00C15DEA"/>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45904"/>
    <w:rsid w:val="00C521D6"/>
    <w:rsid w:val="00C55232"/>
    <w:rsid w:val="00C553A4"/>
    <w:rsid w:val="00C55A06"/>
    <w:rsid w:val="00C55D03"/>
    <w:rsid w:val="00C601BC"/>
    <w:rsid w:val="00C6032B"/>
    <w:rsid w:val="00C6329F"/>
    <w:rsid w:val="00C63340"/>
    <w:rsid w:val="00C643F9"/>
    <w:rsid w:val="00C64E95"/>
    <w:rsid w:val="00C67F7C"/>
    <w:rsid w:val="00C704CF"/>
    <w:rsid w:val="00C71372"/>
    <w:rsid w:val="00C72410"/>
    <w:rsid w:val="00C7287F"/>
    <w:rsid w:val="00C80CB8"/>
    <w:rsid w:val="00C819F8"/>
    <w:rsid w:val="00C8231E"/>
    <w:rsid w:val="00C8248C"/>
    <w:rsid w:val="00C84E33"/>
    <w:rsid w:val="00C85E39"/>
    <w:rsid w:val="00C865EF"/>
    <w:rsid w:val="00C86D6F"/>
    <w:rsid w:val="00C90149"/>
    <w:rsid w:val="00C905FC"/>
    <w:rsid w:val="00C9255A"/>
    <w:rsid w:val="00C92D03"/>
    <w:rsid w:val="00C9319C"/>
    <w:rsid w:val="00C9435D"/>
    <w:rsid w:val="00C94DF2"/>
    <w:rsid w:val="00C958FA"/>
    <w:rsid w:val="00C96741"/>
    <w:rsid w:val="00C96936"/>
    <w:rsid w:val="00CA01A5"/>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35AA"/>
    <w:rsid w:val="00CD4092"/>
    <w:rsid w:val="00CD4A20"/>
    <w:rsid w:val="00CD50A1"/>
    <w:rsid w:val="00CD519E"/>
    <w:rsid w:val="00CD7464"/>
    <w:rsid w:val="00CE0C4F"/>
    <w:rsid w:val="00CE30EA"/>
    <w:rsid w:val="00CE5F4A"/>
    <w:rsid w:val="00CE7C49"/>
    <w:rsid w:val="00CF048A"/>
    <w:rsid w:val="00CF13E8"/>
    <w:rsid w:val="00CF155A"/>
    <w:rsid w:val="00CF2947"/>
    <w:rsid w:val="00CF4523"/>
    <w:rsid w:val="00CF686F"/>
    <w:rsid w:val="00CF6E60"/>
    <w:rsid w:val="00CF7BCA"/>
    <w:rsid w:val="00D008FD"/>
    <w:rsid w:val="00D02F64"/>
    <w:rsid w:val="00D0321C"/>
    <w:rsid w:val="00D035EC"/>
    <w:rsid w:val="00D06AB1"/>
    <w:rsid w:val="00D06FC1"/>
    <w:rsid w:val="00D072ED"/>
    <w:rsid w:val="00D07A16"/>
    <w:rsid w:val="00D1067E"/>
    <w:rsid w:val="00D10B04"/>
    <w:rsid w:val="00D10F50"/>
    <w:rsid w:val="00D11272"/>
    <w:rsid w:val="00D11F7D"/>
    <w:rsid w:val="00D126F5"/>
    <w:rsid w:val="00D1489E"/>
    <w:rsid w:val="00D20737"/>
    <w:rsid w:val="00D21E81"/>
    <w:rsid w:val="00D223DE"/>
    <w:rsid w:val="00D2310E"/>
    <w:rsid w:val="00D25E37"/>
    <w:rsid w:val="00D2661A"/>
    <w:rsid w:val="00D27582"/>
    <w:rsid w:val="00D27EC4"/>
    <w:rsid w:val="00D32719"/>
    <w:rsid w:val="00D33333"/>
    <w:rsid w:val="00D334EE"/>
    <w:rsid w:val="00D33E8C"/>
    <w:rsid w:val="00D35285"/>
    <w:rsid w:val="00D352A2"/>
    <w:rsid w:val="00D364EC"/>
    <w:rsid w:val="00D4162B"/>
    <w:rsid w:val="00D4514F"/>
    <w:rsid w:val="00D451E2"/>
    <w:rsid w:val="00D459EE"/>
    <w:rsid w:val="00D45E89"/>
    <w:rsid w:val="00D45E8D"/>
    <w:rsid w:val="00D466AE"/>
    <w:rsid w:val="00D4734F"/>
    <w:rsid w:val="00D51BF3"/>
    <w:rsid w:val="00D524FD"/>
    <w:rsid w:val="00D56ABA"/>
    <w:rsid w:val="00D61F01"/>
    <w:rsid w:val="00D6318F"/>
    <w:rsid w:val="00D65CAA"/>
    <w:rsid w:val="00D66846"/>
    <w:rsid w:val="00D675FB"/>
    <w:rsid w:val="00D71F25"/>
    <w:rsid w:val="00D72A9C"/>
    <w:rsid w:val="00D7442E"/>
    <w:rsid w:val="00D76678"/>
    <w:rsid w:val="00D77031"/>
    <w:rsid w:val="00D84941"/>
    <w:rsid w:val="00D84FA1"/>
    <w:rsid w:val="00D851F0"/>
    <w:rsid w:val="00D86DB7"/>
    <w:rsid w:val="00D87815"/>
    <w:rsid w:val="00D87BF5"/>
    <w:rsid w:val="00D90721"/>
    <w:rsid w:val="00D926D0"/>
    <w:rsid w:val="00D93030"/>
    <w:rsid w:val="00D93B85"/>
    <w:rsid w:val="00D950E1"/>
    <w:rsid w:val="00D952A6"/>
    <w:rsid w:val="00D96236"/>
    <w:rsid w:val="00D97E14"/>
    <w:rsid w:val="00D97F99"/>
    <w:rsid w:val="00DA1E08"/>
    <w:rsid w:val="00DA24F8"/>
    <w:rsid w:val="00DA28E8"/>
    <w:rsid w:val="00DA314A"/>
    <w:rsid w:val="00DA31E5"/>
    <w:rsid w:val="00DA38D3"/>
    <w:rsid w:val="00DA3932"/>
    <w:rsid w:val="00DA3AFC"/>
    <w:rsid w:val="00DA64F8"/>
    <w:rsid w:val="00DA6C15"/>
    <w:rsid w:val="00DB0258"/>
    <w:rsid w:val="00DB38EE"/>
    <w:rsid w:val="00DB498B"/>
    <w:rsid w:val="00DB66CA"/>
    <w:rsid w:val="00DB6BCA"/>
    <w:rsid w:val="00DB6F54"/>
    <w:rsid w:val="00DB73F7"/>
    <w:rsid w:val="00DC0321"/>
    <w:rsid w:val="00DC2320"/>
    <w:rsid w:val="00DC3067"/>
    <w:rsid w:val="00DC370B"/>
    <w:rsid w:val="00DC5474"/>
    <w:rsid w:val="00DC5B90"/>
    <w:rsid w:val="00DD00FF"/>
    <w:rsid w:val="00DD0619"/>
    <w:rsid w:val="00DD07FB"/>
    <w:rsid w:val="00DD25C6"/>
    <w:rsid w:val="00DD4FE5"/>
    <w:rsid w:val="00DD54B0"/>
    <w:rsid w:val="00DD57EE"/>
    <w:rsid w:val="00DD6BCC"/>
    <w:rsid w:val="00DD6C55"/>
    <w:rsid w:val="00DD6EDA"/>
    <w:rsid w:val="00DE0A4B"/>
    <w:rsid w:val="00DE2410"/>
    <w:rsid w:val="00DE2939"/>
    <w:rsid w:val="00DE4F6A"/>
    <w:rsid w:val="00DE6E81"/>
    <w:rsid w:val="00DE703F"/>
    <w:rsid w:val="00DE7595"/>
    <w:rsid w:val="00DF1961"/>
    <w:rsid w:val="00DF230A"/>
    <w:rsid w:val="00DF2751"/>
    <w:rsid w:val="00DF44DE"/>
    <w:rsid w:val="00DF4A7A"/>
    <w:rsid w:val="00DF7035"/>
    <w:rsid w:val="00DF741F"/>
    <w:rsid w:val="00E01138"/>
    <w:rsid w:val="00E02DFB"/>
    <w:rsid w:val="00E030F9"/>
    <w:rsid w:val="00E0311A"/>
    <w:rsid w:val="00E03138"/>
    <w:rsid w:val="00E06404"/>
    <w:rsid w:val="00E07FD0"/>
    <w:rsid w:val="00E11A85"/>
    <w:rsid w:val="00E11F97"/>
    <w:rsid w:val="00E12495"/>
    <w:rsid w:val="00E12FB5"/>
    <w:rsid w:val="00E15CCD"/>
    <w:rsid w:val="00E202EF"/>
    <w:rsid w:val="00E210B5"/>
    <w:rsid w:val="00E24AA1"/>
    <w:rsid w:val="00E2552F"/>
    <w:rsid w:val="00E3137A"/>
    <w:rsid w:val="00E32CCF"/>
    <w:rsid w:val="00E34A98"/>
    <w:rsid w:val="00E35D1E"/>
    <w:rsid w:val="00E364F9"/>
    <w:rsid w:val="00E365FA"/>
    <w:rsid w:val="00E36789"/>
    <w:rsid w:val="00E447D1"/>
    <w:rsid w:val="00E44A83"/>
    <w:rsid w:val="00E451D9"/>
    <w:rsid w:val="00E45597"/>
    <w:rsid w:val="00E457FF"/>
    <w:rsid w:val="00E458E1"/>
    <w:rsid w:val="00E471FA"/>
    <w:rsid w:val="00E502C1"/>
    <w:rsid w:val="00E502DD"/>
    <w:rsid w:val="00E50D3A"/>
    <w:rsid w:val="00E51387"/>
    <w:rsid w:val="00E51E68"/>
    <w:rsid w:val="00E52EFD"/>
    <w:rsid w:val="00E5408A"/>
    <w:rsid w:val="00E54EE6"/>
    <w:rsid w:val="00E56800"/>
    <w:rsid w:val="00E60C63"/>
    <w:rsid w:val="00E62FF9"/>
    <w:rsid w:val="00E635D6"/>
    <w:rsid w:val="00E639BC"/>
    <w:rsid w:val="00E664CC"/>
    <w:rsid w:val="00E70388"/>
    <w:rsid w:val="00E70F92"/>
    <w:rsid w:val="00E74313"/>
    <w:rsid w:val="00E74C54"/>
    <w:rsid w:val="00E77A03"/>
    <w:rsid w:val="00E80890"/>
    <w:rsid w:val="00E822E8"/>
    <w:rsid w:val="00E82554"/>
    <w:rsid w:val="00E82606"/>
    <w:rsid w:val="00E831C1"/>
    <w:rsid w:val="00E846C8"/>
    <w:rsid w:val="00E84957"/>
    <w:rsid w:val="00E84A55"/>
    <w:rsid w:val="00E85BFF"/>
    <w:rsid w:val="00E8758E"/>
    <w:rsid w:val="00E90391"/>
    <w:rsid w:val="00E906C2"/>
    <w:rsid w:val="00E909D0"/>
    <w:rsid w:val="00E90B67"/>
    <w:rsid w:val="00E9311F"/>
    <w:rsid w:val="00E934D1"/>
    <w:rsid w:val="00E94427"/>
    <w:rsid w:val="00E94AF0"/>
    <w:rsid w:val="00E94F56"/>
    <w:rsid w:val="00E95D13"/>
    <w:rsid w:val="00E95DD3"/>
    <w:rsid w:val="00E969D5"/>
    <w:rsid w:val="00EA3E0C"/>
    <w:rsid w:val="00EA58D1"/>
    <w:rsid w:val="00EA61BC"/>
    <w:rsid w:val="00EA681A"/>
    <w:rsid w:val="00EA735B"/>
    <w:rsid w:val="00EB1E69"/>
    <w:rsid w:val="00EB2086"/>
    <w:rsid w:val="00EB31ED"/>
    <w:rsid w:val="00EB3DAA"/>
    <w:rsid w:val="00EB5EDF"/>
    <w:rsid w:val="00EB60FE"/>
    <w:rsid w:val="00EB74DB"/>
    <w:rsid w:val="00EC5359"/>
    <w:rsid w:val="00EC562A"/>
    <w:rsid w:val="00EC7E57"/>
    <w:rsid w:val="00ED067A"/>
    <w:rsid w:val="00ED2B50"/>
    <w:rsid w:val="00ED505B"/>
    <w:rsid w:val="00ED7029"/>
    <w:rsid w:val="00EE0350"/>
    <w:rsid w:val="00EE0719"/>
    <w:rsid w:val="00EE0E80"/>
    <w:rsid w:val="00EE106A"/>
    <w:rsid w:val="00EE613F"/>
    <w:rsid w:val="00EE7295"/>
    <w:rsid w:val="00EE7869"/>
    <w:rsid w:val="00EF054A"/>
    <w:rsid w:val="00EF3235"/>
    <w:rsid w:val="00EF4F55"/>
    <w:rsid w:val="00EF538E"/>
    <w:rsid w:val="00EF7E72"/>
    <w:rsid w:val="00EF7F2C"/>
    <w:rsid w:val="00F0608D"/>
    <w:rsid w:val="00F06D37"/>
    <w:rsid w:val="00F07B9D"/>
    <w:rsid w:val="00F07CD0"/>
    <w:rsid w:val="00F11586"/>
    <w:rsid w:val="00F1183B"/>
    <w:rsid w:val="00F11C9F"/>
    <w:rsid w:val="00F12263"/>
    <w:rsid w:val="00F1373C"/>
    <w:rsid w:val="00F1409D"/>
    <w:rsid w:val="00F14214"/>
    <w:rsid w:val="00F157A9"/>
    <w:rsid w:val="00F16F00"/>
    <w:rsid w:val="00F20020"/>
    <w:rsid w:val="00F244BB"/>
    <w:rsid w:val="00F25BB6"/>
    <w:rsid w:val="00F25DC9"/>
    <w:rsid w:val="00F26B7E"/>
    <w:rsid w:val="00F27A3B"/>
    <w:rsid w:val="00F32780"/>
    <w:rsid w:val="00F33753"/>
    <w:rsid w:val="00F33817"/>
    <w:rsid w:val="00F3575E"/>
    <w:rsid w:val="00F37C60"/>
    <w:rsid w:val="00F41459"/>
    <w:rsid w:val="00F420D5"/>
    <w:rsid w:val="00F451EA"/>
    <w:rsid w:val="00F45447"/>
    <w:rsid w:val="00F456C6"/>
    <w:rsid w:val="00F4577B"/>
    <w:rsid w:val="00F46496"/>
    <w:rsid w:val="00F472C0"/>
    <w:rsid w:val="00F474D0"/>
    <w:rsid w:val="00F50179"/>
    <w:rsid w:val="00F515EE"/>
    <w:rsid w:val="00F56511"/>
    <w:rsid w:val="00F6194E"/>
    <w:rsid w:val="00F623AC"/>
    <w:rsid w:val="00F6412A"/>
    <w:rsid w:val="00F65893"/>
    <w:rsid w:val="00F66A4A"/>
    <w:rsid w:val="00F6784B"/>
    <w:rsid w:val="00F71E22"/>
    <w:rsid w:val="00F72142"/>
    <w:rsid w:val="00F72AE7"/>
    <w:rsid w:val="00F75ECF"/>
    <w:rsid w:val="00F8339D"/>
    <w:rsid w:val="00F833BA"/>
    <w:rsid w:val="00F84FD0"/>
    <w:rsid w:val="00F859A8"/>
    <w:rsid w:val="00F86D87"/>
    <w:rsid w:val="00F9108B"/>
    <w:rsid w:val="00F91349"/>
    <w:rsid w:val="00F93A8A"/>
    <w:rsid w:val="00F95248"/>
    <w:rsid w:val="00F956A9"/>
    <w:rsid w:val="00F963ED"/>
    <w:rsid w:val="00F966CF"/>
    <w:rsid w:val="00F96CAE"/>
    <w:rsid w:val="00F97C99"/>
    <w:rsid w:val="00FA1394"/>
    <w:rsid w:val="00FA662D"/>
    <w:rsid w:val="00FA73B1"/>
    <w:rsid w:val="00FB0CB9"/>
    <w:rsid w:val="00FB22CA"/>
    <w:rsid w:val="00FB231D"/>
    <w:rsid w:val="00FB45F1"/>
    <w:rsid w:val="00FB4A72"/>
    <w:rsid w:val="00FB54E8"/>
    <w:rsid w:val="00FB5A44"/>
    <w:rsid w:val="00FB7054"/>
    <w:rsid w:val="00FC09E1"/>
    <w:rsid w:val="00FC17B7"/>
    <w:rsid w:val="00FC2A6A"/>
    <w:rsid w:val="00FC2CB7"/>
    <w:rsid w:val="00FC4090"/>
    <w:rsid w:val="00FC55B4"/>
    <w:rsid w:val="00FC5736"/>
    <w:rsid w:val="00FD00E6"/>
    <w:rsid w:val="00FD09A1"/>
    <w:rsid w:val="00FD16DE"/>
    <w:rsid w:val="00FD1B20"/>
    <w:rsid w:val="00FD2A7C"/>
    <w:rsid w:val="00FD59EB"/>
    <w:rsid w:val="00FD5B08"/>
    <w:rsid w:val="00FD7299"/>
    <w:rsid w:val="00FE039F"/>
    <w:rsid w:val="00FE1FBE"/>
    <w:rsid w:val="00FE3901"/>
    <w:rsid w:val="00FE39D3"/>
    <w:rsid w:val="00FE4BCE"/>
    <w:rsid w:val="00FE54AE"/>
    <w:rsid w:val="00FE576A"/>
    <w:rsid w:val="00FE7E79"/>
    <w:rsid w:val="00FF26F5"/>
    <w:rsid w:val="00FF3E7D"/>
    <w:rsid w:val="00FF5B99"/>
    <w:rsid w:val="00FF730C"/>
    <w:rsid w:val="00FF73F4"/>
    <w:rsid w:val="00FF7CE4"/>
    <w:rsid w:val="00FF7E39"/>
    <w:rsid w:val="016F0481"/>
    <w:rsid w:val="019923DA"/>
    <w:rsid w:val="01AC1260"/>
    <w:rsid w:val="01B6505C"/>
    <w:rsid w:val="01BB7833"/>
    <w:rsid w:val="01DA354D"/>
    <w:rsid w:val="02776183"/>
    <w:rsid w:val="027A6138"/>
    <w:rsid w:val="02842AD5"/>
    <w:rsid w:val="02D42AED"/>
    <w:rsid w:val="02FE031F"/>
    <w:rsid w:val="03433F84"/>
    <w:rsid w:val="037B49FC"/>
    <w:rsid w:val="037C290F"/>
    <w:rsid w:val="03913766"/>
    <w:rsid w:val="040354C1"/>
    <w:rsid w:val="04544E3A"/>
    <w:rsid w:val="04847877"/>
    <w:rsid w:val="057535C8"/>
    <w:rsid w:val="05BB0E6B"/>
    <w:rsid w:val="05C63097"/>
    <w:rsid w:val="0686122E"/>
    <w:rsid w:val="06866A86"/>
    <w:rsid w:val="06A00979"/>
    <w:rsid w:val="06CC7158"/>
    <w:rsid w:val="06D308FA"/>
    <w:rsid w:val="07E37AD6"/>
    <w:rsid w:val="07F6242E"/>
    <w:rsid w:val="084D31AF"/>
    <w:rsid w:val="08AD615B"/>
    <w:rsid w:val="08BB4F4B"/>
    <w:rsid w:val="091F4B4B"/>
    <w:rsid w:val="097338C4"/>
    <w:rsid w:val="09D227C8"/>
    <w:rsid w:val="09D5345C"/>
    <w:rsid w:val="0A401D4A"/>
    <w:rsid w:val="0A8C1156"/>
    <w:rsid w:val="0B1D330C"/>
    <w:rsid w:val="0B352404"/>
    <w:rsid w:val="0C127E45"/>
    <w:rsid w:val="0C1741FF"/>
    <w:rsid w:val="0CB21806"/>
    <w:rsid w:val="0CC15EA2"/>
    <w:rsid w:val="0D414911"/>
    <w:rsid w:val="0DA50D68"/>
    <w:rsid w:val="0DD00B0A"/>
    <w:rsid w:val="0E3026D4"/>
    <w:rsid w:val="0E622517"/>
    <w:rsid w:val="0E9C279A"/>
    <w:rsid w:val="0F0C13BB"/>
    <w:rsid w:val="0F5673B8"/>
    <w:rsid w:val="0FA83AEC"/>
    <w:rsid w:val="0FF42F87"/>
    <w:rsid w:val="10262C63"/>
    <w:rsid w:val="106C2D6C"/>
    <w:rsid w:val="10D6001E"/>
    <w:rsid w:val="10E2302E"/>
    <w:rsid w:val="10F60887"/>
    <w:rsid w:val="10FD39C4"/>
    <w:rsid w:val="11462FD9"/>
    <w:rsid w:val="114E421F"/>
    <w:rsid w:val="12B13CEE"/>
    <w:rsid w:val="130B7EEE"/>
    <w:rsid w:val="133833D9"/>
    <w:rsid w:val="1339044B"/>
    <w:rsid w:val="143D1886"/>
    <w:rsid w:val="149A777C"/>
    <w:rsid w:val="14CA06C4"/>
    <w:rsid w:val="15034315"/>
    <w:rsid w:val="152548A1"/>
    <w:rsid w:val="1568400D"/>
    <w:rsid w:val="157D3484"/>
    <w:rsid w:val="15850518"/>
    <w:rsid w:val="15E52C78"/>
    <w:rsid w:val="16053D92"/>
    <w:rsid w:val="16B74615"/>
    <w:rsid w:val="17347B09"/>
    <w:rsid w:val="17433E6C"/>
    <w:rsid w:val="17B943BD"/>
    <w:rsid w:val="18631AD5"/>
    <w:rsid w:val="18C33745"/>
    <w:rsid w:val="19137D2E"/>
    <w:rsid w:val="1942116F"/>
    <w:rsid w:val="195E6FCA"/>
    <w:rsid w:val="19C71013"/>
    <w:rsid w:val="19FA389C"/>
    <w:rsid w:val="1A194CBC"/>
    <w:rsid w:val="1A3C340A"/>
    <w:rsid w:val="1ABD62B0"/>
    <w:rsid w:val="1B7E1BA5"/>
    <w:rsid w:val="1BA21DDC"/>
    <w:rsid w:val="1BA333BA"/>
    <w:rsid w:val="1BAB77F5"/>
    <w:rsid w:val="1BB04ED2"/>
    <w:rsid w:val="1C0876C1"/>
    <w:rsid w:val="1C5D17BA"/>
    <w:rsid w:val="1C8B27CB"/>
    <w:rsid w:val="1CEC56C6"/>
    <w:rsid w:val="1D657AA6"/>
    <w:rsid w:val="1D772D50"/>
    <w:rsid w:val="1D8334A3"/>
    <w:rsid w:val="1D9E3FC5"/>
    <w:rsid w:val="1DCB77E0"/>
    <w:rsid w:val="1E152227"/>
    <w:rsid w:val="1E3E5BD7"/>
    <w:rsid w:val="1E605592"/>
    <w:rsid w:val="1E6E0C44"/>
    <w:rsid w:val="1EDA3596"/>
    <w:rsid w:val="1F125805"/>
    <w:rsid w:val="1F2B3DF2"/>
    <w:rsid w:val="1F332CA6"/>
    <w:rsid w:val="1F413615"/>
    <w:rsid w:val="1FA827E9"/>
    <w:rsid w:val="201E0B20"/>
    <w:rsid w:val="203F75B8"/>
    <w:rsid w:val="20971013"/>
    <w:rsid w:val="20A774A8"/>
    <w:rsid w:val="210903F3"/>
    <w:rsid w:val="213A47C0"/>
    <w:rsid w:val="217501FF"/>
    <w:rsid w:val="221072CF"/>
    <w:rsid w:val="22792D54"/>
    <w:rsid w:val="229144C4"/>
    <w:rsid w:val="22AF2E9D"/>
    <w:rsid w:val="22D12F02"/>
    <w:rsid w:val="22D30A28"/>
    <w:rsid w:val="22D402FC"/>
    <w:rsid w:val="22E569AE"/>
    <w:rsid w:val="2322375E"/>
    <w:rsid w:val="235B27CC"/>
    <w:rsid w:val="23985FD7"/>
    <w:rsid w:val="23DC56BB"/>
    <w:rsid w:val="240F3CE2"/>
    <w:rsid w:val="24340A4D"/>
    <w:rsid w:val="24A3267C"/>
    <w:rsid w:val="24D81F3E"/>
    <w:rsid w:val="251D4660"/>
    <w:rsid w:val="25401C79"/>
    <w:rsid w:val="25411D70"/>
    <w:rsid w:val="2556149D"/>
    <w:rsid w:val="2572488B"/>
    <w:rsid w:val="25757B75"/>
    <w:rsid w:val="25996D5A"/>
    <w:rsid w:val="25D424BD"/>
    <w:rsid w:val="2634758A"/>
    <w:rsid w:val="265E2CFF"/>
    <w:rsid w:val="27335F39"/>
    <w:rsid w:val="274D1422"/>
    <w:rsid w:val="27943165"/>
    <w:rsid w:val="27A43559"/>
    <w:rsid w:val="27D03FCC"/>
    <w:rsid w:val="27DA6BF2"/>
    <w:rsid w:val="27EF0E3C"/>
    <w:rsid w:val="27F018C5"/>
    <w:rsid w:val="28967820"/>
    <w:rsid w:val="291E4AB8"/>
    <w:rsid w:val="293C4AD7"/>
    <w:rsid w:val="2948642F"/>
    <w:rsid w:val="29740C11"/>
    <w:rsid w:val="297835FF"/>
    <w:rsid w:val="297B5976"/>
    <w:rsid w:val="29A97C3D"/>
    <w:rsid w:val="29AD32EF"/>
    <w:rsid w:val="2A070058"/>
    <w:rsid w:val="2A21651D"/>
    <w:rsid w:val="2A4144C9"/>
    <w:rsid w:val="2A475858"/>
    <w:rsid w:val="2A5337DB"/>
    <w:rsid w:val="2A571F3F"/>
    <w:rsid w:val="2A765030"/>
    <w:rsid w:val="2AB15271"/>
    <w:rsid w:val="2AC800C8"/>
    <w:rsid w:val="2AF83194"/>
    <w:rsid w:val="2B404781"/>
    <w:rsid w:val="2B6D7540"/>
    <w:rsid w:val="2B9351F9"/>
    <w:rsid w:val="2BBC25D5"/>
    <w:rsid w:val="2BCE7FDF"/>
    <w:rsid w:val="2BE21CDC"/>
    <w:rsid w:val="2BF23854"/>
    <w:rsid w:val="2C4C53A8"/>
    <w:rsid w:val="2C934D84"/>
    <w:rsid w:val="2CB839BD"/>
    <w:rsid w:val="2CC87124"/>
    <w:rsid w:val="2CE13D42"/>
    <w:rsid w:val="2CF14EBF"/>
    <w:rsid w:val="2D2E732D"/>
    <w:rsid w:val="2D454806"/>
    <w:rsid w:val="2D9A1ABE"/>
    <w:rsid w:val="2DD1025A"/>
    <w:rsid w:val="2E2F5603"/>
    <w:rsid w:val="2E3F1162"/>
    <w:rsid w:val="2E485CF9"/>
    <w:rsid w:val="2E50117F"/>
    <w:rsid w:val="2E6609A2"/>
    <w:rsid w:val="2EBF6305"/>
    <w:rsid w:val="2EFF6701"/>
    <w:rsid w:val="2F034443"/>
    <w:rsid w:val="2F5603B6"/>
    <w:rsid w:val="2F745945"/>
    <w:rsid w:val="303A20E7"/>
    <w:rsid w:val="303B6F1E"/>
    <w:rsid w:val="306B5F67"/>
    <w:rsid w:val="306D78EB"/>
    <w:rsid w:val="30C21E88"/>
    <w:rsid w:val="30D1731C"/>
    <w:rsid w:val="30F55B9F"/>
    <w:rsid w:val="316338F1"/>
    <w:rsid w:val="317F484D"/>
    <w:rsid w:val="31A35A6A"/>
    <w:rsid w:val="31B61C41"/>
    <w:rsid w:val="31BD2FCF"/>
    <w:rsid w:val="31F34794"/>
    <w:rsid w:val="32BB793D"/>
    <w:rsid w:val="32FD7A90"/>
    <w:rsid w:val="33117390"/>
    <w:rsid w:val="332350B4"/>
    <w:rsid w:val="33541711"/>
    <w:rsid w:val="336D632F"/>
    <w:rsid w:val="33942A3B"/>
    <w:rsid w:val="33A603CC"/>
    <w:rsid w:val="33C417E1"/>
    <w:rsid w:val="33C770DC"/>
    <w:rsid w:val="33E24034"/>
    <w:rsid w:val="342804A8"/>
    <w:rsid w:val="34A35D81"/>
    <w:rsid w:val="34AE2FBC"/>
    <w:rsid w:val="34B166F0"/>
    <w:rsid w:val="355C665B"/>
    <w:rsid w:val="35757AA4"/>
    <w:rsid w:val="363C5B21"/>
    <w:rsid w:val="365F79E0"/>
    <w:rsid w:val="367E0853"/>
    <w:rsid w:val="36EF0C5C"/>
    <w:rsid w:val="372A12B8"/>
    <w:rsid w:val="3760259F"/>
    <w:rsid w:val="37671766"/>
    <w:rsid w:val="376C616B"/>
    <w:rsid w:val="37746DF9"/>
    <w:rsid w:val="37D7646D"/>
    <w:rsid w:val="382F7AF7"/>
    <w:rsid w:val="383110D6"/>
    <w:rsid w:val="38404012"/>
    <w:rsid w:val="385A5736"/>
    <w:rsid w:val="38725AAB"/>
    <w:rsid w:val="38B27213"/>
    <w:rsid w:val="38C509BB"/>
    <w:rsid w:val="394E275F"/>
    <w:rsid w:val="39903CA0"/>
    <w:rsid w:val="39A82AEB"/>
    <w:rsid w:val="39C47017"/>
    <w:rsid w:val="3A2E433E"/>
    <w:rsid w:val="3AD66EB0"/>
    <w:rsid w:val="3B0C28D2"/>
    <w:rsid w:val="3B2A71FC"/>
    <w:rsid w:val="3B5A2244"/>
    <w:rsid w:val="3B6629E0"/>
    <w:rsid w:val="3BAA5803"/>
    <w:rsid w:val="3BE9689E"/>
    <w:rsid w:val="3BF33A92"/>
    <w:rsid w:val="3C1934F8"/>
    <w:rsid w:val="3C5E3E3A"/>
    <w:rsid w:val="3C6606C7"/>
    <w:rsid w:val="3C947296"/>
    <w:rsid w:val="3CBE7BFC"/>
    <w:rsid w:val="3CE84C78"/>
    <w:rsid w:val="3CFC03C2"/>
    <w:rsid w:val="3D2E4D81"/>
    <w:rsid w:val="3D361E88"/>
    <w:rsid w:val="3D4C5207"/>
    <w:rsid w:val="3D6E5255"/>
    <w:rsid w:val="3D7F2883"/>
    <w:rsid w:val="3D8C47D3"/>
    <w:rsid w:val="3D8F388C"/>
    <w:rsid w:val="3DE230A0"/>
    <w:rsid w:val="3DF35B14"/>
    <w:rsid w:val="3E0C52E0"/>
    <w:rsid w:val="3E104487"/>
    <w:rsid w:val="3E722F39"/>
    <w:rsid w:val="3E976695"/>
    <w:rsid w:val="3EA80D9A"/>
    <w:rsid w:val="3ECB4852"/>
    <w:rsid w:val="3FC157A8"/>
    <w:rsid w:val="403F4695"/>
    <w:rsid w:val="40C31C84"/>
    <w:rsid w:val="40EF1766"/>
    <w:rsid w:val="40F660DF"/>
    <w:rsid w:val="40F7192E"/>
    <w:rsid w:val="41231617"/>
    <w:rsid w:val="41FB2799"/>
    <w:rsid w:val="42971CF8"/>
    <w:rsid w:val="42F500EF"/>
    <w:rsid w:val="433A75D6"/>
    <w:rsid w:val="438A680A"/>
    <w:rsid w:val="43BF2BD7"/>
    <w:rsid w:val="440C56F0"/>
    <w:rsid w:val="442347E8"/>
    <w:rsid w:val="444924A1"/>
    <w:rsid w:val="448C5D61"/>
    <w:rsid w:val="44EA258C"/>
    <w:rsid w:val="45090D5B"/>
    <w:rsid w:val="451F76A5"/>
    <w:rsid w:val="45A100BA"/>
    <w:rsid w:val="45AB634D"/>
    <w:rsid w:val="45B95404"/>
    <w:rsid w:val="45EA380F"/>
    <w:rsid w:val="45F84858"/>
    <w:rsid w:val="45FD79E7"/>
    <w:rsid w:val="46535859"/>
    <w:rsid w:val="465F5FAB"/>
    <w:rsid w:val="46F33639"/>
    <w:rsid w:val="46F72688"/>
    <w:rsid w:val="472337E3"/>
    <w:rsid w:val="479E2B03"/>
    <w:rsid w:val="480D1A37"/>
    <w:rsid w:val="48142DC6"/>
    <w:rsid w:val="48164D90"/>
    <w:rsid w:val="482D3E87"/>
    <w:rsid w:val="4839282C"/>
    <w:rsid w:val="488875FC"/>
    <w:rsid w:val="48A405EE"/>
    <w:rsid w:val="48B906A9"/>
    <w:rsid w:val="48D15842"/>
    <w:rsid w:val="49170DBF"/>
    <w:rsid w:val="49200F29"/>
    <w:rsid w:val="493D276B"/>
    <w:rsid w:val="49421E05"/>
    <w:rsid w:val="49493887"/>
    <w:rsid w:val="4950607F"/>
    <w:rsid w:val="499A379E"/>
    <w:rsid w:val="49B13B80"/>
    <w:rsid w:val="49D767A1"/>
    <w:rsid w:val="4A0A2A4E"/>
    <w:rsid w:val="4AA4556C"/>
    <w:rsid w:val="4B35552D"/>
    <w:rsid w:val="4B935782"/>
    <w:rsid w:val="4BA86F73"/>
    <w:rsid w:val="4C6F1BC7"/>
    <w:rsid w:val="4C953949"/>
    <w:rsid w:val="4C965C25"/>
    <w:rsid w:val="4D0478AD"/>
    <w:rsid w:val="4D141051"/>
    <w:rsid w:val="4DB12E65"/>
    <w:rsid w:val="4E414A7E"/>
    <w:rsid w:val="4E4D24E4"/>
    <w:rsid w:val="4E4F0F85"/>
    <w:rsid w:val="4E5C4D96"/>
    <w:rsid w:val="4E8C7B5A"/>
    <w:rsid w:val="4EB7039E"/>
    <w:rsid w:val="4EC933D2"/>
    <w:rsid w:val="502640A6"/>
    <w:rsid w:val="502C38B9"/>
    <w:rsid w:val="50476536"/>
    <w:rsid w:val="504A3CA9"/>
    <w:rsid w:val="50695469"/>
    <w:rsid w:val="507B41B5"/>
    <w:rsid w:val="50C01D3C"/>
    <w:rsid w:val="50D2300D"/>
    <w:rsid w:val="50FD46AD"/>
    <w:rsid w:val="5176339F"/>
    <w:rsid w:val="51821D22"/>
    <w:rsid w:val="51A67184"/>
    <w:rsid w:val="51A74267"/>
    <w:rsid w:val="51BA27C2"/>
    <w:rsid w:val="520E6AD8"/>
    <w:rsid w:val="522F6D2E"/>
    <w:rsid w:val="523A3584"/>
    <w:rsid w:val="52416EAD"/>
    <w:rsid w:val="52CA0991"/>
    <w:rsid w:val="53725088"/>
    <w:rsid w:val="53822925"/>
    <w:rsid w:val="53933738"/>
    <w:rsid w:val="53BB67EB"/>
    <w:rsid w:val="54085ED4"/>
    <w:rsid w:val="54172F83"/>
    <w:rsid w:val="547932F1"/>
    <w:rsid w:val="54C942CF"/>
    <w:rsid w:val="54E8318D"/>
    <w:rsid w:val="552C52CA"/>
    <w:rsid w:val="552D54C7"/>
    <w:rsid w:val="553E1482"/>
    <w:rsid w:val="55992B5C"/>
    <w:rsid w:val="56894032"/>
    <w:rsid w:val="56E36785"/>
    <w:rsid w:val="570C319C"/>
    <w:rsid w:val="574D00A2"/>
    <w:rsid w:val="574E18FF"/>
    <w:rsid w:val="57686F35"/>
    <w:rsid w:val="57B819BF"/>
    <w:rsid w:val="57BB3DC8"/>
    <w:rsid w:val="57BB4460"/>
    <w:rsid w:val="57D460CD"/>
    <w:rsid w:val="57E37640"/>
    <w:rsid w:val="57EF1159"/>
    <w:rsid w:val="57F8000E"/>
    <w:rsid w:val="57FA1FD8"/>
    <w:rsid w:val="5805517D"/>
    <w:rsid w:val="584B2834"/>
    <w:rsid w:val="587358E6"/>
    <w:rsid w:val="58957303"/>
    <w:rsid w:val="589B2AC5"/>
    <w:rsid w:val="58A343AA"/>
    <w:rsid w:val="58A41F44"/>
    <w:rsid w:val="58B36A9C"/>
    <w:rsid w:val="58D253A8"/>
    <w:rsid w:val="58E77FE7"/>
    <w:rsid w:val="59266D23"/>
    <w:rsid w:val="597A4A53"/>
    <w:rsid w:val="59844A5A"/>
    <w:rsid w:val="5985748E"/>
    <w:rsid w:val="5A9932F7"/>
    <w:rsid w:val="5ADC3C17"/>
    <w:rsid w:val="5ADE51A0"/>
    <w:rsid w:val="5AF414BE"/>
    <w:rsid w:val="5B1909C7"/>
    <w:rsid w:val="5B44356A"/>
    <w:rsid w:val="5B4D2D49"/>
    <w:rsid w:val="5B7756EE"/>
    <w:rsid w:val="5BAD50D7"/>
    <w:rsid w:val="5BD24E9C"/>
    <w:rsid w:val="5C190553"/>
    <w:rsid w:val="5C981DBF"/>
    <w:rsid w:val="5CA81058"/>
    <w:rsid w:val="5D6A7C9E"/>
    <w:rsid w:val="5D7F0889"/>
    <w:rsid w:val="5D8408D0"/>
    <w:rsid w:val="5DB7478C"/>
    <w:rsid w:val="5DCA0B67"/>
    <w:rsid w:val="5DF248BF"/>
    <w:rsid w:val="5E703DD8"/>
    <w:rsid w:val="5E800D5D"/>
    <w:rsid w:val="5EC92704"/>
    <w:rsid w:val="5EF84D97"/>
    <w:rsid w:val="5F100333"/>
    <w:rsid w:val="5F322E46"/>
    <w:rsid w:val="5F465B03"/>
    <w:rsid w:val="5F8467C9"/>
    <w:rsid w:val="5FEB41D7"/>
    <w:rsid w:val="60C670F2"/>
    <w:rsid w:val="60E23609"/>
    <w:rsid w:val="61137C66"/>
    <w:rsid w:val="611A7247"/>
    <w:rsid w:val="611D6981"/>
    <w:rsid w:val="616E7593"/>
    <w:rsid w:val="61954B1F"/>
    <w:rsid w:val="61AB4343"/>
    <w:rsid w:val="61D2367E"/>
    <w:rsid w:val="61F96E5C"/>
    <w:rsid w:val="620A1069"/>
    <w:rsid w:val="622E2538"/>
    <w:rsid w:val="62A50D92"/>
    <w:rsid w:val="62DA4EE0"/>
    <w:rsid w:val="63F21BE5"/>
    <w:rsid w:val="640A35A3"/>
    <w:rsid w:val="6421269A"/>
    <w:rsid w:val="642975A4"/>
    <w:rsid w:val="64946690"/>
    <w:rsid w:val="64C51278"/>
    <w:rsid w:val="64D21BE7"/>
    <w:rsid w:val="65165F77"/>
    <w:rsid w:val="651B533C"/>
    <w:rsid w:val="659223BD"/>
    <w:rsid w:val="662B1A8C"/>
    <w:rsid w:val="663C1A0D"/>
    <w:rsid w:val="66492FDE"/>
    <w:rsid w:val="665A6183"/>
    <w:rsid w:val="6699509E"/>
    <w:rsid w:val="66C77BE0"/>
    <w:rsid w:val="674D686E"/>
    <w:rsid w:val="675C1AC8"/>
    <w:rsid w:val="67E4235D"/>
    <w:rsid w:val="68115D88"/>
    <w:rsid w:val="682278F5"/>
    <w:rsid w:val="68703C73"/>
    <w:rsid w:val="6873052F"/>
    <w:rsid w:val="68F4037D"/>
    <w:rsid w:val="690D143F"/>
    <w:rsid w:val="69146461"/>
    <w:rsid w:val="69296B69"/>
    <w:rsid w:val="6942733B"/>
    <w:rsid w:val="69B245C9"/>
    <w:rsid w:val="69EB79D2"/>
    <w:rsid w:val="6A60110D"/>
    <w:rsid w:val="6A71287A"/>
    <w:rsid w:val="6A903044"/>
    <w:rsid w:val="6AB8664F"/>
    <w:rsid w:val="6B027FF4"/>
    <w:rsid w:val="6B03334B"/>
    <w:rsid w:val="6B1E7934"/>
    <w:rsid w:val="6B785296"/>
    <w:rsid w:val="6B7C4C5A"/>
    <w:rsid w:val="6BCA6012"/>
    <w:rsid w:val="6BDF071D"/>
    <w:rsid w:val="6BE913F2"/>
    <w:rsid w:val="6C5706B3"/>
    <w:rsid w:val="6CAE3D85"/>
    <w:rsid w:val="6DF332FA"/>
    <w:rsid w:val="6DFF2403"/>
    <w:rsid w:val="6EC41E84"/>
    <w:rsid w:val="6EE80872"/>
    <w:rsid w:val="6F425A6C"/>
    <w:rsid w:val="6F72734F"/>
    <w:rsid w:val="6FD26F3F"/>
    <w:rsid w:val="6FD90744"/>
    <w:rsid w:val="70311C7D"/>
    <w:rsid w:val="70AC7790"/>
    <w:rsid w:val="70BA1EAD"/>
    <w:rsid w:val="70C920F0"/>
    <w:rsid w:val="71250592"/>
    <w:rsid w:val="71F5021D"/>
    <w:rsid w:val="724A4A6F"/>
    <w:rsid w:val="724E4FA2"/>
    <w:rsid w:val="729C19EC"/>
    <w:rsid w:val="72FA0A20"/>
    <w:rsid w:val="73122128"/>
    <w:rsid w:val="73124222"/>
    <w:rsid w:val="7359343D"/>
    <w:rsid w:val="73627A40"/>
    <w:rsid w:val="73E223A7"/>
    <w:rsid w:val="741252BA"/>
    <w:rsid w:val="746C7962"/>
    <w:rsid w:val="748D4E45"/>
    <w:rsid w:val="74C373B6"/>
    <w:rsid w:val="74FF2CD7"/>
    <w:rsid w:val="758F6E2D"/>
    <w:rsid w:val="75AD1FE0"/>
    <w:rsid w:val="75EF084A"/>
    <w:rsid w:val="76342701"/>
    <w:rsid w:val="76796366"/>
    <w:rsid w:val="769413F2"/>
    <w:rsid w:val="773329B9"/>
    <w:rsid w:val="775A752D"/>
    <w:rsid w:val="776F5B67"/>
    <w:rsid w:val="77AC6616"/>
    <w:rsid w:val="78306EF8"/>
    <w:rsid w:val="78762D8F"/>
    <w:rsid w:val="791E4FA3"/>
    <w:rsid w:val="792A3948"/>
    <w:rsid w:val="7946360D"/>
    <w:rsid w:val="797C62EB"/>
    <w:rsid w:val="79A74F98"/>
    <w:rsid w:val="79DF4732"/>
    <w:rsid w:val="7A5A7DE6"/>
    <w:rsid w:val="7A8F43AA"/>
    <w:rsid w:val="7AB3063C"/>
    <w:rsid w:val="7AFE6086"/>
    <w:rsid w:val="7B034450"/>
    <w:rsid w:val="7B2E771F"/>
    <w:rsid w:val="7B901887"/>
    <w:rsid w:val="7B937ECA"/>
    <w:rsid w:val="7B9C1C19"/>
    <w:rsid w:val="7BBE0B04"/>
    <w:rsid w:val="7BDD5D6C"/>
    <w:rsid w:val="7C1C5F13"/>
    <w:rsid w:val="7C545A8C"/>
    <w:rsid w:val="7C8021FC"/>
    <w:rsid w:val="7CE209E7"/>
    <w:rsid w:val="7CF404F4"/>
    <w:rsid w:val="7CF73461"/>
    <w:rsid w:val="7E2947F2"/>
    <w:rsid w:val="7E38629C"/>
    <w:rsid w:val="7ED25B9D"/>
    <w:rsid w:val="7ED9258D"/>
    <w:rsid w:val="7F211349"/>
    <w:rsid w:val="7F886D2E"/>
    <w:rsid w:val="7FB97EB0"/>
    <w:rsid w:val="7FCF6ADF"/>
    <w:rsid w:val="7FE7774A"/>
    <w:rsid w:val="BDB7999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8"/>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0"/>
    <w:qFormat/>
    <w:uiPriority w:val="0"/>
    <w:pPr>
      <w:keepNext/>
      <w:keepLines/>
      <w:spacing w:before="260" w:after="260" w:line="416" w:lineRule="auto"/>
      <w:outlineLvl w:val="2"/>
    </w:pPr>
    <w:rPr>
      <w:b/>
      <w:bCs/>
      <w:sz w:val="32"/>
      <w:szCs w:val="32"/>
    </w:rPr>
  </w:style>
  <w:style w:type="paragraph" w:styleId="5">
    <w:name w:val="heading 4"/>
    <w:basedOn w:val="1"/>
    <w:next w:val="1"/>
    <w:link w:val="41"/>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42"/>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3"/>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4"/>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5"/>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6"/>
    <w:qFormat/>
    <w:uiPriority w:val="0"/>
    <w:pPr>
      <w:keepNext/>
      <w:keepLines/>
      <w:adjustRightInd/>
      <w:spacing w:before="240" w:after="64" w:line="320" w:lineRule="auto"/>
      <w:outlineLvl w:val="8"/>
    </w:pPr>
    <w:rPr>
      <w:rFonts w:ascii="Arial" w:hAnsi="Arial" w:eastAsia="黑体"/>
    </w:rPr>
  </w:style>
  <w:style w:type="character" w:default="1" w:styleId="31">
    <w:name w:val="Default Paragraph Font"/>
    <w:semiHidden/>
    <w:unhideWhenUsed/>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annotation text"/>
    <w:basedOn w:val="1"/>
    <w:semiHidden/>
    <w:unhideWhenUsed/>
    <w:qFormat/>
    <w:uiPriority w:val="99"/>
    <w:pPr>
      <w:jc w:val="left"/>
    </w:pPr>
  </w:style>
  <w:style w:type="paragraph" w:styleId="14">
    <w:name w:val="Body Text"/>
    <w:basedOn w:val="1"/>
    <w:link w:val="90"/>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Date"/>
    <w:basedOn w:val="1"/>
    <w:next w:val="1"/>
    <w:link w:val="243"/>
    <w:semiHidden/>
    <w:unhideWhenUsed/>
    <w:qFormat/>
    <w:uiPriority w:val="99"/>
    <w:pPr>
      <w:ind w:left="100" w:leftChars="2500"/>
    </w:pPr>
  </w:style>
  <w:style w:type="paragraph" w:styleId="18">
    <w:name w:val="Balloon Text"/>
    <w:basedOn w:val="1"/>
    <w:link w:val="49"/>
    <w:semiHidden/>
    <w:unhideWhenUsed/>
    <w:qFormat/>
    <w:uiPriority w:val="99"/>
    <w:rPr>
      <w:sz w:val="18"/>
      <w:szCs w:val="18"/>
    </w:rPr>
  </w:style>
  <w:style w:type="paragraph" w:styleId="19">
    <w:name w:val="footer"/>
    <w:basedOn w:val="1"/>
    <w:link w:val="48"/>
    <w:qFormat/>
    <w:uiPriority w:val="99"/>
    <w:pPr>
      <w:tabs>
        <w:tab w:val="center" w:pos="4153"/>
        <w:tab w:val="right" w:pos="8306"/>
      </w:tabs>
      <w:adjustRightInd/>
      <w:snapToGrid w:val="0"/>
      <w:spacing w:line="240" w:lineRule="auto"/>
      <w:jc w:val="right"/>
    </w:pPr>
    <w:rPr>
      <w:rFonts w:ascii="宋体"/>
      <w:sz w:val="18"/>
      <w:szCs w:val="18"/>
    </w:rPr>
  </w:style>
  <w:style w:type="paragraph" w:styleId="20">
    <w:name w:val="header"/>
    <w:basedOn w:val="1"/>
    <w:link w:val="47"/>
    <w:qFormat/>
    <w:uiPriority w:val="99"/>
    <w:pPr>
      <w:tabs>
        <w:tab w:val="center" w:pos="4153"/>
        <w:tab w:val="right" w:pos="8306"/>
      </w:tabs>
      <w:adjustRightInd/>
      <w:snapToGrid w:val="0"/>
      <w:jc w:val="center"/>
    </w:pPr>
    <w:rPr>
      <w:sz w:val="18"/>
      <w:szCs w:val="18"/>
    </w:rPr>
  </w:style>
  <w:style w:type="paragraph" w:styleId="21">
    <w:name w:val="toc 1"/>
    <w:basedOn w:val="1"/>
    <w:next w:val="1"/>
    <w:unhideWhenUsed/>
    <w:qFormat/>
    <w:uiPriority w:val="39"/>
    <w:rPr>
      <w:rFonts w:ascii="宋体"/>
    </w:rPr>
  </w:style>
  <w:style w:type="paragraph" w:styleId="22">
    <w:name w:val="toc 4"/>
    <w:basedOn w:val="1"/>
    <w:next w:val="1"/>
    <w:unhideWhenUsed/>
    <w:qFormat/>
    <w:uiPriority w:val="39"/>
    <w:pPr>
      <w:tabs>
        <w:tab w:val="right" w:leader="dot" w:pos="9344"/>
      </w:tabs>
      <w:spacing w:line="300" w:lineRule="exact"/>
      <w:ind w:left="629"/>
    </w:pPr>
    <w:rPr>
      <w:rFonts w:ascii="宋体"/>
    </w:rPr>
  </w:style>
  <w:style w:type="paragraph" w:styleId="23">
    <w:name w:val="footnote text"/>
    <w:basedOn w:val="1"/>
    <w:next w:val="1"/>
    <w:link w:val="103"/>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4">
    <w:name w:val="toc 6"/>
    <w:basedOn w:val="1"/>
    <w:next w:val="1"/>
    <w:unhideWhenUsed/>
    <w:qFormat/>
    <w:uiPriority w:val="39"/>
    <w:pPr>
      <w:spacing w:line="300" w:lineRule="exact"/>
      <w:ind w:left="1049"/>
    </w:pPr>
    <w:rPr>
      <w:rFonts w:ascii="宋体"/>
    </w:rPr>
  </w:style>
  <w:style w:type="paragraph" w:styleId="25">
    <w:name w:val="table of figures"/>
    <w:basedOn w:val="1"/>
    <w:next w:val="1"/>
    <w:semiHidden/>
    <w:qFormat/>
    <w:uiPriority w:val="0"/>
    <w:pPr>
      <w:adjustRightInd/>
      <w:spacing w:line="240" w:lineRule="auto"/>
      <w:jc w:val="left"/>
    </w:pPr>
    <w:rPr>
      <w:szCs w:val="24"/>
    </w:rPr>
  </w:style>
  <w:style w:type="paragraph" w:styleId="26">
    <w:name w:val="toc 2"/>
    <w:basedOn w:val="1"/>
    <w:next w:val="1"/>
    <w:unhideWhenUsed/>
    <w:qFormat/>
    <w:uiPriority w:val="39"/>
    <w:pPr>
      <w:tabs>
        <w:tab w:val="right" w:leader="dot" w:pos="9344"/>
      </w:tabs>
      <w:spacing w:line="300" w:lineRule="exact"/>
      <w:ind w:left="210"/>
    </w:pPr>
    <w:rPr>
      <w:rFonts w:ascii="宋体"/>
    </w:rPr>
  </w:style>
  <w:style w:type="paragraph" w:styleId="27">
    <w:name w:val="Normal (Web)"/>
    <w:basedOn w:val="1"/>
    <w:semiHidden/>
    <w:unhideWhenUsed/>
    <w:qFormat/>
    <w:uiPriority w:val="99"/>
    <w:rPr>
      <w:sz w:val="24"/>
    </w:rPr>
  </w:style>
  <w:style w:type="paragraph" w:styleId="28">
    <w:name w:val="Title"/>
    <w:basedOn w:val="1"/>
    <w:link w:val="52"/>
    <w:qFormat/>
    <w:uiPriority w:val="0"/>
    <w:pPr>
      <w:spacing w:before="240" w:after="60"/>
      <w:jc w:val="center"/>
      <w:outlineLvl w:val="0"/>
    </w:pPr>
    <w:rPr>
      <w:rFonts w:ascii="Arial" w:hAnsi="Arial" w:cs="Arial"/>
      <w:b/>
      <w:bCs/>
      <w:sz w:val="32"/>
      <w:szCs w:val="32"/>
    </w:rPr>
  </w:style>
  <w:style w:type="table" w:styleId="30">
    <w:name w:val="Table Grid"/>
    <w:basedOn w:val="2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2">
    <w:name w:val="Strong"/>
    <w:qFormat/>
    <w:uiPriority w:val="22"/>
    <w:rPr>
      <w:b/>
      <w:bCs/>
    </w:rPr>
  </w:style>
  <w:style w:type="character" w:styleId="33">
    <w:name w:val="page number"/>
    <w:qFormat/>
    <w:uiPriority w:val="0"/>
    <w:rPr>
      <w:rFonts w:ascii="宋体" w:hAnsi="Times New Roman" w:eastAsia="宋体"/>
      <w:sz w:val="18"/>
    </w:rPr>
  </w:style>
  <w:style w:type="character" w:styleId="34">
    <w:name w:val="Emphasis"/>
    <w:qFormat/>
    <w:uiPriority w:val="20"/>
    <w:rPr>
      <w:i/>
      <w:iCs/>
    </w:rPr>
  </w:style>
  <w:style w:type="character" w:styleId="35">
    <w:name w:val="Hyperlink"/>
    <w:qFormat/>
    <w:uiPriority w:val="99"/>
    <w:rPr>
      <w:rFonts w:ascii="宋体" w:hAnsi="Times New Roman" w:eastAsia="宋体"/>
      <w:color w:val="auto"/>
      <w:spacing w:val="0"/>
      <w:w w:val="100"/>
      <w:position w:val="0"/>
      <w:sz w:val="21"/>
      <w:u w:val="none"/>
      <w:vertAlign w:val="baseline"/>
    </w:rPr>
  </w:style>
  <w:style w:type="character" w:styleId="36">
    <w:name w:val="footnote reference"/>
    <w:semiHidden/>
    <w:qFormat/>
    <w:uiPriority w:val="0"/>
    <w:rPr>
      <w:rFonts w:ascii="宋体" w:hAnsi="宋体" w:eastAsia="宋体" w:cs="Times New Roman"/>
      <w:spacing w:val="0"/>
      <w:sz w:val="18"/>
      <w:vertAlign w:val="superscript"/>
    </w:rPr>
  </w:style>
  <w:style w:type="paragraph" w:styleId="37">
    <w:name w:val="List Paragraph"/>
    <w:basedOn w:val="1"/>
    <w:qFormat/>
    <w:uiPriority w:val="34"/>
    <w:pPr>
      <w:ind w:firstLine="420" w:firstLineChars="200"/>
    </w:pPr>
  </w:style>
  <w:style w:type="character" w:customStyle="1" w:styleId="38">
    <w:name w:val="标题 1 字符"/>
    <w:link w:val="2"/>
    <w:qFormat/>
    <w:uiPriority w:val="0"/>
    <w:rPr>
      <w:b/>
      <w:bCs/>
      <w:kern w:val="44"/>
      <w:sz w:val="44"/>
      <w:szCs w:val="44"/>
    </w:rPr>
  </w:style>
  <w:style w:type="character" w:customStyle="1" w:styleId="39">
    <w:name w:val="标题 2 字符"/>
    <w:link w:val="3"/>
    <w:qFormat/>
    <w:uiPriority w:val="0"/>
    <w:rPr>
      <w:rFonts w:ascii="Arial" w:hAnsi="Arial" w:eastAsia="黑体"/>
      <w:b/>
      <w:bCs/>
      <w:kern w:val="2"/>
      <w:sz w:val="32"/>
      <w:szCs w:val="32"/>
    </w:rPr>
  </w:style>
  <w:style w:type="character" w:customStyle="1" w:styleId="40">
    <w:name w:val="标题 3 字符"/>
    <w:link w:val="4"/>
    <w:qFormat/>
    <w:uiPriority w:val="0"/>
    <w:rPr>
      <w:b/>
      <w:bCs/>
      <w:kern w:val="2"/>
      <w:sz w:val="32"/>
      <w:szCs w:val="32"/>
    </w:rPr>
  </w:style>
  <w:style w:type="character" w:customStyle="1" w:styleId="41">
    <w:name w:val="标题 4 字符"/>
    <w:link w:val="5"/>
    <w:qFormat/>
    <w:uiPriority w:val="0"/>
    <w:rPr>
      <w:rFonts w:ascii="Arial" w:hAnsi="Arial" w:eastAsia="黑体"/>
      <w:b/>
      <w:bCs/>
      <w:kern w:val="2"/>
      <w:sz w:val="28"/>
      <w:szCs w:val="28"/>
    </w:rPr>
  </w:style>
  <w:style w:type="character" w:customStyle="1" w:styleId="42">
    <w:name w:val="标题 5 字符"/>
    <w:link w:val="6"/>
    <w:qFormat/>
    <w:uiPriority w:val="0"/>
    <w:rPr>
      <w:b/>
      <w:bCs/>
      <w:kern w:val="2"/>
      <w:sz w:val="28"/>
      <w:szCs w:val="28"/>
    </w:rPr>
  </w:style>
  <w:style w:type="character" w:customStyle="1" w:styleId="43">
    <w:name w:val="标题 6 字符"/>
    <w:link w:val="7"/>
    <w:qFormat/>
    <w:uiPriority w:val="0"/>
    <w:rPr>
      <w:rFonts w:ascii="Arial" w:hAnsi="Arial" w:eastAsia="黑体"/>
      <w:b/>
      <w:bCs/>
      <w:kern w:val="2"/>
      <w:sz w:val="24"/>
      <w:szCs w:val="24"/>
    </w:rPr>
  </w:style>
  <w:style w:type="character" w:customStyle="1" w:styleId="44">
    <w:name w:val="标题 7 字符"/>
    <w:link w:val="8"/>
    <w:qFormat/>
    <w:uiPriority w:val="0"/>
    <w:rPr>
      <w:b/>
      <w:bCs/>
      <w:kern w:val="2"/>
      <w:sz w:val="24"/>
      <w:szCs w:val="24"/>
    </w:rPr>
  </w:style>
  <w:style w:type="character" w:customStyle="1" w:styleId="45">
    <w:name w:val="标题 8 字符"/>
    <w:link w:val="9"/>
    <w:qFormat/>
    <w:uiPriority w:val="0"/>
    <w:rPr>
      <w:rFonts w:ascii="Arial" w:hAnsi="Arial" w:eastAsia="黑体"/>
      <w:kern w:val="2"/>
      <w:sz w:val="24"/>
      <w:szCs w:val="24"/>
    </w:rPr>
  </w:style>
  <w:style w:type="character" w:customStyle="1" w:styleId="46">
    <w:name w:val="标题 9 字符"/>
    <w:link w:val="10"/>
    <w:qFormat/>
    <w:uiPriority w:val="0"/>
    <w:rPr>
      <w:rFonts w:ascii="Arial" w:hAnsi="Arial" w:eastAsia="黑体"/>
      <w:kern w:val="2"/>
      <w:sz w:val="21"/>
      <w:szCs w:val="21"/>
    </w:rPr>
  </w:style>
  <w:style w:type="character" w:customStyle="1" w:styleId="47">
    <w:name w:val="页眉 字符"/>
    <w:link w:val="20"/>
    <w:qFormat/>
    <w:uiPriority w:val="99"/>
    <w:rPr>
      <w:kern w:val="2"/>
      <w:sz w:val="18"/>
      <w:szCs w:val="18"/>
    </w:rPr>
  </w:style>
  <w:style w:type="character" w:customStyle="1" w:styleId="48">
    <w:name w:val="页脚 字符"/>
    <w:link w:val="19"/>
    <w:qFormat/>
    <w:uiPriority w:val="99"/>
    <w:rPr>
      <w:rFonts w:ascii="宋体"/>
      <w:kern w:val="2"/>
      <w:sz w:val="18"/>
      <w:szCs w:val="18"/>
    </w:rPr>
  </w:style>
  <w:style w:type="character" w:customStyle="1" w:styleId="49">
    <w:name w:val="批注框文本 字符"/>
    <w:link w:val="18"/>
    <w:semiHidden/>
    <w:qFormat/>
    <w:uiPriority w:val="99"/>
    <w:rPr>
      <w:kern w:val="2"/>
      <w:sz w:val="18"/>
      <w:szCs w:val="18"/>
    </w:rPr>
  </w:style>
  <w:style w:type="paragraph" w:styleId="50">
    <w:name w:val="Quote"/>
    <w:basedOn w:val="1"/>
    <w:next w:val="1"/>
    <w:link w:val="51"/>
    <w:qFormat/>
    <w:uiPriority w:val="29"/>
    <w:rPr>
      <w:i/>
      <w:iCs/>
      <w:color w:val="000000"/>
    </w:rPr>
  </w:style>
  <w:style w:type="character" w:customStyle="1" w:styleId="51">
    <w:name w:val="引用 字符"/>
    <w:link w:val="50"/>
    <w:qFormat/>
    <w:uiPriority w:val="29"/>
    <w:rPr>
      <w:i/>
      <w:iCs/>
      <w:color w:val="000000"/>
      <w:kern w:val="2"/>
      <w:sz w:val="21"/>
      <w:szCs w:val="21"/>
    </w:rPr>
  </w:style>
  <w:style w:type="character" w:customStyle="1" w:styleId="52">
    <w:name w:val="标题 字符"/>
    <w:link w:val="28"/>
    <w:qFormat/>
    <w:uiPriority w:val="0"/>
    <w:rPr>
      <w:rFonts w:ascii="Arial" w:hAnsi="Arial" w:cs="Arial"/>
      <w:b/>
      <w:bCs/>
      <w:kern w:val="2"/>
      <w:sz w:val="32"/>
      <w:szCs w:val="32"/>
    </w:rPr>
  </w:style>
  <w:style w:type="paragraph" w:customStyle="1" w:styleId="53">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4">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5">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6">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7">
    <w:name w:val="标准书眉一"/>
    <w:qFormat/>
    <w:uiPriority w:val="0"/>
    <w:pPr>
      <w:jc w:val="both"/>
    </w:pPr>
    <w:rPr>
      <w:rFonts w:ascii="Times New Roman" w:hAnsi="Times New Roman" w:eastAsia="宋体" w:cs="Times New Roman"/>
      <w:lang w:val="en-US" w:eastAsia="zh-CN" w:bidi="ar-SA"/>
    </w:rPr>
  </w:style>
  <w:style w:type="paragraph" w:customStyle="1" w:styleId="58">
    <w:name w:val="标准文件_ICS"/>
    <w:basedOn w:val="1"/>
    <w:qFormat/>
    <w:uiPriority w:val="0"/>
    <w:pPr>
      <w:spacing w:line="0" w:lineRule="atLeast"/>
    </w:pPr>
    <w:rPr>
      <w:rFonts w:ascii="黑体" w:hAnsi="宋体" w:eastAsia="黑体"/>
    </w:rPr>
  </w:style>
  <w:style w:type="paragraph" w:customStyle="1" w:styleId="59">
    <w:name w:val="标准文件_标准正文"/>
    <w:basedOn w:val="1"/>
    <w:next w:val="60"/>
    <w:qFormat/>
    <w:uiPriority w:val="0"/>
    <w:pPr>
      <w:snapToGrid w:val="0"/>
      <w:ind w:firstLine="200" w:firstLineChars="200"/>
    </w:pPr>
    <w:rPr>
      <w:kern w:val="0"/>
    </w:rPr>
  </w:style>
  <w:style w:type="paragraph" w:customStyle="1" w:styleId="60">
    <w:name w:val="标准文件_段"/>
    <w:link w:val="188"/>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1">
    <w:name w:val="标准文件_版本"/>
    <w:basedOn w:val="59"/>
    <w:qFormat/>
    <w:uiPriority w:val="0"/>
    <w:pPr>
      <w:adjustRightInd/>
      <w:snapToGrid/>
      <w:ind w:firstLine="0" w:firstLineChars="0"/>
    </w:pPr>
    <w:rPr>
      <w:rFonts w:ascii="宋体" w:hAnsi="宋体"/>
      <w:kern w:val="2"/>
    </w:rPr>
  </w:style>
  <w:style w:type="paragraph" w:customStyle="1" w:styleId="62">
    <w:name w:val="标准文件_标准部门"/>
    <w:basedOn w:val="1"/>
    <w:qFormat/>
    <w:uiPriority w:val="0"/>
    <w:pPr>
      <w:jc w:val="center"/>
    </w:pPr>
    <w:rPr>
      <w:rFonts w:ascii="黑体" w:eastAsia="黑体"/>
      <w:kern w:val="0"/>
      <w:sz w:val="44"/>
    </w:rPr>
  </w:style>
  <w:style w:type="paragraph" w:customStyle="1" w:styleId="63">
    <w:name w:val="标准文件_标准代替"/>
    <w:basedOn w:val="1"/>
    <w:next w:val="1"/>
    <w:qFormat/>
    <w:uiPriority w:val="0"/>
    <w:pPr>
      <w:spacing w:line="310" w:lineRule="exact"/>
      <w:jc w:val="right"/>
    </w:pPr>
    <w:rPr>
      <w:rFonts w:ascii="宋体" w:hAnsi="宋体"/>
      <w:kern w:val="0"/>
    </w:rPr>
  </w:style>
  <w:style w:type="paragraph" w:customStyle="1" w:styleId="64">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5">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6">
    <w:name w:val="标准文件_页眉偶数页"/>
    <w:basedOn w:val="65"/>
    <w:next w:val="1"/>
    <w:qFormat/>
    <w:uiPriority w:val="0"/>
    <w:pPr>
      <w:jc w:val="left"/>
    </w:pPr>
  </w:style>
  <w:style w:type="paragraph" w:customStyle="1" w:styleId="67">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8">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9">
    <w:name w:val="标准文件_二级条标题"/>
    <w:next w:val="60"/>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70">
    <w:name w:val="标准文件_发布"/>
    <w:qFormat/>
    <w:uiPriority w:val="0"/>
    <w:rPr>
      <w:rFonts w:ascii="黑体" w:eastAsia="黑体"/>
      <w:spacing w:val="0"/>
      <w:w w:val="100"/>
      <w:position w:val="3"/>
      <w:sz w:val="28"/>
    </w:rPr>
  </w:style>
  <w:style w:type="paragraph" w:customStyle="1" w:styleId="71">
    <w:name w:val="标准文件_方框数字列项"/>
    <w:basedOn w:val="60"/>
    <w:qFormat/>
    <w:uiPriority w:val="0"/>
    <w:pPr>
      <w:numPr>
        <w:ilvl w:val="0"/>
        <w:numId w:val="3"/>
      </w:numPr>
      <w:ind w:firstLine="0" w:firstLineChars="0"/>
    </w:pPr>
  </w:style>
  <w:style w:type="paragraph" w:customStyle="1" w:styleId="72">
    <w:name w:val="标准文件_封面标准编号"/>
    <w:basedOn w:val="1"/>
    <w:next w:val="63"/>
    <w:qFormat/>
    <w:uiPriority w:val="0"/>
    <w:pPr>
      <w:spacing w:line="310" w:lineRule="exact"/>
      <w:jc w:val="right"/>
    </w:pPr>
    <w:rPr>
      <w:rFonts w:ascii="黑体" w:eastAsia="黑体"/>
      <w:kern w:val="0"/>
      <w:sz w:val="28"/>
    </w:rPr>
  </w:style>
  <w:style w:type="paragraph" w:customStyle="1" w:styleId="73">
    <w:name w:val="标准文件_封面标准分类号"/>
    <w:basedOn w:val="1"/>
    <w:qFormat/>
    <w:uiPriority w:val="0"/>
    <w:rPr>
      <w:rFonts w:ascii="黑体" w:eastAsia="黑体"/>
      <w:b/>
      <w:kern w:val="0"/>
      <w:sz w:val="28"/>
    </w:rPr>
  </w:style>
  <w:style w:type="paragraph" w:customStyle="1" w:styleId="74">
    <w:name w:val="标准文件_封面标准名称"/>
    <w:basedOn w:val="1"/>
    <w:qFormat/>
    <w:uiPriority w:val="0"/>
    <w:pPr>
      <w:spacing w:line="240" w:lineRule="auto"/>
      <w:jc w:val="center"/>
    </w:pPr>
    <w:rPr>
      <w:rFonts w:ascii="黑体" w:eastAsia="黑体"/>
      <w:kern w:val="0"/>
      <w:sz w:val="52"/>
    </w:rPr>
  </w:style>
  <w:style w:type="paragraph" w:customStyle="1" w:styleId="75">
    <w:name w:val="标准文件_封面标准英文名称"/>
    <w:basedOn w:val="1"/>
    <w:qFormat/>
    <w:uiPriority w:val="0"/>
    <w:pPr>
      <w:spacing w:line="240" w:lineRule="auto"/>
      <w:jc w:val="center"/>
    </w:pPr>
    <w:rPr>
      <w:rFonts w:ascii="黑体" w:eastAsia="黑体"/>
      <w:b/>
      <w:sz w:val="28"/>
    </w:rPr>
  </w:style>
  <w:style w:type="paragraph" w:customStyle="1" w:styleId="76">
    <w:name w:val="标准文件_封面发布日期"/>
    <w:basedOn w:val="1"/>
    <w:qFormat/>
    <w:uiPriority w:val="0"/>
    <w:pPr>
      <w:spacing w:line="310" w:lineRule="exact"/>
    </w:pPr>
    <w:rPr>
      <w:rFonts w:ascii="黑体" w:eastAsia="黑体"/>
      <w:kern w:val="0"/>
      <w:sz w:val="28"/>
    </w:rPr>
  </w:style>
  <w:style w:type="paragraph" w:customStyle="1" w:styleId="77">
    <w:name w:val="标准文件_封面密级"/>
    <w:basedOn w:val="1"/>
    <w:qFormat/>
    <w:uiPriority w:val="0"/>
    <w:rPr>
      <w:rFonts w:eastAsia="黑体"/>
      <w:sz w:val="32"/>
    </w:rPr>
  </w:style>
  <w:style w:type="paragraph" w:customStyle="1" w:styleId="78">
    <w:name w:val="标准文件_封面实施日期"/>
    <w:basedOn w:val="1"/>
    <w:qFormat/>
    <w:uiPriority w:val="0"/>
    <w:pPr>
      <w:spacing w:line="310" w:lineRule="exact"/>
      <w:jc w:val="right"/>
    </w:pPr>
    <w:rPr>
      <w:rFonts w:ascii="黑体" w:eastAsia="黑体"/>
      <w:sz w:val="28"/>
    </w:rPr>
  </w:style>
  <w:style w:type="paragraph" w:customStyle="1" w:styleId="79">
    <w:name w:val="标准文件_封面抬头"/>
    <w:basedOn w:val="60"/>
    <w:qFormat/>
    <w:uiPriority w:val="0"/>
    <w:pPr>
      <w:adjustRightInd w:val="0"/>
      <w:spacing w:line="800" w:lineRule="exact"/>
      <w:ind w:firstLine="0" w:firstLineChars="0"/>
      <w:jc w:val="distribute"/>
    </w:pPr>
    <w:rPr>
      <w:rFonts w:ascii="黑体" w:eastAsia="黑体"/>
      <w:b/>
      <w:sz w:val="64"/>
    </w:rPr>
  </w:style>
  <w:style w:type="paragraph" w:customStyle="1" w:styleId="80">
    <w:name w:val="标准文件_附录标识"/>
    <w:next w:val="60"/>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81">
    <w:name w:val="标准文件_附录表标题"/>
    <w:next w:val="60"/>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82">
    <w:name w:val="标准文件_附录一级条标题"/>
    <w:next w:val="60"/>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83">
    <w:name w:val="标准文件_附录二级条标题"/>
    <w:basedOn w:val="82"/>
    <w:next w:val="60"/>
    <w:qFormat/>
    <w:uiPriority w:val="0"/>
    <w:pPr>
      <w:widowControl/>
      <w:numPr>
        <w:ilvl w:val="2"/>
      </w:numPr>
      <w:wordWrap w:val="0"/>
      <w:overflowPunct w:val="0"/>
      <w:autoSpaceDE w:val="0"/>
      <w:autoSpaceDN w:val="0"/>
      <w:textAlignment w:val="baseline"/>
      <w:outlineLvl w:val="3"/>
    </w:pPr>
  </w:style>
  <w:style w:type="paragraph" w:customStyle="1" w:styleId="84">
    <w:name w:val="标准文件_附录公式"/>
    <w:basedOn w:val="59"/>
    <w:next w:val="59"/>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5">
    <w:name w:val="标准文件_附录三级条标题"/>
    <w:next w:val="60"/>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6">
    <w:name w:val="标准文件_附录四级条标题"/>
    <w:next w:val="60"/>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7">
    <w:name w:val="标准文件_附录图标题"/>
    <w:next w:val="60"/>
    <w:qFormat/>
    <w:uiPriority w:val="0"/>
    <w:p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8">
    <w:name w:val="标准文件_附录五级条标题"/>
    <w:next w:val="60"/>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9">
    <w:name w:val="标准文件_附录英文标识"/>
    <w:next w:val="14"/>
    <w:qFormat/>
    <w:uiPriority w:val="0"/>
    <w:pPr>
      <w:numPr>
        <w:ilvl w:val="0"/>
        <w:numId w:val="6"/>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90">
    <w:name w:val="正文文本 字符"/>
    <w:link w:val="14"/>
    <w:qFormat/>
    <w:uiPriority w:val="0"/>
    <w:rPr>
      <w:kern w:val="2"/>
      <w:sz w:val="21"/>
      <w:szCs w:val="21"/>
    </w:rPr>
  </w:style>
  <w:style w:type="paragraph" w:customStyle="1" w:styleId="91">
    <w:name w:val="标准文件_附录章标题"/>
    <w:next w:val="60"/>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92">
    <w:name w:val="标准文件_公式后的破折号"/>
    <w:basedOn w:val="60"/>
    <w:next w:val="60"/>
    <w:qFormat/>
    <w:uiPriority w:val="0"/>
    <w:pPr>
      <w:ind w:left="488" w:leftChars="200" w:hanging="289" w:hangingChars="290"/>
    </w:pPr>
  </w:style>
  <w:style w:type="paragraph" w:customStyle="1" w:styleId="93">
    <w:name w:val="标准文件_前言、引言标题"/>
    <w:next w:val="1"/>
    <w:qFormat/>
    <w:uiPriority w:val="0"/>
    <w:pPr>
      <w:numPr>
        <w:ilvl w:val="0"/>
        <w:numId w:val="7"/>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4">
    <w:name w:val="标准文件_目次、标准名称标题"/>
    <w:basedOn w:val="93"/>
    <w:next w:val="60"/>
    <w:qFormat/>
    <w:uiPriority w:val="0"/>
    <w:pPr>
      <w:spacing w:line="460" w:lineRule="exact"/>
      <w:ind w:left="0" w:firstLine="0"/>
    </w:pPr>
  </w:style>
  <w:style w:type="paragraph" w:customStyle="1" w:styleId="95">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6">
    <w:name w:val="标准文件_破折号列项"/>
    <w:qFormat/>
    <w:uiPriority w:val="0"/>
    <w:pPr>
      <w:numPr>
        <w:ilvl w:val="0"/>
        <w:numId w:val="8"/>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7">
    <w:name w:val="标准文件_破折号列项（二级）"/>
    <w:basedOn w:val="96"/>
    <w:qFormat/>
    <w:uiPriority w:val="0"/>
    <w:pPr>
      <w:numPr>
        <w:numId w:val="9"/>
      </w:numPr>
    </w:pPr>
  </w:style>
  <w:style w:type="paragraph" w:customStyle="1" w:styleId="98">
    <w:name w:val="标准文件_三级条标题"/>
    <w:basedOn w:val="69"/>
    <w:next w:val="60"/>
    <w:qFormat/>
    <w:uiPriority w:val="0"/>
    <w:pPr>
      <w:widowControl/>
      <w:numPr>
        <w:ilvl w:val="4"/>
      </w:numPr>
      <w:outlineLvl w:val="3"/>
    </w:pPr>
  </w:style>
  <w:style w:type="character" w:customStyle="1" w:styleId="99">
    <w:name w:val="不明显参考1"/>
    <w:qFormat/>
    <w:uiPriority w:val="31"/>
    <w:rPr>
      <w:smallCaps/>
      <w:color w:val="C0504D"/>
      <w:u w:val="single"/>
    </w:rPr>
  </w:style>
  <w:style w:type="paragraph" w:customStyle="1" w:styleId="100">
    <w:name w:val="标准文件_示例后续"/>
    <w:basedOn w:val="1"/>
    <w:qFormat/>
    <w:uiPriority w:val="0"/>
    <w:pPr>
      <w:adjustRightInd/>
      <w:spacing w:line="240" w:lineRule="auto"/>
      <w:ind w:firstLine="200" w:firstLineChars="200"/>
    </w:pPr>
    <w:rPr>
      <w:sz w:val="18"/>
      <w:szCs w:val="24"/>
    </w:rPr>
  </w:style>
  <w:style w:type="paragraph" w:customStyle="1" w:styleId="101">
    <w:name w:val="标准文件_数字编号列项"/>
    <w:qFormat/>
    <w:uiPriority w:val="0"/>
    <w:pPr>
      <w:numPr>
        <w:ilvl w:val="0"/>
        <w:numId w:val="10"/>
      </w:numPr>
      <w:jc w:val="both"/>
    </w:pPr>
    <w:rPr>
      <w:rFonts w:ascii="宋体" w:hAnsi="宋体" w:eastAsia="宋体" w:cs="Times New Roman"/>
      <w:sz w:val="21"/>
      <w:lang w:val="en-US" w:eastAsia="zh-CN" w:bidi="ar-SA"/>
    </w:rPr>
  </w:style>
  <w:style w:type="paragraph" w:customStyle="1" w:styleId="102">
    <w:name w:val="标准文件_四级条标题"/>
    <w:next w:val="60"/>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103">
    <w:name w:val="脚注文本 字符"/>
    <w:link w:val="23"/>
    <w:semiHidden/>
    <w:qFormat/>
    <w:uiPriority w:val="0"/>
    <w:rPr>
      <w:rFonts w:ascii="宋体"/>
      <w:kern w:val="2"/>
      <w:sz w:val="18"/>
      <w:szCs w:val="18"/>
    </w:rPr>
  </w:style>
  <w:style w:type="paragraph" w:customStyle="1" w:styleId="104">
    <w:name w:val="标准文件_条文脚注"/>
    <w:basedOn w:val="23"/>
    <w:qFormat/>
    <w:uiPriority w:val="0"/>
    <w:pPr>
      <w:adjustRightInd w:val="0"/>
      <w:spacing w:line="240" w:lineRule="auto"/>
      <w:ind w:left="0" w:leftChars="0" w:firstLine="200" w:firstLineChars="200"/>
      <w:jc w:val="both"/>
    </w:pPr>
    <w:rPr>
      <w:rFonts w:hAnsi="宋体"/>
    </w:rPr>
  </w:style>
  <w:style w:type="paragraph" w:customStyle="1" w:styleId="105">
    <w:name w:val="标准文件_图表脚注"/>
    <w:basedOn w:val="1"/>
    <w:next w:val="60"/>
    <w:qFormat/>
    <w:uiPriority w:val="0"/>
    <w:pPr>
      <w:numPr>
        <w:ilvl w:val="0"/>
        <w:numId w:val="11"/>
      </w:numPr>
      <w:spacing w:line="240" w:lineRule="auto"/>
      <w:jc w:val="left"/>
    </w:pPr>
    <w:rPr>
      <w:rFonts w:ascii="宋体" w:hAnsi="宋体"/>
      <w:sz w:val="18"/>
    </w:rPr>
  </w:style>
  <w:style w:type="character" w:customStyle="1" w:styleId="106">
    <w:name w:val="标准文件_图表脚注内容"/>
    <w:qFormat/>
    <w:uiPriority w:val="0"/>
    <w:rPr>
      <w:rFonts w:ascii="宋体" w:hAnsi="宋体" w:eastAsia="宋体" w:cs="Times New Roman"/>
      <w:spacing w:val="0"/>
      <w:sz w:val="18"/>
      <w:vertAlign w:val="superscript"/>
    </w:rPr>
  </w:style>
  <w:style w:type="paragraph" w:customStyle="1" w:styleId="107">
    <w:name w:val="标准文件_五级条标题"/>
    <w:next w:val="60"/>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8">
    <w:name w:val="标准文件_章标题"/>
    <w:next w:val="60"/>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9">
    <w:name w:val="标准文件_一级条标题"/>
    <w:basedOn w:val="108"/>
    <w:next w:val="60"/>
    <w:qFormat/>
    <w:uiPriority w:val="0"/>
    <w:pPr>
      <w:numPr>
        <w:ilvl w:val="2"/>
      </w:numPr>
      <w:spacing w:before="50" w:beforeLines="50" w:after="50" w:afterLines="50"/>
      <w:outlineLvl w:val="1"/>
    </w:pPr>
  </w:style>
  <w:style w:type="paragraph" w:customStyle="1" w:styleId="110">
    <w:name w:val="标准文件_一致程度"/>
    <w:basedOn w:val="1"/>
    <w:qFormat/>
    <w:uiPriority w:val="0"/>
    <w:pPr>
      <w:spacing w:line="440" w:lineRule="exact"/>
      <w:jc w:val="center"/>
    </w:pPr>
    <w:rPr>
      <w:sz w:val="28"/>
    </w:rPr>
  </w:style>
  <w:style w:type="paragraph" w:customStyle="1" w:styleId="111">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12">
    <w:name w:val="标准文件_英文图表脚注"/>
    <w:basedOn w:val="59"/>
    <w:qFormat/>
    <w:uiPriority w:val="0"/>
    <w:pPr>
      <w:widowControl/>
      <w:adjustRightInd/>
      <w:snapToGrid/>
      <w:spacing w:line="240" w:lineRule="auto"/>
      <w:ind w:left="79" w:hanging="79" w:hangingChars="80"/>
    </w:pPr>
    <w:rPr>
      <w:rFonts w:ascii="宋体" w:hAnsi="宋体"/>
    </w:rPr>
  </w:style>
  <w:style w:type="paragraph" w:customStyle="1" w:styleId="113">
    <w:name w:val="标准文件_数字编号列项（二级）"/>
    <w:qFormat/>
    <w:uiPriority w:val="0"/>
    <w:pPr>
      <w:tabs>
        <w:tab w:val="left" w:pos="851"/>
        <w:tab w:val="left" w:pos="1276"/>
      </w:tabs>
      <w:jc w:val="both"/>
    </w:pPr>
    <w:rPr>
      <w:rFonts w:ascii="宋体" w:hAnsi="Times New Roman" w:eastAsia="宋体" w:cs="Times New Roman"/>
      <w:sz w:val="21"/>
      <w:lang w:val="en-US" w:eastAsia="zh-CN" w:bidi="ar-SA"/>
    </w:rPr>
  </w:style>
  <w:style w:type="paragraph" w:customStyle="1" w:styleId="114">
    <w:name w:val="标准文件_英文注："/>
    <w:basedOn w:val="1"/>
    <w:next w:val="60"/>
    <w:qFormat/>
    <w:uiPriority w:val="0"/>
    <w:pPr>
      <w:numPr>
        <w:ilvl w:val="0"/>
        <w:numId w:val="12"/>
      </w:numPr>
      <w:tabs>
        <w:tab w:val="left" w:pos="420"/>
      </w:tabs>
      <w:autoSpaceDE w:val="0"/>
      <w:autoSpaceDN w:val="0"/>
      <w:spacing w:line="240" w:lineRule="auto"/>
    </w:pPr>
    <w:rPr>
      <w:rFonts w:ascii="宋体" w:hAnsi="宋体"/>
      <w:kern w:val="0"/>
      <w:sz w:val="18"/>
      <w:szCs w:val="20"/>
    </w:rPr>
  </w:style>
  <w:style w:type="paragraph" w:customStyle="1" w:styleId="115">
    <w:name w:val="标准文件_英文注×："/>
    <w:basedOn w:val="1"/>
    <w:qFormat/>
    <w:uiPriority w:val="0"/>
    <w:pPr>
      <w:numPr>
        <w:ilvl w:val="0"/>
        <w:numId w:val="13"/>
      </w:numPr>
      <w:tabs>
        <w:tab w:val="left" w:pos="210"/>
      </w:tabs>
      <w:autoSpaceDE w:val="0"/>
      <w:autoSpaceDN w:val="0"/>
      <w:spacing w:line="240" w:lineRule="auto"/>
    </w:pPr>
    <w:rPr>
      <w:rFonts w:ascii="宋体" w:hAnsi="宋体"/>
      <w:kern w:val="0"/>
      <w:szCs w:val="20"/>
    </w:rPr>
  </w:style>
  <w:style w:type="paragraph" w:customStyle="1" w:styleId="116">
    <w:name w:val="标准文件_正文表标题"/>
    <w:next w:val="60"/>
    <w:qFormat/>
    <w:uiPriority w:val="0"/>
    <w:pPr>
      <w:numPr>
        <w:ilvl w:val="0"/>
        <w:numId w:val="14"/>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7">
    <w:name w:val="标准文件_正文公式"/>
    <w:basedOn w:val="1"/>
    <w:next w:val="59"/>
    <w:qFormat/>
    <w:uiPriority w:val="0"/>
    <w:pPr>
      <w:tabs>
        <w:tab w:val="center" w:pos="4678"/>
        <w:tab w:val="right" w:leader="middleDot" w:pos="9356"/>
      </w:tabs>
      <w:spacing w:line="240" w:lineRule="auto"/>
    </w:pPr>
    <w:rPr>
      <w:rFonts w:ascii="宋体" w:hAnsi="宋体"/>
    </w:rPr>
  </w:style>
  <w:style w:type="paragraph" w:customStyle="1" w:styleId="118">
    <w:name w:val="标准文件_正文图标题"/>
    <w:next w:val="60"/>
    <w:qFormat/>
    <w:uiPriority w:val="0"/>
    <w:pPr>
      <w:numPr>
        <w:ilvl w:val="0"/>
        <w:numId w:val="15"/>
      </w:numPr>
      <w:spacing w:before="50" w:beforeLines="50" w:after="50" w:afterLines="50"/>
      <w:jc w:val="center"/>
    </w:pPr>
    <w:rPr>
      <w:rFonts w:ascii="黑体" w:hAnsi="Times New Roman" w:eastAsia="黑体" w:cs="Times New Roman"/>
      <w:sz w:val="21"/>
      <w:lang w:val="en-US" w:eastAsia="zh-CN" w:bidi="ar-SA"/>
    </w:rPr>
  </w:style>
  <w:style w:type="paragraph" w:customStyle="1" w:styleId="119">
    <w:name w:val="标准文件_正文英文表标题"/>
    <w:next w:val="60"/>
    <w:qFormat/>
    <w:uiPriority w:val="0"/>
    <w:pPr>
      <w:numPr>
        <w:ilvl w:val="0"/>
        <w:numId w:val="16"/>
      </w:numPr>
      <w:jc w:val="center"/>
    </w:pPr>
    <w:rPr>
      <w:rFonts w:ascii="黑体" w:hAnsi="Times New Roman" w:eastAsia="黑体" w:cs="Times New Roman"/>
      <w:sz w:val="21"/>
      <w:lang w:val="en-US" w:eastAsia="zh-CN" w:bidi="ar-SA"/>
    </w:rPr>
  </w:style>
  <w:style w:type="paragraph" w:customStyle="1" w:styleId="120">
    <w:name w:val="标准文件_正文英文图标题"/>
    <w:next w:val="60"/>
    <w:qFormat/>
    <w:uiPriority w:val="0"/>
    <w:pPr>
      <w:numPr>
        <w:ilvl w:val="0"/>
        <w:numId w:val="17"/>
      </w:numPr>
      <w:jc w:val="center"/>
    </w:pPr>
    <w:rPr>
      <w:rFonts w:ascii="黑体" w:hAnsi="Times New Roman" w:eastAsia="黑体" w:cs="Times New Roman"/>
      <w:sz w:val="21"/>
      <w:lang w:val="en-US" w:eastAsia="zh-CN" w:bidi="ar-SA"/>
    </w:rPr>
  </w:style>
  <w:style w:type="paragraph" w:customStyle="1" w:styleId="121">
    <w:name w:val="标准文件_编号列项（三级）"/>
    <w:qFormat/>
    <w:uiPriority w:val="0"/>
    <w:pPr>
      <w:tabs>
        <w:tab w:val="left" w:pos="851"/>
      </w:tabs>
    </w:pPr>
    <w:rPr>
      <w:rFonts w:ascii="宋体" w:hAnsi="Times New Roman" w:eastAsia="宋体" w:cs="Times New Roman"/>
      <w:sz w:val="21"/>
      <w:lang w:val="en-US" w:eastAsia="zh-CN" w:bidi="ar-SA"/>
    </w:rPr>
  </w:style>
  <w:style w:type="paragraph" w:customStyle="1" w:styleId="122">
    <w:name w:val="二级无标题条"/>
    <w:basedOn w:val="1"/>
    <w:qFormat/>
    <w:uiPriority w:val="0"/>
    <w:pPr>
      <w:numPr>
        <w:ilvl w:val="3"/>
        <w:numId w:val="18"/>
      </w:numPr>
      <w:adjustRightInd/>
      <w:spacing w:line="240" w:lineRule="auto"/>
    </w:pPr>
    <w:rPr>
      <w:rFonts w:ascii="宋体" w:hAnsi="宋体"/>
      <w:szCs w:val="24"/>
    </w:rPr>
  </w:style>
  <w:style w:type="paragraph" w:customStyle="1" w:styleId="123">
    <w:name w:val="发布部门"/>
    <w:next w:val="60"/>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4">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5">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6">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7">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8">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9">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30">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31">
    <w:name w:val="封面正文"/>
    <w:qFormat/>
    <w:uiPriority w:val="0"/>
    <w:pPr>
      <w:jc w:val="both"/>
    </w:pPr>
    <w:rPr>
      <w:rFonts w:ascii="Times New Roman" w:hAnsi="Times New Roman" w:eastAsia="宋体" w:cs="Times New Roman"/>
      <w:lang w:val="en-US" w:eastAsia="zh-CN" w:bidi="ar-SA"/>
    </w:rPr>
  </w:style>
  <w:style w:type="paragraph" w:customStyle="1" w:styleId="132">
    <w:name w:val="附录二级无标题条"/>
    <w:basedOn w:val="1"/>
    <w:next w:val="60"/>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3">
    <w:name w:val="附录三级无标题条"/>
    <w:basedOn w:val="132"/>
    <w:next w:val="60"/>
    <w:qFormat/>
    <w:uiPriority w:val="0"/>
    <w:pPr>
      <w:outlineLvl w:val="4"/>
    </w:pPr>
  </w:style>
  <w:style w:type="paragraph" w:customStyle="1" w:styleId="134">
    <w:name w:val="附录四级无标题条"/>
    <w:basedOn w:val="133"/>
    <w:next w:val="60"/>
    <w:qFormat/>
    <w:uiPriority w:val="0"/>
    <w:pPr>
      <w:outlineLvl w:val="5"/>
    </w:pPr>
  </w:style>
  <w:style w:type="paragraph" w:customStyle="1" w:styleId="135">
    <w:name w:val="附录图"/>
    <w:next w:val="60"/>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6">
    <w:name w:val="标准文件_一级项"/>
    <w:qFormat/>
    <w:uiPriority w:val="0"/>
    <w:pPr>
      <w:numPr>
        <w:ilvl w:val="0"/>
        <w:numId w:val="19"/>
      </w:numPr>
    </w:pPr>
    <w:rPr>
      <w:rFonts w:ascii="宋体" w:hAnsi="Times New Roman" w:eastAsia="宋体" w:cs="Times New Roman"/>
      <w:sz w:val="21"/>
      <w:lang w:val="en-US" w:eastAsia="zh-CN" w:bidi="ar-SA"/>
    </w:rPr>
  </w:style>
  <w:style w:type="paragraph" w:customStyle="1" w:styleId="137">
    <w:name w:val="附录五级无标题条"/>
    <w:basedOn w:val="134"/>
    <w:next w:val="60"/>
    <w:qFormat/>
    <w:uiPriority w:val="0"/>
    <w:pPr>
      <w:outlineLvl w:val="6"/>
    </w:pPr>
  </w:style>
  <w:style w:type="paragraph" w:customStyle="1" w:styleId="138">
    <w:name w:val="附录性质"/>
    <w:basedOn w:val="1"/>
    <w:qFormat/>
    <w:uiPriority w:val="0"/>
    <w:pPr>
      <w:widowControl/>
      <w:adjustRightInd/>
      <w:jc w:val="center"/>
    </w:pPr>
    <w:rPr>
      <w:rFonts w:ascii="黑体" w:eastAsia="黑体"/>
    </w:rPr>
  </w:style>
  <w:style w:type="paragraph" w:customStyle="1" w:styleId="139">
    <w:name w:val="附录一级无标题条"/>
    <w:basedOn w:val="91"/>
    <w:next w:val="60"/>
    <w:qFormat/>
    <w:uiPriority w:val="0"/>
    <w:pPr>
      <w:autoSpaceDN w:val="0"/>
      <w:outlineLvl w:val="2"/>
    </w:pPr>
    <w:rPr>
      <w:rFonts w:ascii="宋体" w:hAnsi="宋体" w:eastAsia="宋体"/>
    </w:rPr>
  </w:style>
  <w:style w:type="character" w:customStyle="1" w:styleId="140">
    <w:name w:val="个人答复风格"/>
    <w:qFormat/>
    <w:uiPriority w:val="0"/>
    <w:rPr>
      <w:rFonts w:ascii="Arial" w:hAnsi="Arial" w:eastAsia="宋体" w:cs="Arial"/>
      <w:color w:val="auto"/>
      <w:spacing w:val="0"/>
      <w:sz w:val="20"/>
    </w:rPr>
  </w:style>
  <w:style w:type="character" w:customStyle="1" w:styleId="141">
    <w:name w:val="个人撰写风格"/>
    <w:qFormat/>
    <w:uiPriority w:val="0"/>
    <w:rPr>
      <w:rFonts w:ascii="Arial" w:hAnsi="Arial" w:eastAsia="宋体" w:cs="Arial"/>
      <w:color w:val="auto"/>
      <w:spacing w:val="0"/>
      <w:sz w:val="20"/>
    </w:rPr>
  </w:style>
  <w:style w:type="paragraph" w:customStyle="1" w:styleId="142">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3">
    <w:name w:val="列项——"/>
    <w:qFormat/>
    <w:uiPriority w:val="0"/>
    <w:pPr>
      <w:widowControl w:val="0"/>
      <w:numPr>
        <w:ilvl w:val="0"/>
        <w:numId w:val="20"/>
      </w:numPr>
      <w:jc w:val="both"/>
    </w:pPr>
    <w:rPr>
      <w:rFonts w:ascii="宋体" w:hAnsi="宋体" w:eastAsia="宋体" w:cs="Times New Roman"/>
      <w:sz w:val="21"/>
      <w:lang w:val="en-US" w:eastAsia="zh-CN" w:bidi="ar-SA"/>
    </w:rPr>
  </w:style>
  <w:style w:type="paragraph" w:customStyle="1" w:styleId="144">
    <w:name w:val="列项·"/>
    <w:basedOn w:val="60"/>
    <w:qFormat/>
    <w:uiPriority w:val="0"/>
    <w:pPr>
      <w:tabs>
        <w:tab w:val="left" w:pos="840"/>
      </w:tabs>
    </w:pPr>
  </w:style>
  <w:style w:type="paragraph" w:customStyle="1" w:styleId="14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6">
    <w:name w:val="目录 21"/>
    <w:basedOn w:val="1"/>
    <w:next w:val="1"/>
    <w:semiHidden/>
    <w:qFormat/>
    <w:uiPriority w:val="0"/>
    <w:pPr>
      <w:adjustRightInd/>
      <w:spacing w:line="240" w:lineRule="auto"/>
      <w:jc w:val="left"/>
    </w:pPr>
    <w:rPr>
      <w:bCs/>
      <w:iCs/>
    </w:rPr>
  </w:style>
  <w:style w:type="paragraph" w:customStyle="1" w:styleId="147">
    <w:name w:val="目录 31"/>
    <w:basedOn w:val="1"/>
    <w:next w:val="1"/>
    <w:semiHidden/>
    <w:qFormat/>
    <w:uiPriority w:val="0"/>
    <w:pPr>
      <w:spacing w:line="240" w:lineRule="auto"/>
    </w:pPr>
    <w:rPr>
      <w:rFonts w:ascii="宋体" w:hAnsi="宋体"/>
      <w:iCs/>
    </w:rPr>
  </w:style>
  <w:style w:type="paragraph" w:customStyle="1" w:styleId="148">
    <w:name w:val="目录 41"/>
    <w:basedOn w:val="1"/>
    <w:next w:val="1"/>
    <w:semiHidden/>
    <w:qFormat/>
    <w:uiPriority w:val="0"/>
    <w:pPr>
      <w:adjustRightInd/>
      <w:spacing w:line="240" w:lineRule="auto"/>
      <w:jc w:val="left"/>
    </w:pPr>
  </w:style>
  <w:style w:type="paragraph" w:customStyle="1" w:styleId="149">
    <w:name w:val="目录 51"/>
    <w:basedOn w:val="1"/>
    <w:next w:val="1"/>
    <w:semiHidden/>
    <w:qFormat/>
    <w:uiPriority w:val="0"/>
    <w:pPr>
      <w:spacing w:line="240" w:lineRule="auto"/>
    </w:pPr>
    <w:rPr>
      <w:rFonts w:ascii="宋体" w:hAnsi="宋体"/>
    </w:rPr>
  </w:style>
  <w:style w:type="paragraph" w:customStyle="1" w:styleId="150">
    <w:name w:val="目录 61"/>
    <w:basedOn w:val="1"/>
    <w:next w:val="1"/>
    <w:semiHidden/>
    <w:qFormat/>
    <w:uiPriority w:val="0"/>
    <w:pPr>
      <w:adjustRightInd/>
      <w:spacing w:line="240" w:lineRule="auto"/>
      <w:jc w:val="left"/>
    </w:pPr>
  </w:style>
  <w:style w:type="paragraph" w:customStyle="1" w:styleId="151">
    <w:name w:val="目录 71"/>
    <w:basedOn w:val="150"/>
    <w:semiHidden/>
    <w:qFormat/>
    <w:uiPriority w:val="0"/>
    <w:pPr>
      <w:ind w:left="1260"/>
    </w:pPr>
  </w:style>
  <w:style w:type="paragraph" w:customStyle="1" w:styleId="152">
    <w:name w:val="目录 81"/>
    <w:basedOn w:val="151"/>
    <w:semiHidden/>
    <w:qFormat/>
    <w:uiPriority w:val="0"/>
    <w:pPr>
      <w:ind w:left="1470"/>
    </w:pPr>
  </w:style>
  <w:style w:type="paragraph" w:customStyle="1" w:styleId="153">
    <w:name w:val="目录 91"/>
    <w:basedOn w:val="152"/>
    <w:semiHidden/>
    <w:qFormat/>
    <w:uiPriority w:val="0"/>
    <w:pPr>
      <w:ind w:left="1680"/>
    </w:pPr>
  </w:style>
  <w:style w:type="paragraph" w:customStyle="1" w:styleId="154">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5">
    <w:name w:val="其他发布部门"/>
    <w:basedOn w:val="123"/>
    <w:qFormat/>
    <w:uiPriority w:val="0"/>
    <w:pPr>
      <w:framePr w:wrap="around"/>
      <w:spacing w:line="0" w:lineRule="atLeast"/>
    </w:pPr>
    <w:rPr>
      <w:rFonts w:ascii="黑体" w:eastAsia="黑体"/>
      <w:b w:val="0"/>
    </w:rPr>
  </w:style>
  <w:style w:type="paragraph" w:customStyle="1" w:styleId="156">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7">
    <w:name w:val="三级无标题条"/>
    <w:basedOn w:val="1"/>
    <w:qFormat/>
    <w:uiPriority w:val="0"/>
    <w:pPr>
      <w:numPr>
        <w:ilvl w:val="4"/>
        <w:numId w:val="18"/>
      </w:numPr>
      <w:adjustRightInd/>
      <w:spacing w:line="240" w:lineRule="auto"/>
    </w:pPr>
    <w:rPr>
      <w:rFonts w:ascii="宋体" w:hAnsi="宋体"/>
      <w:szCs w:val="24"/>
    </w:rPr>
  </w:style>
  <w:style w:type="paragraph" w:customStyle="1" w:styleId="158">
    <w:name w:val="实施日期"/>
    <w:basedOn w:val="124"/>
    <w:qFormat/>
    <w:uiPriority w:val="0"/>
    <w:pPr>
      <w:framePr w:hSpace="0" w:wrap="around" w:xAlign="right"/>
      <w:jc w:val="right"/>
    </w:pPr>
  </w:style>
  <w:style w:type="paragraph" w:customStyle="1" w:styleId="159">
    <w:name w:val="四级无标题条"/>
    <w:basedOn w:val="1"/>
    <w:qFormat/>
    <w:uiPriority w:val="0"/>
    <w:pPr>
      <w:numPr>
        <w:ilvl w:val="5"/>
        <w:numId w:val="18"/>
      </w:numPr>
      <w:adjustRightInd/>
      <w:spacing w:line="240" w:lineRule="auto"/>
    </w:pPr>
    <w:rPr>
      <w:rFonts w:ascii="宋体" w:hAnsi="宋体"/>
      <w:szCs w:val="24"/>
    </w:rPr>
  </w:style>
  <w:style w:type="paragraph" w:customStyle="1" w:styleId="160">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61">
    <w:name w:val="无标题条"/>
    <w:next w:val="60"/>
    <w:qFormat/>
    <w:uiPriority w:val="0"/>
    <w:pPr>
      <w:jc w:val="both"/>
    </w:pPr>
    <w:rPr>
      <w:rFonts w:ascii="宋体" w:hAnsi="宋体" w:eastAsia="宋体" w:cs="Times New Roman"/>
      <w:sz w:val="21"/>
      <w:lang w:val="en-US" w:eastAsia="zh-CN" w:bidi="ar-SA"/>
    </w:rPr>
  </w:style>
  <w:style w:type="paragraph" w:customStyle="1" w:styleId="162">
    <w:name w:val="五级无标题条"/>
    <w:basedOn w:val="1"/>
    <w:qFormat/>
    <w:uiPriority w:val="0"/>
    <w:pPr>
      <w:numPr>
        <w:ilvl w:val="6"/>
        <w:numId w:val="18"/>
      </w:numPr>
      <w:adjustRightInd/>
    </w:pPr>
    <w:rPr>
      <w:szCs w:val="24"/>
    </w:rPr>
  </w:style>
  <w:style w:type="paragraph" w:customStyle="1" w:styleId="163">
    <w:name w:val="一级无标题条"/>
    <w:basedOn w:val="1"/>
    <w:qFormat/>
    <w:uiPriority w:val="0"/>
    <w:pPr>
      <w:numPr>
        <w:ilvl w:val="2"/>
        <w:numId w:val="18"/>
      </w:numPr>
      <w:adjustRightInd/>
      <w:spacing w:before="10" w:after="10" w:line="240" w:lineRule="auto"/>
    </w:pPr>
    <w:rPr>
      <w:rFonts w:ascii="宋体" w:hAnsi="宋体"/>
      <w:szCs w:val="24"/>
    </w:rPr>
  </w:style>
  <w:style w:type="paragraph" w:customStyle="1" w:styleId="164">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5">
    <w:name w:val="注×:后续"/>
    <w:basedOn w:val="164"/>
    <w:qFormat/>
    <w:uiPriority w:val="0"/>
    <w:pPr>
      <w:ind w:left="1406" w:leftChars="0" w:hanging="499" w:firstLineChars="0"/>
    </w:pPr>
  </w:style>
  <w:style w:type="paragraph" w:customStyle="1" w:styleId="166">
    <w:name w:val="标准文件_一级无标题"/>
    <w:basedOn w:val="109"/>
    <w:qFormat/>
    <w:uiPriority w:val="0"/>
    <w:pPr>
      <w:spacing w:before="0" w:beforeLines="0" w:after="0" w:afterLines="0"/>
      <w:outlineLvl w:val="9"/>
    </w:pPr>
    <w:rPr>
      <w:rFonts w:ascii="宋体" w:eastAsia="宋体"/>
    </w:rPr>
  </w:style>
  <w:style w:type="paragraph" w:customStyle="1" w:styleId="167">
    <w:name w:val="标准文件_五级无标题"/>
    <w:basedOn w:val="107"/>
    <w:qFormat/>
    <w:uiPriority w:val="0"/>
    <w:pPr>
      <w:spacing w:before="0" w:beforeLines="0" w:after="0" w:afterLines="0"/>
      <w:outlineLvl w:val="9"/>
    </w:pPr>
    <w:rPr>
      <w:rFonts w:ascii="宋体" w:eastAsia="宋体"/>
    </w:rPr>
  </w:style>
  <w:style w:type="paragraph" w:customStyle="1" w:styleId="168">
    <w:name w:val="标准文件_三级无标题"/>
    <w:basedOn w:val="98"/>
    <w:qFormat/>
    <w:uiPriority w:val="0"/>
    <w:pPr>
      <w:spacing w:before="0" w:beforeLines="0" w:after="0" w:afterLines="0"/>
      <w:outlineLvl w:val="9"/>
    </w:pPr>
    <w:rPr>
      <w:rFonts w:ascii="宋体" w:eastAsia="宋体"/>
    </w:rPr>
  </w:style>
  <w:style w:type="paragraph" w:customStyle="1" w:styleId="169">
    <w:name w:val="标准文件_二级无标题"/>
    <w:basedOn w:val="69"/>
    <w:qFormat/>
    <w:uiPriority w:val="0"/>
    <w:pPr>
      <w:spacing w:before="0" w:beforeLines="0" w:after="0" w:afterLines="0"/>
      <w:outlineLvl w:val="9"/>
    </w:pPr>
    <w:rPr>
      <w:rFonts w:ascii="宋体" w:eastAsia="宋体"/>
    </w:rPr>
  </w:style>
  <w:style w:type="paragraph" w:customStyle="1" w:styleId="170">
    <w:name w:val="标准_四级无标题"/>
    <w:basedOn w:val="102"/>
    <w:next w:val="60"/>
    <w:qFormat/>
    <w:uiPriority w:val="0"/>
    <w:rPr>
      <w:rFonts w:eastAsia="宋体"/>
    </w:rPr>
  </w:style>
  <w:style w:type="paragraph" w:customStyle="1" w:styleId="171">
    <w:name w:val="标准文件_四级无标题"/>
    <w:basedOn w:val="102"/>
    <w:qFormat/>
    <w:uiPriority w:val="0"/>
    <w:pPr>
      <w:spacing w:before="0" w:beforeLines="0" w:after="0" w:afterLines="0"/>
      <w:outlineLvl w:val="9"/>
    </w:pPr>
    <w:rPr>
      <w:rFonts w:ascii="宋体" w:hAnsi="黑体" w:eastAsia="宋体"/>
      <w:szCs w:val="52"/>
    </w:rPr>
  </w:style>
  <w:style w:type="paragraph" w:customStyle="1" w:styleId="172">
    <w:name w:val="标准文件_大写罗马数字编号列项"/>
    <w:basedOn w:val="60"/>
    <w:qFormat/>
    <w:uiPriority w:val="0"/>
    <w:pPr>
      <w:numPr>
        <w:ilvl w:val="0"/>
        <w:numId w:val="21"/>
      </w:numPr>
      <w:ind w:firstLine="0" w:firstLineChars="0"/>
    </w:pPr>
    <w:rPr>
      <w:rFonts w:ascii="Times New Roman" w:cs="Arial"/>
      <w:szCs w:val="28"/>
    </w:rPr>
  </w:style>
  <w:style w:type="paragraph" w:customStyle="1" w:styleId="173">
    <w:name w:val="标准文件_小写罗马数字编号列项"/>
    <w:basedOn w:val="60"/>
    <w:qFormat/>
    <w:uiPriority w:val="0"/>
    <w:pPr>
      <w:numPr>
        <w:ilvl w:val="0"/>
        <w:numId w:val="22"/>
      </w:numPr>
      <w:ind w:firstLine="0" w:firstLineChars="0"/>
    </w:pPr>
    <w:rPr>
      <w:rFonts w:cs="Arial"/>
      <w:szCs w:val="28"/>
    </w:rPr>
  </w:style>
  <w:style w:type="paragraph" w:customStyle="1" w:styleId="174">
    <w:name w:val="标准文件_附录标题"/>
    <w:basedOn w:val="80"/>
    <w:qFormat/>
    <w:uiPriority w:val="0"/>
    <w:pPr>
      <w:numPr>
        <w:numId w:val="0"/>
      </w:numPr>
      <w:spacing w:after="280"/>
      <w:outlineLvl w:val="9"/>
    </w:pPr>
  </w:style>
  <w:style w:type="paragraph" w:customStyle="1" w:styleId="175">
    <w:name w:val="标准文件_二级项"/>
    <w:qFormat/>
    <w:uiPriority w:val="0"/>
    <w:rPr>
      <w:rFonts w:ascii="宋体" w:hAnsi="Times New Roman" w:eastAsia="宋体" w:cs="Times New Roman"/>
      <w:sz w:val="21"/>
      <w:lang w:val="en-US" w:eastAsia="zh-CN" w:bidi="ar-SA"/>
    </w:rPr>
  </w:style>
  <w:style w:type="paragraph" w:customStyle="1" w:styleId="176">
    <w:name w:val="标准文件_三级项"/>
    <w:basedOn w:val="1"/>
    <w:qFormat/>
    <w:uiPriority w:val="0"/>
    <w:pPr>
      <w:numPr>
        <w:ilvl w:val="2"/>
        <w:numId w:val="19"/>
      </w:numPr>
      <w:spacing w:line="536870612" w:lineRule="auto"/>
    </w:pPr>
    <w:rPr>
      <w:rFonts w:ascii="Times New Roman" w:hAnsi="Times New Roman"/>
    </w:rPr>
  </w:style>
  <w:style w:type="paragraph" w:customStyle="1" w:styleId="177">
    <w:name w:val="图表脚注说明"/>
    <w:basedOn w:val="1"/>
    <w:next w:val="60"/>
    <w:qFormat/>
    <w:uiPriority w:val="0"/>
    <w:pPr>
      <w:numPr>
        <w:ilvl w:val="0"/>
        <w:numId w:val="23"/>
      </w:numPr>
      <w:adjustRightInd/>
      <w:spacing w:line="240" w:lineRule="auto"/>
    </w:pPr>
    <w:rPr>
      <w:rFonts w:ascii="宋体" w:hAnsi="Times New Roman"/>
      <w:sz w:val="18"/>
      <w:szCs w:val="18"/>
    </w:rPr>
  </w:style>
  <w:style w:type="paragraph" w:customStyle="1" w:styleId="178">
    <w:name w:val="标准文件_字母编号列项（一级）"/>
    <w:qFormat/>
    <w:uiPriority w:val="0"/>
    <w:pPr>
      <w:tabs>
        <w:tab w:val="left" w:pos="851"/>
      </w:tabs>
      <w:jc w:val="both"/>
    </w:pPr>
    <w:rPr>
      <w:rFonts w:ascii="宋体" w:hAnsi="Times New Roman" w:eastAsia="宋体" w:cs="Times New Roman"/>
      <w:sz w:val="21"/>
      <w:lang w:val="en-US" w:eastAsia="zh-CN" w:bidi="ar-SA"/>
    </w:rPr>
  </w:style>
  <w:style w:type="paragraph" w:customStyle="1" w:styleId="179">
    <w:name w:val="标准文件_索引字母"/>
    <w:next w:val="60"/>
    <w:qFormat/>
    <w:uiPriority w:val="0"/>
    <w:pPr>
      <w:jc w:val="center"/>
    </w:pPr>
    <w:rPr>
      <w:rFonts w:ascii="宋体" w:hAnsi="宋体" w:eastAsia="Times New Roman" w:cs="Times New Roman"/>
      <w:b/>
      <w:kern w:val="2"/>
      <w:sz w:val="21"/>
      <w:lang w:val="en-US" w:eastAsia="zh-CN" w:bidi="ar-SA"/>
    </w:rPr>
  </w:style>
  <w:style w:type="paragraph" w:customStyle="1" w:styleId="180">
    <w:name w:val="标准文件_附录前"/>
    <w:next w:val="60"/>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81">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82">
    <w:name w:val="标准文件_表格"/>
    <w:basedOn w:val="60"/>
    <w:qFormat/>
    <w:uiPriority w:val="0"/>
    <w:pPr>
      <w:ind w:firstLine="0" w:firstLineChars="0"/>
      <w:jc w:val="center"/>
    </w:pPr>
    <w:rPr>
      <w:sz w:val="18"/>
    </w:rPr>
  </w:style>
  <w:style w:type="paragraph" w:customStyle="1" w:styleId="183">
    <w:name w:val="标准文件_注："/>
    <w:next w:val="60"/>
    <w:qFormat/>
    <w:uiPriority w:val="0"/>
    <w:pPr>
      <w:widowControl w:val="0"/>
      <w:numPr>
        <w:ilvl w:val="0"/>
        <w:numId w:val="24"/>
      </w:numPr>
      <w:autoSpaceDE w:val="0"/>
      <w:autoSpaceDN w:val="0"/>
      <w:jc w:val="both"/>
    </w:pPr>
    <w:rPr>
      <w:rFonts w:ascii="宋体" w:hAnsi="Times New Roman" w:eastAsia="宋体" w:cs="Times New Roman"/>
      <w:sz w:val="18"/>
      <w:szCs w:val="18"/>
      <w:lang w:val="en-US" w:eastAsia="zh-CN" w:bidi="ar-SA"/>
    </w:rPr>
  </w:style>
  <w:style w:type="paragraph" w:customStyle="1" w:styleId="184">
    <w:name w:val="标准文件_注×："/>
    <w:qFormat/>
    <w:uiPriority w:val="0"/>
    <w:pPr>
      <w:widowControl w:val="0"/>
      <w:numPr>
        <w:ilvl w:val="0"/>
        <w:numId w:val="25"/>
      </w:numPr>
      <w:autoSpaceDE w:val="0"/>
      <w:autoSpaceDN w:val="0"/>
      <w:jc w:val="both"/>
    </w:pPr>
    <w:rPr>
      <w:rFonts w:ascii="宋体" w:hAnsi="Times New Roman" w:eastAsia="宋体" w:cs="Times New Roman"/>
      <w:sz w:val="18"/>
      <w:szCs w:val="18"/>
      <w:lang w:val="en-US" w:eastAsia="zh-CN" w:bidi="ar-SA"/>
    </w:rPr>
  </w:style>
  <w:style w:type="paragraph" w:customStyle="1" w:styleId="185">
    <w:name w:val="标准文件_示例："/>
    <w:next w:val="186"/>
    <w:qFormat/>
    <w:uiPriority w:val="0"/>
    <w:pPr>
      <w:widowControl w:val="0"/>
      <w:numPr>
        <w:ilvl w:val="0"/>
        <w:numId w:val="26"/>
      </w:numPr>
      <w:jc w:val="both"/>
    </w:pPr>
    <w:rPr>
      <w:rFonts w:ascii="宋体" w:hAnsi="Times New Roman" w:eastAsia="宋体" w:cs="Times New Roman"/>
      <w:sz w:val="18"/>
      <w:szCs w:val="18"/>
      <w:lang w:val="en-US" w:eastAsia="zh-CN" w:bidi="ar-SA"/>
    </w:rPr>
  </w:style>
  <w:style w:type="paragraph" w:customStyle="1" w:styleId="186">
    <w:name w:val="标准文件_示例内容"/>
    <w:basedOn w:val="60"/>
    <w:qFormat/>
    <w:uiPriority w:val="0"/>
    <w:pPr>
      <w:ind w:firstLine="420"/>
    </w:pPr>
    <w:rPr>
      <w:sz w:val="18"/>
    </w:rPr>
  </w:style>
  <w:style w:type="paragraph" w:customStyle="1" w:styleId="187">
    <w:name w:val="标准文件_示例×："/>
    <w:basedOn w:val="1"/>
    <w:next w:val="186"/>
    <w:qFormat/>
    <w:uiPriority w:val="0"/>
    <w:pPr>
      <w:widowControl/>
      <w:numPr>
        <w:ilvl w:val="0"/>
        <w:numId w:val="27"/>
      </w:numPr>
      <w:adjustRightInd/>
      <w:spacing w:line="240" w:lineRule="auto"/>
    </w:pPr>
    <w:rPr>
      <w:rFonts w:ascii="宋体" w:hAnsi="Times New Roman"/>
      <w:kern w:val="0"/>
      <w:sz w:val="18"/>
      <w:szCs w:val="18"/>
    </w:rPr>
  </w:style>
  <w:style w:type="character" w:customStyle="1" w:styleId="188">
    <w:name w:val="标准文件_段 Char"/>
    <w:link w:val="60"/>
    <w:qFormat/>
    <w:uiPriority w:val="0"/>
    <w:rPr>
      <w:rFonts w:ascii="宋体" w:hAnsi="Times New Roman"/>
      <w:sz w:val="21"/>
    </w:rPr>
  </w:style>
  <w:style w:type="paragraph" w:customStyle="1" w:styleId="189">
    <w:name w:val="标准文件_表格续"/>
    <w:basedOn w:val="60"/>
    <w:next w:val="60"/>
    <w:qFormat/>
    <w:uiPriority w:val="0"/>
    <w:pPr>
      <w:jc w:val="center"/>
    </w:pPr>
    <w:rPr>
      <w:rFonts w:ascii="黑体" w:hAnsi="黑体" w:eastAsia="黑体"/>
    </w:rPr>
  </w:style>
  <w:style w:type="character" w:styleId="190">
    <w:name w:val="Placeholder Text"/>
    <w:basedOn w:val="31"/>
    <w:semiHidden/>
    <w:qFormat/>
    <w:uiPriority w:val="99"/>
    <w:rPr>
      <w:color w:val="808080"/>
    </w:rPr>
  </w:style>
  <w:style w:type="paragraph" w:customStyle="1" w:styleId="191">
    <w:name w:val="标准文件_二级项2"/>
    <w:basedOn w:val="60"/>
    <w:qFormat/>
    <w:uiPriority w:val="0"/>
    <w:pPr>
      <w:numPr>
        <w:ilvl w:val="1"/>
        <w:numId w:val="19"/>
      </w:numPr>
      <w:ind w:firstLine="0" w:firstLineChars="0"/>
    </w:pPr>
  </w:style>
  <w:style w:type="paragraph" w:customStyle="1" w:styleId="192">
    <w:name w:val="标准文件_三级项2"/>
    <w:basedOn w:val="60"/>
    <w:qFormat/>
    <w:uiPriority w:val="0"/>
    <w:pPr>
      <w:numPr>
        <w:ilvl w:val="0"/>
        <w:numId w:val="28"/>
      </w:numPr>
      <w:spacing w:line="300" w:lineRule="exact"/>
      <w:ind w:firstLineChars="0"/>
    </w:pPr>
    <w:rPr>
      <w:rFonts w:ascii="Times New Roman"/>
    </w:rPr>
  </w:style>
  <w:style w:type="paragraph" w:customStyle="1" w:styleId="193">
    <w:name w:val="标准文件_一级项2"/>
    <w:basedOn w:val="60"/>
    <w:qFormat/>
    <w:uiPriority w:val="0"/>
    <w:pPr>
      <w:numPr>
        <w:ilvl w:val="0"/>
        <w:numId w:val="29"/>
      </w:numPr>
      <w:spacing w:line="300" w:lineRule="exact"/>
      <w:ind w:firstLineChars="0"/>
    </w:pPr>
    <w:rPr>
      <w:rFonts w:ascii="Times New Roman"/>
    </w:rPr>
  </w:style>
  <w:style w:type="paragraph" w:customStyle="1" w:styleId="194">
    <w:name w:val="标准文件_提示"/>
    <w:basedOn w:val="60"/>
    <w:next w:val="60"/>
    <w:qFormat/>
    <w:uiPriority w:val="0"/>
    <w:pPr>
      <w:ind w:firstLine="420"/>
    </w:pPr>
    <w:rPr>
      <w:rFonts w:ascii="黑体" w:eastAsia="黑体"/>
    </w:rPr>
  </w:style>
  <w:style w:type="character" w:customStyle="1" w:styleId="195">
    <w:name w:val="标准文件_来源"/>
    <w:basedOn w:val="31"/>
    <w:qFormat/>
    <w:uiPriority w:val="1"/>
    <w:rPr>
      <w:rFonts w:eastAsia="宋体"/>
      <w:sz w:val="21"/>
    </w:rPr>
  </w:style>
  <w:style w:type="paragraph" w:customStyle="1" w:styleId="196">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7">
    <w:name w:val="其他发布日期"/>
    <w:basedOn w:val="124"/>
    <w:qFormat/>
    <w:uiPriority w:val="0"/>
    <w:pPr>
      <w:framePr w:w="3997" w:h="471" w:hRule="exact" w:hSpace="0" w:vSpace="181" w:wrap="around" w:vAnchor="page" w:hAnchor="page" w:x="1419" w:y="14097"/>
    </w:pPr>
  </w:style>
  <w:style w:type="paragraph" w:customStyle="1" w:styleId="198">
    <w:name w:val="其他实施日期"/>
    <w:basedOn w:val="158"/>
    <w:qFormat/>
    <w:uiPriority w:val="0"/>
    <w:pPr>
      <w:framePr w:w="3997" w:h="471" w:hRule="exact" w:vSpace="181" w:wrap="around" w:vAnchor="page" w:hAnchor="page" w:x="7089" w:y="14097"/>
    </w:pPr>
  </w:style>
  <w:style w:type="paragraph" w:customStyle="1" w:styleId="199">
    <w:name w:val="标准文件_文件编号"/>
    <w:basedOn w:val="60"/>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200">
    <w:name w:val="标准文件_替换文件编号"/>
    <w:basedOn w:val="199"/>
    <w:qFormat/>
    <w:uiPriority w:val="0"/>
    <w:pPr>
      <w:spacing w:before="57"/>
    </w:pPr>
    <w:rPr>
      <w:sz w:val="21"/>
    </w:rPr>
  </w:style>
  <w:style w:type="paragraph" w:customStyle="1" w:styleId="201">
    <w:name w:val="标准文件_文件名称"/>
    <w:basedOn w:val="60"/>
    <w:next w:val="60"/>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202">
    <w:name w:val="标准文件_附录图标号"/>
    <w:basedOn w:val="60"/>
    <w:next w:val="60"/>
    <w:qFormat/>
    <w:uiPriority w:val="0"/>
    <w:pPr>
      <w:numPr>
        <w:ilvl w:val="0"/>
        <w:numId w:val="30"/>
      </w:numPr>
      <w:spacing w:line="14" w:lineRule="exact"/>
      <w:ind w:firstLine="0" w:firstLineChars="0"/>
      <w:jc w:val="center"/>
    </w:pPr>
    <w:rPr>
      <w:rFonts w:ascii="黑体" w:hAnsi="黑体" w:eastAsia="黑体"/>
      <w:vanish/>
      <w:sz w:val="2"/>
      <w:szCs w:val="21"/>
    </w:rPr>
  </w:style>
  <w:style w:type="paragraph" w:customStyle="1" w:styleId="203">
    <w:name w:val="标准文件_附录表标号"/>
    <w:basedOn w:val="60"/>
    <w:next w:val="60"/>
    <w:qFormat/>
    <w:uiPriority w:val="0"/>
    <w:pPr>
      <w:numPr>
        <w:ilvl w:val="0"/>
        <w:numId w:val="5"/>
      </w:numPr>
      <w:spacing w:line="14" w:lineRule="exact"/>
      <w:ind w:firstLine="0" w:firstLineChars="0"/>
      <w:jc w:val="center"/>
    </w:pPr>
    <w:rPr>
      <w:rFonts w:eastAsia="黑体"/>
      <w:vanish/>
      <w:sz w:val="2"/>
    </w:rPr>
  </w:style>
  <w:style w:type="paragraph" w:customStyle="1" w:styleId="204">
    <w:name w:val="标准文件_引言一级条标题"/>
    <w:basedOn w:val="60"/>
    <w:next w:val="60"/>
    <w:qFormat/>
    <w:uiPriority w:val="0"/>
    <w:pPr>
      <w:numPr>
        <w:ilvl w:val="1"/>
        <w:numId w:val="7"/>
      </w:numPr>
      <w:spacing w:before="50" w:beforeLines="50" w:after="50" w:afterLines="50"/>
      <w:ind w:firstLineChars="0"/>
    </w:pPr>
    <w:rPr>
      <w:rFonts w:ascii="黑体" w:eastAsia="黑体"/>
    </w:rPr>
  </w:style>
  <w:style w:type="paragraph" w:customStyle="1" w:styleId="205">
    <w:name w:val="标准文件_引言二级条标题"/>
    <w:basedOn w:val="60"/>
    <w:next w:val="60"/>
    <w:qFormat/>
    <w:uiPriority w:val="0"/>
    <w:pPr>
      <w:numPr>
        <w:ilvl w:val="2"/>
        <w:numId w:val="7"/>
      </w:numPr>
      <w:spacing w:before="50" w:beforeLines="50" w:after="50" w:afterLines="50"/>
      <w:ind w:firstLineChars="0"/>
    </w:pPr>
    <w:rPr>
      <w:rFonts w:ascii="黑体" w:eastAsia="黑体"/>
    </w:rPr>
  </w:style>
  <w:style w:type="paragraph" w:customStyle="1" w:styleId="206">
    <w:name w:val="标准文件_引言三级条标题"/>
    <w:basedOn w:val="60"/>
    <w:next w:val="60"/>
    <w:qFormat/>
    <w:uiPriority w:val="0"/>
    <w:pPr>
      <w:numPr>
        <w:ilvl w:val="3"/>
        <w:numId w:val="7"/>
      </w:numPr>
      <w:spacing w:before="50" w:beforeLines="50" w:after="50" w:afterLines="50"/>
      <w:ind w:firstLineChars="0"/>
    </w:pPr>
    <w:rPr>
      <w:rFonts w:ascii="黑体" w:eastAsia="黑体"/>
    </w:rPr>
  </w:style>
  <w:style w:type="paragraph" w:customStyle="1" w:styleId="207">
    <w:name w:val="标准文件_引言四级条标题"/>
    <w:basedOn w:val="60"/>
    <w:next w:val="60"/>
    <w:qFormat/>
    <w:uiPriority w:val="0"/>
    <w:pPr>
      <w:numPr>
        <w:ilvl w:val="4"/>
        <w:numId w:val="7"/>
      </w:numPr>
      <w:spacing w:before="50" w:beforeLines="50" w:after="50" w:afterLines="50"/>
      <w:ind w:firstLineChars="0"/>
    </w:pPr>
    <w:rPr>
      <w:rFonts w:ascii="黑体" w:eastAsia="黑体"/>
    </w:rPr>
  </w:style>
  <w:style w:type="paragraph" w:customStyle="1" w:styleId="208">
    <w:name w:val="标准文件_引言五级条标题"/>
    <w:basedOn w:val="60"/>
    <w:next w:val="60"/>
    <w:qFormat/>
    <w:uiPriority w:val="0"/>
    <w:pPr>
      <w:numPr>
        <w:ilvl w:val="5"/>
        <w:numId w:val="7"/>
      </w:numPr>
      <w:spacing w:before="50" w:beforeLines="50" w:after="50" w:afterLines="50"/>
      <w:ind w:firstLineChars="0"/>
    </w:pPr>
    <w:rPr>
      <w:rFonts w:ascii="黑体" w:eastAsia="黑体"/>
    </w:rPr>
  </w:style>
  <w:style w:type="paragraph" w:customStyle="1" w:styleId="209">
    <w:name w:val="标准文件_注后"/>
    <w:basedOn w:val="60"/>
    <w:qFormat/>
    <w:uiPriority w:val="0"/>
    <w:pPr>
      <w:ind w:left="811" w:firstLine="0" w:firstLineChars="0"/>
    </w:pPr>
    <w:rPr>
      <w:sz w:val="18"/>
    </w:rPr>
  </w:style>
  <w:style w:type="paragraph" w:customStyle="1" w:styleId="210">
    <w:name w:val="标准文件_注X后"/>
    <w:basedOn w:val="60"/>
    <w:qFormat/>
    <w:uiPriority w:val="0"/>
    <w:pPr>
      <w:ind w:left="811" w:firstLine="0" w:firstLineChars="0"/>
    </w:pPr>
    <w:rPr>
      <w:sz w:val="18"/>
    </w:rPr>
  </w:style>
  <w:style w:type="paragraph" w:customStyle="1" w:styleId="211">
    <w:name w:val="标准文件_示例后"/>
    <w:basedOn w:val="60"/>
    <w:qFormat/>
    <w:uiPriority w:val="0"/>
    <w:pPr>
      <w:ind w:left="964" w:firstLine="0" w:firstLineChars="0"/>
    </w:pPr>
    <w:rPr>
      <w:sz w:val="18"/>
    </w:rPr>
  </w:style>
  <w:style w:type="paragraph" w:customStyle="1" w:styleId="212">
    <w:name w:val="标准文件_示例X后"/>
    <w:basedOn w:val="60"/>
    <w:link w:val="213"/>
    <w:qFormat/>
    <w:uiPriority w:val="0"/>
    <w:pPr>
      <w:ind w:left="1049" w:firstLine="0" w:firstLineChars="0"/>
    </w:pPr>
    <w:rPr>
      <w:sz w:val="18"/>
    </w:rPr>
  </w:style>
  <w:style w:type="character" w:customStyle="1" w:styleId="213">
    <w:name w:val="标准文件_示例X后 字符"/>
    <w:basedOn w:val="188"/>
    <w:link w:val="212"/>
    <w:qFormat/>
    <w:uiPriority w:val="0"/>
    <w:rPr>
      <w:rFonts w:ascii="宋体" w:hAnsi="Times New Roman"/>
      <w:sz w:val="18"/>
    </w:rPr>
  </w:style>
  <w:style w:type="paragraph" w:customStyle="1" w:styleId="214">
    <w:name w:val="标准文件_索引项"/>
    <w:basedOn w:val="60"/>
    <w:next w:val="60"/>
    <w:qFormat/>
    <w:uiPriority w:val="0"/>
    <w:pPr>
      <w:tabs>
        <w:tab w:val="right" w:leader="dot" w:pos="9356"/>
      </w:tabs>
      <w:ind w:left="210" w:hanging="210" w:firstLineChars="0"/>
      <w:jc w:val="left"/>
    </w:pPr>
  </w:style>
  <w:style w:type="paragraph" w:customStyle="1" w:styleId="215">
    <w:name w:val="标准文件_附录一级无标题"/>
    <w:basedOn w:val="82"/>
    <w:qFormat/>
    <w:uiPriority w:val="0"/>
    <w:pPr>
      <w:spacing w:before="0" w:beforeLines="0" w:after="0" w:afterLines="0" w:line="276" w:lineRule="auto"/>
      <w:outlineLvl w:val="9"/>
    </w:pPr>
    <w:rPr>
      <w:rFonts w:ascii="宋体" w:eastAsia="宋体"/>
    </w:rPr>
  </w:style>
  <w:style w:type="paragraph" w:customStyle="1" w:styleId="216">
    <w:name w:val="标准文件_附录二级无标题"/>
    <w:basedOn w:val="83"/>
    <w:qFormat/>
    <w:uiPriority w:val="0"/>
    <w:pPr>
      <w:spacing w:before="0" w:beforeLines="0" w:after="0" w:afterLines="0" w:line="276" w:lineRule="auto"/>
      <w:outlineLvl w:val="9"/>
    </w:pPr>
    <w:rPr>
      <w:rFonts w:ascii="宋体" w:eastAsia="宋体"/>
    </w:rPr>
  </w:style>
  <w:style w:type="paragraph" w:customStyle="1" w:styleId="217">
    <w:name w:val="标准文件_附录三级无标题"/>
    <w:basedOn w:val="85"/>
    <w:qFormat/>
    <w:uiPriority w:val="0"/>
    <w:pPr>
      <w:spacing w:before="0" w:beforeLines="0" w:after="0" w:afterLines="0" w:line="276" w:lineRule="auto"/>
      <w:outlineLvl w:val="9"/>
    </w:pPr>
    <w:rPr>
      <w:rFonts w:ascii="宋体" w:eastAsia="宋体"/>
    </w:rPr>
  </w:style>
  <w:style w:type="paragraph" w:customStyle="1" w:styleId="218">
    <w:name w:val="标准文件_附录四级无标题"/>
    <w:basedOn w:val="86"/>
    <w:qFormat/>
    <w:uiPriority w:val="0"/>
    <w:pPr>
      <w:spacing w:before="0" w:beforeLines="0" w:after="0" w:afterLines="0" w:line="276" w:lineRule="auto"/>
      <w:outlineLvl w:val="9"/>
    </w:pPr>
    <w:rPr>
      <w:rFonts w:ascii="宋体" w:eastAsia="宋体"/>
    </w:rPr>
  </w:style>
  <w:style w:type="paragraph" w:customStyle="1" w:styleId="219">
    <w:name w:val="标准文件_附录五级无标题"/>
    <w:basedOn w:val="88"/>
    <w:qFormat/>
    <w:uiPriority w:val="0"/>
    <w:pPr>
      <w:spacing w:before="0" w:beforeLines="0" w:after="0" w:afterLines="0" w:line="276" w:lineRule="auto"/>
      <w:outlineLvl w:val="9"/>
    </w:pPr>
    <w:rPr>
      <w:rFonts w:ascii="宋体" w:eastAsia="宋体"/>
    </w:rPr>
  </w:style>
  <w:style w:type="paragraph" w:customStyle="1" w:styleId="220">
    <w:name w:val="标准文件_引言一级无标题"/>
    <w:basedOn w:val="204"/>
    <w:next w:val="60"/>
    <w:qFormat/>
    <w:uiPriority w:val="0"/>
    <w:pPr>
      <w:spacing w:before="0" w:beforeLines="0" w:after="0" w:afterLines="0" w:line="276" w:lineRule="auto"/>
    </w:pPr>
    <w:rPr>
      <w:rFonts w:ascii="宋体" w:eastAsia="宋体"/>
    </w:rPr>
  </w:style>
  <w:style w:type="paragraph" w:customStyle="1" w:styleId="221">
    <w:name w:val="标准文件_引言二级无标题"/>
    <w:basedOn w:val="205"/>
    <w:next w:val="60"/>
    <w:qFormat/>
    <w:uiPriority w:val="0"/>
    <w:pPr>
      <w:spacing w:before="0" w:beforeLines="0" w:after="0" w:afterLines="0" w:line="276" w:lineRule="auto"/>
    </w:pPr>
    <w:rPr>
      <w:rFonts w:ascii="宋体" w:eastAsia="宋体"/>
    </w:rPr>
  </w:style>
  <w:style w:type="paragraph" w:customStyle="1" w:styleId="222">
    <w:name w:val="标准文件_引言三级无标题"/>
    <w:basedOn w:val="206"/>
    <w:qFormat/>
    <w:uiPriority w:val="0"/>
    <w:pPr>
      <w:spacing w:before="0" w:beforeLines="0" w:after="0" w:afterLines="0" w:line="276" w:lineRule="auto"/>
    </w:pPr>
    <w:rPr>
      <w:rFonts w:ascii="宋体" w:eastAsia="宋体"/>
    </w:rPr>
  </w:style>
  <w:style w:type="paragraph" w:customStyle="1" w:styleId="223">
    <w:name w:val="标准文件_引言四级无标题"/>
    <w:basedOn w:val="207"/>
    <w:next w:val="60"/>
    <w:qFormat/>
    <w:uiPriority w:val="0"/>
    <w:pPr>
      <w:spacing w:before="0" w:beforeLines="0" w:after="0" w:afterLines="0" w:line="276" w:lineRule="auto"/>
    </w:pPr>
    <w:rPr>
      <w:rFonts w:ascii="宋体" w:eastAsia="宋体"/>
    </w:rPr>
  </w:style>
  <w:style w:type="paragraph" w:customStyle="1" w:styleId="224">
    <w:name w:val="标准文件_引言五级无标题"/>
    <w:basedOn w:val="208"/>
    <w:next w:val="60"/>
    <w:qFormat/>
    <w:uiPriority w:val="0"/>
    <w:pPr>
      <w:spacing w:before="0" w:beforeLines="0" w:after="0" w:afterLines="0" w:line="276" w:lineRule="auto"/>
    </w:pPr>
    <w:rPr>
      <w:rFonts w:ascii="宋体" w:eastAsia="宋体"/>
    </w:rPr>
  </w:style>
  <w:style w:type="paragraph" w:customStyle="1" w:styleId="225">
    <w:name w:val="标准文件_索引标题"/>
    <w:basedOn w:val="67"/>
    <w:next w:val="60"/>
    <w:qFormat/>
    <w:uiPriority w:val="0"/>
    <w:rPr>
      <w:rFonts w:hAnsi="黑体"/>
    </w:rPr>
  </w:style>
  <w:style w:type="paragraph" w:customStyle="1" w:styleId="226">
    <w:name w:val="标准文件_脚注内容"/>
    <w:basedOn w:val="60"/>
    <w:qFormat/>
    <w:uiPriority w:val="0"/>
    <w:pPr>
      <w:ind w:left="400" w:leftChars="200" w:hanging="200" w:hangingChars="200"/>
    </w:pPr>
    <w:rPr>
      <w:sz w:val="15"/>
    </w:rPr>
  </w:style>
  <w:style w:type="paragraph" w:customStyle="1" w:styleId="227">
    <w:name w:val="标准文件_术语条一"/>
    <w:basedOn w:val="166"/>
    <w:next w:val="60"/>
    <w:qFormat/>
    <w:uiPriority w:val="0"/>
  </w:style>
  <w:style w:type="paragraph" w:customStyle="1" w:styleId="228">
    <w:name w:val="标准文件_术语条二"/>
    <w:basedOn w:val="169"/>
    <w:next w:val="60"/>
    <w:qFormat/>
    <w:uiPriority w:val="0"/>
  </w:style>
  <w:style w:type="paragraph" w:customStyle="1" w:styleId="229">
    <w:name w:val="标准文件_术语条三"/>
    <w:basedOn w:val="168"/>
    <w:next w:val="60"/>
    <w:qFormat/>
    <w:uiPriority w:val="0"/>
  </w:style>
  <w:style w:type="paragraph" w:customStyle="1" w:styleId="230">
    <w:name w:val="标准文件_术语条四"/>
    <w:basedOn w:val="171"/>
    <w:next w:val="60"/>
    <w:qFormat/>
    <w:uiPriority w:val="0"/>
  </w:style>
  <w:style w:type="paragraph" w:customStyle="1" w:styleId="231">
    <w:name w:val="标准文件_术语条五"/>
    <w:basedOn w:val="167"/>
    <w:next w:val="60"/>
    <w:qFormat/>
    <w:uiPriority w:val="0"/>
  </w:style>
  <w:style w:type="paragraph" w:customStyle="1" w:styleId="2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3">
    <w:name w:val="发布"/>
    <w:basedOn w:val="31"/>
    <w:qFormat/>
    <w:uiPriority w:val="0"/>
    <w:rPr>
      <w:rFonts w:ascii="黑体" w:eastAsia="黑体"/>
      <w:spacing w:val="85"/>
      <w:w w:val="100"/>
      <w:position w:val="3"/>
      <w:sz w:val="28"/>
      <w:szCs w:val="28"/>
    </w:rPr>
  </w:style>
  <w:style w:type="paragraph" w:customStyle="1" w:styleId="234">
    <w:name w:val="段"/>
    <w:basedOn w:val="1"/>
    <w:qFormat/>
    <w:uiPriority w:val="0"/>
    <w:pPr>
      <w:widowControl/>
      <w:autoSpaceDE w:val="0"/>
      <w:autoSpaceDN w:val="0"/>
      <w:adjustRightInd/>
      <w:spacing w:line="240" w:lineRule="auto"/>
      <w:ind w:firstLine="420" w:firstLineChars="200"/>
    </w:pPr>
    <w:rPr>
      <w:rFonts w:ascii="宋体" w:hAnsi="Times New Roman"/>
      <w:kern w:val="0"/>
    </w:rPr>
  </w:style>
  <w:style w:type="paragraph" w:customStyle="1" w:styleId="235">
    <w:name w:val="一级条标题"/>
    <w:basedOn w:val="1"/>
    <w:next w:val="234"/>
    <w:qFormat/>
    <w:uiPriority w:val="0"/>
    <w:pPr>
      <w:widowControl/>
      <w:adjustRightInd/>
      <w:spacing w:beforeLines="50" w:afterLines="50" w:line="240" w:lineRule="auto"/>
      <w:outlineLvl w:val="2"/>
    </w:pPr>
    <w:rPr>
      <w:rFonts w:ascii="黑体" w:hAnsi="Times New Roman" w:eastAsia="黑体"/>
      <w:kern w:val="0"/>
    </w:rPr>
  </w:style>
  <w:style w:type="paragraph" w:customStyle="1" w:styleId="236">
    <w:name w:val="章标题"/>
    <w:basedOn w:val="1"/>
    <w:next w:val="1"/>
    <w:qFormat/>
    <w:uiPriority w:val="0"/>
    <w:pPr>
      <w:widowControl/>
      <w:adjustRightInd/>
      <w:spacing w:beforeLines="100" w:afterLines="100" w:line="240" w:lineRule="auto"/>
      <w:outlineLvl w:val="1"/>
    </w:pPr>
    <w:rPr>
      <w:rFonts w:ascii="黑体" w:hAnsi="Times New Roman" w:eastAsia="黑体"/>
      <w:kern w:val="0"/>
    </w:rPr>
  </w:style>
  <w:style w:type="paragraph" w:customStyle="1" w:styleId="237">
    <w:name w:val="二级无"/>
    <w:basedOn w:val="1"/>
    <w:qFormat/>
    <w:uiPriority w:val="0"/>
    <w:pPr>
      <w:widowControl/>
      <w:adjustRightInd/>
      <w:spacing w:beforeLines="50" w:afterLines="50" w:line="240" w:lineRule="auto"/>
      <w:jc w:val="left"/>
      <w:outlineLvl w:val="3"/>
    </w:pPr>
    <w:rPr>
      <w:rFonts w:ascii="宋体" w:hAnsi="Times New Roman" w:eastAsia="黑体"/>
      <w:kern w:val="0"/>
    </w:rPr>
  </w:style>
  <w:style w:type="paragraph" w:customStyle="1" w:styleId="238">
    <w:name w:val="列表段落1"/>
    <w:basedOn w:val="1"/>
    <w:qFormat/>
    <w:uiPriority w:val="0"/>
    <w:pPr>
      <w:adjustRightInd/>
      <w:spacing w:line="240" w:lineRule="auto"/>
      <w:ind w:firstLine="420" w:firstLineChars="200"/>
    </w:pPr>
    <w:rPr>
      <w:rFonts w:ascii="Times New Roman" w:hAnsi="Times New Roman"/>
    </w:rPr>
  </w:style>
  <w:style w:type="paragraph" w:customStyle="1" w:styleId="239">
    <w:name w:val="正文 A"/>
    <w:basedOn w:val="1"/>
    <w:qFormat/>
    <w:uiPriority w:val="0"/>
    <w:pPr>
      <w:adjustRightInd/>
      <w:spacing w:line="240" w:lineRule="auto"/>
    </w:pPr>
    <w:rPr>
      <w:rFonts w:ascii="Times New Roman" w:hAnsi="Times New Roman" w:eastAsia="Arial Unicode MS" w:cs="Arial Unicode MS"/>
      <w:color w:val="000000"/>
      <w:u w:color="000000"/>
    </w:rPr>
  </w:style>
  <w:style w:type="paragraph" w:customStyle="1" w:styleId="240">
    <w:name w:val="二级条标题"/>
    <w:basedOn w:val="235"/>
    <w:next w:val="234"/>
    <w:qFormat/>
    <w:uiPriority w:val="0"/>
    <w:pPr>
      <w:ind w:left="567"/>
      <w:outlineLvl w:val="3"/>
    </w:pPr>
  </w:style>
  <w:style w:type="paragraph" w:customStyle="1" w:styleId="241">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42">
    <w:name w:val="fontstyle01"/>
    <w:qFormat/>
    <w:uiPriority w:val="0"/>
    <w:rPr>
      <w:rFonts w:hint="eastAsia" w:ascii="黑体" w:hAnsi="黑体" w:eastAsia="黑体"/>
      <w:color w:val="000000"/>
      <w:sz w:val="46"/>
      <w:szCs w:val="46"/>
    </w:rPr>
  </w:style>
  <w:style w:type="character" w:customStyle="1" w:styleId="243">
    <w:name w:val="日期 字符"/>
    <w:basedOn w:val="31"/>
    <w:link w:val="17"/>
    <w:semiHidden/>
    <w:qFormat/>
    <w:uiPriority w:val="99"/>
    <w:rPr>
      <w:rFonts w:ascii="Calibri" w:hAnsi="Calibri"/>
      <w:kern w:val="2"/>
      <w:sz w:val="21"/>
      <w:szCs w:val="21"/>
    </w:rPr>
  </w:style>
  <w:style w:type="paragraph" w:customStyle="1" w:styleId="244">
    <w:name w:val="TOC 标题1"/>
    <w:basedOn w:val="2"/>
    <w:next w:val="1"/>
    <w:unhideWhenUsed/>
    <w:qFormat/>
    <w:uiPriority w:val="39"/>
    <w:pPr>
      <w:widowControl/>
      <w:adjustRightInd/>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245">
    <w:name w:val="Table Text"/>
    <w:basedOn w:val="1"/>
    <w:semiHidden/>
    <w:qFormat/>
    <w:uiPriority w:val="0"/>
    <w:rPr>
      <w:rFonts w:ascii="宋体" w:hAnsi="宋体" w:cs="宋体"/>
      <w:sz w:val="18"/>
      <w:szCs w:val="18"/>
      <w:lang w:eastAsia="en-US"/>
    </w:rPr>
  </w:style>
  <w:style w:type="table" w:customStyle="1" w:styleId="24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2.png"/><Relationship Id="rId2" Type="http://schemas.openxmlformats.org/officeDocument/2006/relationships/settings" Target="settings.xml"/><Relationship Id="rId19" Type="http://schemas.openxmlformats.org/officeDocument/2006/relationships/image" Target="media/image1.jpeg"/><Relationship Id="rId18" Type="http://schemas.openxmlformats.org/officeDocument/2006/relationships/theme" Target="theme/theme1.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973C15319E40898848E35EDB80DE85"/>
        <w:style w:val=""/>
        <w:category>
          <w:name w:val="常规"/>
          <w:gallery w:val="placeholder"/>
        </w:category>
        <w:types>
          <w:type w:val="bbPlcHdr"/>
        </w:types>
        <w:behaviors>
          <w:behavior w:val="content"/>
        </w:behaviors>
        <w:description w:val=""/>
        <w:guid w:val="{A93384A6-8A7B-4255-AA61-B0029B11B816}"/>
      </w:docPartPr>
      <w:docPartBody>
        <w:p w14:paraId="6C839B64">
          <w:pPr>
            <w:pStyle w:val="5"/>
            <w:rPr>
              <w:rFonts w:hint="eastAsia"/>
            </w:rPr>
          </w:pPr>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5E1"/>
    <w:rsid w:val="00050D98"/>
    <w:rsid w:val="000615E1"/>
    <w:rsid w:val="000739C4"/>
    <w:rsid w:val="0008500C"/>
    <w:rsid w:val="0008750B"/>
    <w:rsid w:val="000976B6"/>
    <w:rsid w:val="000B0B3C"/>
    <w:rsid w:val="000C31C5"/>
    <w:rsid w:val="000C3B49"/>
    <w:rsid w:val="000F045B"/>
    <w:rsid w:val="000F65CE"/>
    <w:rsid w:val="00101E59"/>
    <w:rsid w:val="00125D1D"/>
    <w:rsid w:val="00131EFF"/>
    <w:rsid w:val="00133F54"/>
    <w:rsid w:val="001546B4"/>
    <w:rsid w:val="00157CAA"/>
    <w:rsid w:val="0016042B"/>
    <w:rsid w:val="00186809"/>
    <w:rsid w:val="001D7EF3"/>
    <w:rsid w:val="00217A09"/>
    <w:rsid w:val="00224CF1"/>
    <w:rsid w:val="002473A0"/>
    <w:rsid w:val="002924E9"/>
    <w:rsid w:val="002C033C"/>
    <w:rsid w:val="0038473F"/>
    <w:rsid w:val="003D11A5"/>
    <w:rsid w:val="003E0F53"/>
    <w:rsid w:val="003E4DF7"/>
    <w:rsid w:val="004631F1"/>
    <w:rsid w:val="0047756C"/>
    <w:rsid w:val="00491C61"/>
    <w:rsid w:val="004C10E9"/>
    <w:rsid w:val="004F455B"/>
    <w:rsid w:val="005240B5"/>
    <w:rsid w:val="005249C7"/>
    <w:rsid w:val="00525400"/>
    <w:rsid w:val="005851A0"/>
    <w:rsid w:val="0059617E"/>
    <w:rsid w:val="005B560F"/>
    <w:rsid w:val="006B634E"/>
    <w:rsid w:val="006B7C81"/>
    <w:rsid w:val="006D1CC8"/>
    <w:rsid w:val="00730F8A"/>
    <w:rsid w:val="00732B99"/>
    <w:rsid w:val="0075773B"/>
    <w:rsid w:val="00796331"/>
    <w:rsid w:val="007F2924"/>
    <w:rsid w:val="008220B5"/>
    <w:rsid w:val="0083216C"/>
    <w:rsid w:val="00842C8B"/>
    <w:rsid w:val="008848CC"/>
    <w:rsid w:val="008B6595"/>
    <w:rsid w:val="00973027"/>
    <w:rsid w:val="009746F0"/>
    <w:rsid w:val="00985F3C"/>
    <w:rsid w:val="009A26CC"/>
    <w:rsid w:val="009B50D6"/>
    <w:rsid w:val="00A1288B"/>
    <w:rsid w:val="00A61C2C"/>
    <w:rsid w:val="00AE1B0D"/>
    <w:rsid w:val="00AE1F3C"/>
    <w:rsid w:val="00AE260B"/>
    <w:rsid w:val="00AE5D70"/>
    <w:rsid w:val="00AE60F1"/>
    <w:rsid w:val="00AE68AC"/>
    <w:rsid w:val="00B043D1"/>
    <w:rsid w:val="00B14A40"/>
    <w:rsid w:val="00B97254"/>
    <w:rsid w:val="00BF71BC"/>
    <w:rsid w:val="00C10E37"/>
    <w:rsid w:val="00C12823"/>
    <w:rsid w:val="00C35297"/>
    <w:rsid w:val="00C40A28"/>
    <w:rsid w:val="00C42DE9"/>
    <w:rsid w:val="00CA54AB"/>
    <w:rsid w:val="00CB4FE9"/>
    <w:rsid w:val="00D364EC"/>
    <w:rsid w:val="00E054D1"/>
    <w:rsid w:val="00E53C68"/>
    <w:rsid w:val="00E909D0"/>
    <w:rsid w:val="00EE75DA"/>
    <w:rsid w:val="00EF592E"/>
    <w:rsid w:val="00F23245"/>
    <w:rsid w:val="00F64BD0"/>
    <w:rsid w:val="00FE22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3973C15319E40898848E35EDB80DE8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8</Pages>
  <Words>272</Words>
  <Characters>453</Characters>
  <Lines>144</Lines>
  <Paragraphs>187</Paragraphs>
  <TotalTime>0</TotalTime>
  <ScaleCrop>false</ScaleCrop>
  <LinksUpToDate>false</LinksUpToDate>
  <CharactersWithSpaces>605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2026-03-01T23:53:00Z</dcterms:created>
  <dc:creator>jingming xu</dc:creator>
  <dc:description>&lt;config cover="true" show_menu="true" version="1.0.0" doctype="SDKXY"&gt;_x000d_
&lt;/config&gt;</dc:description>
  <cp:lastModifiedBy>马宪臣</cp:lastModifiedBy>
  <cp:lastPrinted>2021-02-02T16:22:00Z</cp:lastPrinted>
  <dcterms:modified xsi:type="dcterms:W3CDTF">2026-05-11T06:35:13Z</dcterms:modified>
  <dc:title>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2052-12.1.0.25865</vt:lpwstr>
  </property>
  <property fmtid="{D5CDD505-2E9C-101B-9397-08002B2CF9AE}" pid="15" name="ICV">
    <vt:lpwstr>DE6D1509168A441A89EC7C4C5A9EBE6B_13</vt:lpwstr>
  </property>
  <property fmtid="{D5CDD505-2E9C-101B-9397-08002B2CF9AE}" pid="16" name="KSOTemplateDocerSaveRecord">
    <vt:lpwstr>eyJoZGlkIjoiYzIxOTVlZWMxZDFiODI1OTQ1OTY0MjZmZTgxYTJlYjAiLCJ1c2VySWQiOiI4ODYxMDg2ODkifQ==</vt:lpwstr>
  </property>
</Properties>
</file>