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781B0">
      <w:pPr>
        <w:spacing w:before="156" w:beforeLines="50" w:after="156" w:afterLines="50" w:line="240" w:lineRule="auto"/>
        <w:jc w:val="center"/>
        <w:rPr>
          <w:rFonts w:hint="eastAsia" w:ascii="宋体" w:hAnsi="宋体" w:eastAsia="宋体" w:cs="宋体"/>
          <w:sz w:val="44"/>
          <w:szCs w:val="44"/>
          <w:lang w:eastAsia="zh-CN"/>
        </w:rPr>
      </w:pPr>
      <w:r>
        <w:rPr>
          <w:rFonts w:hint="eastAsia" w:ascii="宋体" w:hAnsi="宋体" w:eastAsia="宋体" w:cs="宋体"/>
          <w:sz w:val="44"/>
          <w:szCs w:val="44"/>
        </w:rPr>
        <w:t>《</w:t>
      </w:r>
      <w:r>
        <w:rPr>
          <w:rFonts w:hint="eastAsia" w:ascii="宋体" w:hAnsi="宋体" w:eastAsia="宋体" w:cs="宋体"/>
          <w:sz w:val="44"/>
          <w:szCs w:val="44"/>
          <w:lang w:eastAsia="zh-CN"/>
        </w:rPr>
        <w:t>固态变压器 第5部分：固态变压器用</w:t>
      </w:r>
    </w:p>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lang w:eastAsia="zh-CN"/>
        </w:rPr>
        <w:t>高频磁元件</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固态变压器 第5部分：固态变压器用高频磁元件</w:t>
      </w:r>
      <w:r>
        <w:rPr>
          <w:rFonts w:hint="eastAsia" w:ascii="宋体" w:hAnsi="宋体" w:eastAsia="宋体" w:cs="宋体"/>
          <w:lang w:val="en-US"/>
        </w:rPr>
        <w:t>》</w:t>
      </w:r>
      <w:r>
        <w:rPr>
          <w:rFonts w:hint="eastAsia" w:ascii="宋体" w:hAnsi="宋体" w:cs="宋体"/>
          <w:lang w:val="en-US" w:eastAsia="zh-CN"/>
        </w:rPr>
        <w:t>项目计划号T/CEATEC-2026-101</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7"/>
        <w:widowControl/>
        <w:spacing w:beforeAutospacing="0" w:afterAutospacing="0" w:line="520" w:lineRule="exact"/>
        <w:ind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本文件起草单位：新华都特种电气股份有限公司</w:t>
      </w:r>
      <w:r>
        <w:rPr>
          <w:rFonts w:hint="eastAsia" w:ascii="宋体" w:hAnsi="宋体" w:cs="宋体"/>
          <w:highlight w:val="none"/>
          <w:lang w:val="en-US" w:eastAsia="zh-CN"/>
        </w:rPr>
        <w:t>、</w:t>
      </w:r>
      <w:r>
        <w:rPr>
          <w:rFonts w:hint="eastAsia" w:ascii="宋体" w:hAnsi="宋体" w:eastAsia="宋体" w:cs="宋体"/>
          <w:highlight w:val="none"/>
          <w:lang w:val="en-US"/>
        </w:rPr>
        <w:t>上海意兰可电力电子科技有限公司</w:t>
      </w:r>
      <w:r>
        <w:rPr>
          <w:rFonts w:hint="eastAsia" w:ascii="宋体" w:hAnsi="宋体" w:cs="宋体"/>
          <w:highlight w:val="none"/>
          <w:lang w:val="en-US" w:eastAsia="zh-CN"/>
        </w:rPr>
        <w:t>、</w:t>
      </w:r>
      <w:r>
        <w:rPr>
          <w:rFonts w:hint="eastAsia" w:ascii="宋体" w:hAnsi="宋体" w:eastAsia="宋体" w:cs="宋体"/>
          <w:highlight w:val="none"/>
          <w:lang w:val="en-US"/>
        </w:rPr>
        <w:t>华北电力大学（保定）</w:t>
      </w:r>
      <w:r>
        <w:rPr>
          <w:rFonts w:hint="eastAsia" w:ascii="宋体" w:hAnsi="宋体" w:cs="宋体"/>
          <w:highlight w:val="none"/>
          <w:lang w:val="en-US" w:eastAsia="zh-CN"/>
        </w:rPr>
        <w:t>、</w:t>
      </w:r>
      <w:r>
        <w:rPr>
          <w:rFonts w:hint="eastAsia" w:ascii="宋体" w:hAnsi="宋体" w:eastAsia="宋体" w:cs="宋体"/>
          <w:highlight w:val="none"/>
          <w:lang w:val="en-US"/>
        </w:rPr>
        <w:t>南京大全变压器有限公司</w:t>
      </w:r>
      <w:r>
        <w:rPr>
          <w:rFonts w:hint="eastAsia" w:ascii="宋体" w:hAnsi="宋体" w:cs="宋体"/>
          <w:highlight w:val="none"/>
          <w:lang w:val="en-US" w:eastAsia="zh-CN"/>
        </w:rPr>
        <w:t>、</w:t>
      </w:r>
      <w:r>
        <w:rPr>
          <w:rFonts w:hint="eastAsia" w:ascii="宋体" w:hAnsi="宋体" w:eastAsia="宋体" w:cs="宋体"/>
          <w:highlight w:val="none"/>
          <w:lang w:val="en-US"/>
        </w:rPr>
        <w:t>上海日立能源电力变压器有限公司</w:t>
      </w:r>
      <w:r>
        <w:rPr>
          <w:rFonts w:hint="eastAsia" w:ascii="宋体" w:hAnsi="宋体" w:cs="宋体"/>
          <w:highlight w:val="none"/>
          <w:lang w:val="en-US" w:eastAsia="zh-CN"/>
        </w:rPr>
        <w:t>、</w:t>
      </w:r>
      <w:r>
        <w:rPr>
          <w:rFonts w:hint="eastAsia" w:ascii="宋体" w:hAnsi="宋体" w:eastAsia="宋体" w:cs="宋体"/>
          <w:highlight w:val="none"/>
          <w:lang w:val="en-US"/>
        </w:rPr>
        <w:t>武汉市华兴特种变压器制造有限公司</w:t>
      </w:r>
      <w:r>
        <w:rPr>
          <w:rFonts w:hint="eastAsia" w:ascii="宋体" w:hAnsi="宋体" w:cs="宋体"/>
          <w:highlight w:val="none"/>
          <w:lang w:val="en-US" w:eastAsia="zh-CN"/>
        </w:rPr>
        <w:t>、</w:t>
      </w:r>
      <w:r>
        <w:rPr>
          <w:rFonts w:hint="eastAsia" w:ascii="宋体" w:hAnsi="宋体" w:eastAsia="宋体" w:cs="宋体"/>
          <w:highlight w:val="none"/>
          <w:lang w:val="en-US"/>
        </w:rPr>
        <w:t>天津光电惠高电子有限公司。</w:t>
      </w:r>
    </w:p>
    <w:p w14:paraId="718A9020">
      <w:pPr>
        <w:pStyle w:val="7"/>
        <w:widowControl/>
        <w:spacing w:beforeAutospacing="0" w:afterAutospacing="0" w:line="520" w:lineRule="exact"/>
        <w:ind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本文件</w:t>
      </w:r>
      <w:r>
        <w:rPr>
          <w:rFonts w:hint="eastAsia" w:ascii="宋体" w:hAnsi="宋体" w:eastAsia="宋体" w:cs="宋体"/>
          <w:highlight w:val="none"/>
          <w:lang w:val="en-US" w:eastAsia="zh-CN"/>
        </w:rPr>
        <w:t>主要</w:t>
      </w:r>
      <w:r>
        <w:rPr>
          <w:rFonts w:hint="eastAsia" w:ascii="宋体" w:hAnsi="宋体" w:eastAsia="宋体" w:cs="宋体"/>
          <w:highlight w:val="none"/>
          <w:lang w:val="en-US"/>
        </w:rPr>
        <w:t>起草人：蔡万兵、宗宝峰</w:t>
      </w:r>
      <w:r>
        <w:rPr>
          <w:rFonts w:hint="eastAsia" w:ascii="宋体" w:hAnsi="宋体" w:cs="宋体"/>
          <w:highlight w:val="none"/>
          <w:lang w:val="en-US" w:eastAsia="zh-CN"/>
        </w:rPr>
        <w:t>、</w:t>
      </w:r>
      <w:r>
        <w:rPr>
          <w:rFonts w:hint="eastAsia" w:ascii="宋体" w:hAnsi="宋体" w:eastAsia="宋体" w:cs="宋体"/>
          <w:highlight w:val="none"/>
          <w:lang w:val="en-US"/>
        </w:rPr>
        <w:t>曹祥雄、徐启惠</w:t>
      </w:r>
      <w:r>
        <w:rPr>
          <w:rFonts w:hint="eastAsia" w:ascii="宋体" w:hAnsi="宋体" w:cs="宋体"/>
          <w:highlight w:val="none"/>
          <w:lang w:val="en-US" w:eastAsia="zh-CN"/>
        </w:rPr>
        <w:t>、</w:t>
      </w:r>
      <w:r>
        <w:rPr>
          <w:rFonts w:hint="eastAsia" w:ascii="宋体" w:hAnsi="宋体" w:eastAsia="宋体" w:cs="宋体"/>
          <w:highlight w:val="none"/>
          <w:lang w:val="en-US"/>
        </w:rPr>
        <w:t>曹仲飞</w:t>
      </w:r>
      <w:r>
        <w:rPr>
          <w:rFonts w:hint="eastAsia" w:ascii="宋体" w:hAnsi="宋体" w:cs="宋体"/>
          <w:highlight w:val="none"/>
          <w:lang w:val="en-US" w:eastAsia="zh-CN"/>
        </w:rPr>
        <w:t>、</w:t>
      </w:r>
      <w:r>
        <w:rPr>
          <w:rFonts w:hint="eastAsia" w:ascii="宋体" w:hAnsi="宋体" w:eastAsia="宋体" w:cs="宋体"/>
          <w:highlight w:val="none"/>
          <w:lang w:val="en-US"/>
        </w:rPr>
        <w:t>赵小军</w:t>
      </w:r>
      <w:r>
        <w:rPr>
          <w:rFonts w:hint="eastAsia" w:ascii="宋体" w:hAnsi="宋体" w:cs="宋体"/>
          <w:highlight w:val="none"/>
          <w:lang w:val="en-US" w:eastAsia="zh-CN"/>
        </w:rPr>
        <w:t>、</w:t>
      </w:r>
      <w:r>
        <w:rPr>
          <w:rFonts w:hint="eastAsia" w:ascii="宋体" w:hAnsi="宋体" w:eastAsia="宋体" w:cs="宋体"/>
          <w:highlight w:val="none"/>
          <w:lang w:val="en-US"/>
        </w:rPr>
        <w:t>付超、高圣泽</w:t>
      </w:r>
      <w:r>
        <w:rPr>
          <w:rFonts w:hint="eastAsia" w:ascii="宋体" w:hAnsi="宋体" w:cs="宋体"/>
          <w:highlight w:val="none"/>
          <w:lang w:val="en-US" w:eastAsia="zh-CN"/>
        </w:rPr>
        <w:t>、</w:t>
      </w:r>
      <w:r>
        <w:rPr>
          <w:rFonts w:hint="eastAsia" w:ascii="宋体" w:hAnsi="宋体" w:eastAsia="宋体" w:cs="宋体"/>
          <w:highlight w:val="none"/>
          <w:lang w:val="en-US"/>
        </w:rPr>
        <w:t>邹坤</w:t>
      </w:r>
      <w:r>
        <w:rPr>
          <w:rFonts w:hint="eastAsia" w:ascii="宋体" w:hAnsi="宋体" w:cs="宋体"/>
          <w:highlight w:val="none"/>
          <w:lang w:val="en-US" w:eastAsia="zh-CN"/>
        </w:rPr>
        <w:t>、</w:t>
      </w:r>
      <w:r>
        <w:rPr>
          <w:rFonts w:hint="eastAsia" w:ascii="宋体" w:hAnsi="宋体" w:eastAsia="宋体" w:cs="宋体"/>
          <w:highlight w:val="none"/>
          <w:lang w:val="en-US"/>
        </w:rPr>
        <w:t>刘小利</w:t>
      </w:r>
      <w:r>
        <w:rPr>
          <w:rFonts w:hint="eastAsia" w:ascii="宋体" w:hAnsi="宋体" w:cs="宋体"/>
          <w:highlight w:val="none"/>
          <w:lang w:val="en-US" w:eastAsia="zh-CN"/>
        </w:rPr>
        <w:t>、</w:t>
      </w:r>
      <w:r>
        <w:rPr>
          <w:rFonts w:hint="eastAsia" w:ascii="宋体" w:hAnsi="宋体" w:eastAsia="宋体" w:cs="宋体"/>
          <w:highlight w:val="none"/>
          <w:lang w:val="en-US"/>
        </w:rPr>
        <w:t>宁志军</w:t>
      </w:r>
      <w:r>
        <w:rPr>
          <w:rFonts w:hint="eastAsia" w:ascii="宋体" w:hAnsi="宋体" w:cs="宋体"/>
          <w:highlight w:val="none"/>
          <w:lang w:val="en-US" w:eastAsia="zh-CN"/>
        </w:rPr>
        <w:t>、</w:t>
      </w:r>
      <w:r>
        <w:rPr>
          <w:rFonts w:hint="eastAsia" w:ascii="宋体" w:hAnsi="宋体" w:eastAsia="宋体" w:cs="宋体"/>
          <w:highlight w:val="none"/>
          <w:lang w:val="en-US"/>
        </w:rPr>
        <w:t>李海峰。</w:t>
      </w:r>
    </w:p>
    <w:p w14:paraId="58F93C67">
      <w:pPr>
        <w:pStyle w:val="4"/>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w:t>
      </w:r>
      <w:r>
        <w:rPr>
          <w:rFonts w:hint="eastAsia" w:ascii="宋体" w:hAnsi="宋体" w:cs="宋体"/>
          <w:lang w:val="en-US" w:eastAsia="zh-CN"/>
        </w:rPr>
        <w:t>固态变压器 第5部分：固态变压器用高频磁元件</w:t>
      </w:r>
      <w:r>
        <w:rPr>
          <w:rFonts w:hint="eastAsia" w:ascii="宋体" w:hAnsi="宋体" w:eastAsia="宋体" w:cs="宋体"/>
          <w:lang w:val="en-US"/>
        </w:rPr>
        <w:t>》团体标准的目的和意义主要体现在以下几个方面：</w:t>
      </w:r>
    </w:p>
    <w:p w14:paraId="53F75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1.</w:t>
      </w:r>
      <w:r>
        <w:rPr>
          <w:rFonts w:hint="eastAsia" w:ascii="宋体" w:hAnsi="宋体" w:eastAsia="宋体" w:cs="宋体"/>
          <w:lang w:val="en-US"/>
        </w:rPr>
        <w:t>目的</w:t>
      </w:r>
    </w:p>
    <w:p w14:paraId="0F4340EE">
      <w:pPr>
        <w:pStyle w:val="7"/>
        <w:widowControl/>
        <w:spacing w:beforeAutospacing="0" w:afterAutospacing="0" w:line="520" w:lineRule="exact"/>
        <w:ind w:firstLine="480" w:firstLineChars="200"/>
        <w:jc w:val="both"/>
        <w:rPr>
          <w:rFonts w:ascii="宋体" w:hAnsi="宋体" w:eastAsia="宋体" w:cs="宋体"/>
          <w:sz w:val="24"/>
          <w:szCs w:val="24"/>
        </w:rPr>
      </w:pPr>
      <w:r>
        <w:rPr>
          <w:rFonts w:ascii="宋体" w:hAnsi="宋体" w:eastAsia="宋体" w:cs="宋体"/>
          <w:sz w:val="24"/>
          <w:szCs w:val="24"/>
        </w:rPr>
        <w:t>固态变压器用高频磁元件是固态变压器能量转换、隔离、调压与高频滤波的核心部件，直接决定整机效率、功率密度、温升特性与长期可靠性，广泛适配新型电力系统、新能源并网、轨道交通、数据中心供电、智能配网等场景，需满足高频化、低损耗、高功率密度、宽温域稳定、抗电应力与热循环等严苛要求，是支撑新型电力装备高效可靠运行的关键基础器件。</w:t>
      </w:r>
    </w:p>
    <w:p w14:paraId="3A60C953">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早期高频磁元件多沿用开关电源、工频变压器技术路线，在</w:t>
      </w:r>
      <w:r>
        <w:rPr>
          <w:rFonts w:hint="eastAsia" w:ascii="宋体" w:hAnsi="宋体" w:cs="宋体"/>
          <w:lang w:val="en-US" w:eastAsia="zh-CN"/>
        </w:rPr>
        <w:t>高</w:t>
      </w:r>
      <w:bookmarkStart w:id="0" w:name="_GoBack"/>
      <w:bookmarkEnd w:id="0"/>
      <w:r>
        <w:rPr>
          <w:rFonts w:hint="eastAsia" w:ascii="宋体" w:hAnsi="宋体" w:eastAsia="宋体" w:cs="宋体"/>
          <w:lang w:val="en-US" w:eastAsia="zh-CN"/>
        </w:rPr>
        <w:t>频段下损耗偏大、温升偏高、一致性差，难以匹配固态变压器长寿命、高效率、高可靠需求。随着宽禁带器件普及与固态变压器产业化推进，磁元件向高频低损耗、高磁通密度、小型轻量化、高绝缘方向快速迭代，材料与结构工艺持续升级。</w:t>
      </w:r>
    </w:p>
    <w:p w14:paraId="2F157EFF">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当前行业缺乏针对固态变压器专用高频磁元件的统一技术规范，现有标准多面向工频或普通开关电源场景，对高频损耗、温升、绝缘配合、热循环寿命、局部放电、高频磁特性等关键指标无专项量化要求，导致产品性能离散、接口不兼容、选型与验证成本高、劣质产品冲击市场，制约固态变压器规模化推广。</w:t>
      </w:r>
    </w:p>
    <w:p w14:paraId="03422FB4">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2.</w:t>
      </w:r>
      <w:r>
        <w:rPr>
          <w:rFonts w:hint="eastAsia" w:ascii="宋体" w:hAnsi="宋体" w:eastAsia="宋体" w:cs="宋体"/>
          <w:lang w:val="en-US"/>
        </w:rPr>
        <w:t>意义</w:t>
      </w:r>
    </w:p>
    <w:p w14:paraId="3FE97B18">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国家大力推进新型电力系统建设、双碳目标与能源装备高端化，《“十四五”能源领域科技创新规划》《节能装备高质量发展实施方案（2026—2028年）》等政策明确支持高频化、高效率、高功率密度电力电子器件与固态变压器技术攻关，强调完善关键元器件标准体系。固态变压器作为新一代柔性配电核心装备，亟需配套高频磁元件专项标准。本标准填补国内固态变压器高频磁元件专用标准空白，规范研发、设计、制造、检测与选型全流程，提升产业链协同水平，增强国产高频磁元件与固态变压器核心竞争力，为新型电力系统、新能源消纳、智能配网提供关键标准支撑，兼具显著产业价值与社会效益。</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cs="宋体"/>
          <w:lang w:val="en-US" w:eastAsia="zh-CN"/>
        </w:rPr>
        <w:t>22</w:t>
      </w:r>
      <w:r>
        <w:rPr>
          <w:rFonts w:hint="eastAsia" w:ascii="宋体" w:hAnsi="宋体" w:eastAsia="宋体" w:cs="宋体"/>
          <w:lang w:val="en-US" w:eastAsia="zh-CN"/>
        </w:rPr>
        <w:t>日</w:t>
      </w:r>
      <w:r>
        <w:rPr>
          <w:rFonts w:hint="eastAsia" w:ascii="宋体" w:hAnsi="宋体" w:cs="宋体"/>
          <w:lang w:val="en-US" w:eastAsia="zh-CN"/>
        </w:rPr>
        <w:t>，</w:t>
      </w:r>
      <w:r>
        <w:rPr>
          <w:rFonts w:hint="eastAsia" w:ascii="宋体" w:hAnsi="宋体" w:eastAsia="宋体" w:cs="宋体"/>
          <w:lang w:val="en-US" w:eastAsia="zh-CN"/>
        </w:rPr>
        <w:t>本团体标准由中国欧洲经济技术合作协会正式立项，立项名称为：</w:t>
      </w:r>
      <w:r>
        <w:rPr>
          <w:rFonts w:hint="eastAsia" w:ascii="宋体" w:hAnsi="宋体" w:eastAsia="宋体" w:cs="宋体"/>
          <w:lang w:val="en-US"/>
        </w:rPr>
        <w:t>《</w:t>
      </w:r>
      <w:r>
        <w:rPr>
          <w:rFonts w:hint="eastAsia" w:ascii="宋体" w:hAnsi="宋体" w:eastAsia="宋体" w:cs="宋体"/>
          <w:lang w:val="en-US" w:eastAsia="zh-CN"/>
        </w:rPr>
        <w:t>固态变压器 第5部分：固态变压器用高频磁元件</w:t>
      </w:r>
      <w:r>
        <w:rPr>
          <w:rFonts w:hint="eastAsia" w:ascii="宋体" w:hAnsi="宋体" w:eastAsia="宋体" w:cs="宋体"/>
          <w:lang w:val="en-US"/>
        </w:rPr>
        <w:t>》</w:t>
      </w:r>
      <w:r>
        <w:rPr>
          <w:rFonts w:hint="eastAsia" w:ascii="宋体" w:hAnsi="宋体" w:eastAsia="宋体" w:cs="宋体"/>
          <w:lang w:val="en-US" w:eastAsia="zh-CN"/>
        </w:rPr>
        <w:t>。</w:t>
      </w:r>
    </w:p>
    <w:p w14:paraId="50B22881">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1A38C62C">
      <w:pPr>
        <w:pStyle w:val="7"/>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cs="宋体"/>
          <w:lang w:val="en-US" w:eastAsia="zh-CN"/>
        </w:rPr>
        <w:t>本文件规定了固态变压器用高频磁元件的分类、技术要求、试验方法、检验规则、标志、包装、运输和贮存等要求。</w:t>
      </w:r>
    </w:p>
    <w:p w14:paraId="0AFE88CB">
      <w:pPr>
        <w:pStyle w:val="7"/>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cs="宋体"/>
          <w:lang w:val="en-US" w:eastAsia="zh-CN"/>
        </w:rPr>
        <w:t>本文件适用于固态变压器用高频磁元件（以下简称“磁元件”）。</w:t>
      </w:r>
    </w:p>
    <w:p w14:paraId="5673A44B">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p>
    <w:p w14:paraId="5F1D234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191  包装储运图示标志</w:t>
      </w:r>
    </w:p>
    <w:p w14:paraId="67C0DC32">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351  金属材料  电阻率测量方法</w:t>
      </w:r>
    </w:p>
    <w:p w14:paraId="3F5FE729">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1094.4  电力变压器  第4部分：电力变压器和电抗器的雷电冲击和操作冲击试验导则</w:t>
      </w:r>
    </w:p>
    <w:p w14:paraId="5A347583">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1094.11  电力变压器  第11部分：干式变压器</w:t>
      </w:r>
    </w:p>
    <w:p w14:paraId="5068D8EF">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20840.1  互感器  第1部分：通用技术要求</w:t>
      </w:r>
    </w:p>
    <w:p w14:paraId="5EC8E50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2406.2  塑料  用氧指数法测定燃烧行为  第2部分：室温试验</w:t>
      </w:r>
    </w:p>
    <w:p w14:paraId="00C16BBB">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2408  塑料  燃烧性能的测定  水平法和垂直法</w:t>
      </w:r>
    </w:p>
    <w:p w14:paraId="3D63A50E">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2423.1  电工电子产品环境试验  第2部分：试验方法  试验A：低温</w:t>
      </w:r>
    </w:p>
    <w:p w14:paraId="155D44D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2423.2  电工电子产品环境试验  第2部分：试验方法  试验B：高温</w:t>
      </w:r>
    </w:p>
    <w:p w14:paraId="113813F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2423.4  电工电子产品环境试验  第2部分：试验方法  试验Db  交变湿热（12h+12h循环）</w:t>
      </w:r>
    </w:p>
    <w:p w14:paraId="0DA5D930">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2423.5  环境试验  第2部分：试验方法  试验Ea和导则：冲击</w:t>
      </w:r>
    </w:p>
    <w:p w14:paraId="75DE640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2423.10  环境试验  第2部分：试验方法  试验Fc：振动（正弦）</w:t>
      </w:r>
    </w:p>
    <w:p w14:paraId="0E2DD78A">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2423.17  环境试验  第2部分：试验方法  试验Ka：盐雾</w:t>
      </w:r>
    </w:p>
    <w:p w14:paraId="7ADE7D7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2423.37  电工电子产品环境试验  第2部分：试验方法  试验L：沙尘试验</w:t>
      </w:r>
    </w:p>
    <w:p w14:paraId="1EA2043F">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3217  永磁（硬磁）材料  磁性试验方法</w:t>
      </w:r>
    </w:p>
    <w:p w14:paraId="598A7C21">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3658  软磁金属材料和粉末冶金材料20Hz～100kHz频率范围磁性能的环形试样测量方法</w:t>
      </w:r>
    </w:p>
    <w:p w14:paraId="70DCC9C8">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3768  声学  声压法测定噪声源声功率级和声能量级  采用反射面上方包络测量面的简易法</w:t>
      </w:r>
    </w:p>
    <w:p w14:paraId="4CBF76A9">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7354  高电压试验技术  局部放电测量</w:t>
      </w:r>
    </w:p>
    <w:p w14:paraId="6EA1B04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13888  在开磁路中测量磁性材料矫顽力（至160kA/m）的方法</w:t>
      </w:r>
    </w:p>
    <w:p w14:paraId="69FA9388">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17045  电击防护  装置和设备的通用部分</w:t>
      </w:r>
    </w:p>
    <w:p w14:paraId="062A048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19212.1  变压器、电抗器、电源装置及其组合的安全  第1部分：通用要求和试验</w:t>
      </w:r>
    </w:p>
    <w:p w14:paraId="263D6E7C">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21419  变压器、电源装置、电抗器及其类似产品  电磁兼容（EMC）要求</w:t>
      </w:r>
    </w:p>
    <w:p w14:paraId="7E0ECA4F">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31967.1  稀土永磁材料物理性能测试方法  第1部分：磁通温度特性的测定</w:t>
      </w:r>
    </w:p>
    <w:p w14:paraId="38504D78">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43870.2  磁性材料居里温度的测量方法  第2部分：软磁材料</w:t>
      </w:r>
    </w:p>
    <w:p w14:paraId="28396E0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 xml:space="preserve">1.4 </w:t>
      </w:r>
      <w:r>
        <w:rPr>
          <w:rFonts w:hint="eastAsia" w:ascii="宋体" w:hAnsi="宋体" w:cs="宋体"/>
          <w:lang w:val="en-US" w:eastAsia="zh-CN"/>
        </w:rPr>
        <w:t>分类</w:t>
      </w:r>
    </w:p>
    <w:p w14:paraId="6FCAEAE6">
      <w:pPr>
        <w:pStyle w:val="7"/>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cs="宋体"/>
          <w:lang w:val="en-US" w:eastAsia="zh-CN"/>
        </w:rPr>
        <w:t>对磁元件的类型进行规定。</w:t>
      </w:r>
    </w:p>
    <w:p w14:paraId="7AEBFEC9">
      <w:pPr>
        <w:pStyle w:val="7"/>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eastAsia="宋体" w:cs="宋体"/>
          <w:lang w:val="en-US" w:eastAsia="zh-CN"/>
        </w:rPr>
        <w:t xml:space="preserve">1.5 </w:t>
      </w:r>
      <w:r>
        <w:rPr>
          <w:rFonts w:hint="eastAsia" w:ascii="宋体" w:hAnsi="宋体" w:cs="宋体"/>
          <w:lang w:val="en-US" w:eastAsia="zh-CN"/>
        </w:rPr>
        <w:t>运行条件</w:t>
      </w:r>
    </w:p>
    <w:p w14:paraId="4458AF73">
      <w:pPr>
        <w:pStyle w:val="7"/>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对磁元件的运行条件进行规定。</w:t>
      </w:r>
    </w:p>
    <w:p w14:paraId="206EF25D">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cs="宋体"/>
          <w:lang w:val="en-US" w:eastAsia="zh-CN"/>
        </w:rPr>
        <w:t xml:space="preserve">1.6 </w:t>
      </w:r>
      <w:r>
        <w:rPr>
          <w:rFonts w:hint="eastAsia" w:ascii="宋体" w:hAnsi="宋体" w:eastAsia="宋体" w:cs="宋体"/>
          <w:lang w:val="en-US" w:eastAsia="zh-CN"/>
        </w:rPr>
        <w:t>技术要求</w:t>
      </w:r>
    </w:p>
    <w:p w14:paraId="5D583C23">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磁元件的技术要求</w:t>
      </w:r>
      <w:r>
        <w:rPr>
          <w:rFonts w:hint="eastAsia" w:ascii="宋体" w:hAnsi="宋体" w:eastAsia="宋体" w:cs="宋体"/>
          <w:lang w:val="en-US" w:eastAsia="zh-CN"/>
        </w:rPr>
        <w:t>进行规定。</w:t>
      </w:r>
    </w:p>
    <w:p w14:paraId="79A5881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7</w:t>
      </w:r>
      <w:r>
        <w:rPr>
          <w:rFonts w:hint="eastAsia" w:ascii="宋体" w:hAnsi="宋体" w:eastAsia="宋体" w:cs="宋体"/>
          <w:lang w:val="en-US" w:eastAsia="zh-CN"/>
        </w:rPr>
        <w:t xml:space="preserve"> 试验方法</w:t>
      </w:r>
    </w:p>
    <w:p w14:paraId="4CC3A668">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磁元件的</w:t>
      </w:r>
      <w:r>
        <w:rPr>
          <w:rFonts w:hint="eastAsia" w:ascii="宋体" w:hAnsi="宋体" w:eastAsia="宋体" w:cs="宋体"/>
          <w:lang w:val="en-US" w:eastAsia="zh-CN"/>
        </w:rPr>
        <w:t>试验进行规定。</w:t>
      </w:r>
    </w:p>
    <w:p w14:paraId="49D53BA4">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8</w:t>
      </w:r>
      <w:r>
        <w:rPr>
          <w:rFonts w:hint="eastAsia" w:ascii="宋体" w:hAnsi="宋体" w:eastAsia="宋体" w:cs="宋体"/>
          <w:lang w:val="en-US" w:eastAsia="zh-CN"/>
        </w:rPr>
        <w:t xml:space="preserve"> 检验规则</w:t>
      </w:r>
    </w:p>
    <w:p w14:paraId="60BAB1BB">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磁元件的</w:t>
      </w:r>
      <w:r>
        <w:rPr>
          <w:rFonts w:hint="eastAsia" w:ascii="宋体" w:hAnsi="宋体" w:eastAsia="宋体" w:cs="宋体"/>
          <w:lang w:val="en-US" w:eastAsia="zh-CN"/>
        </w:rPr>
        <w:t>检验规则进行规定</w:t>
      </w:r>
    </w:p>
    <w:p w14:paraId="2A3F16CC">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9</w:t>
      </w:r>
      <w:r>
        <w:rPr>
          <w:rFonts w:hint="eastAsia" w:ascii="宋体" w:hAnsi="宋体" w:eastAsia="宋体" w:cs="宋体"/>
          <w:lang w:val="en-US" w:eastAsia="zh-CN"/>
        </w:rPr>
        <w:t xml:space="preserve"> 标志、包装、运输和贮存</w:t>
      </w:r>
    </w:p>
    <w:p w14:paraId="2610F72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磁元件的</w:t>
      </w:r>
      <w:r>
        <w:rPr>
          <w:rFonts w:hint="eastAsia" w:ascii="宋体" w:hAnsi="宋体" w:eastAsia="宋体" w:cs="宋体"/>
          <w:lang w:val="en-US" w:eastAsia="zh-CN"/>
        </w:rPr>
        <w:t>标志、包装、运输和贮存进行规定。</w:t>
      </w:r>
    </w:p>
    <w:p w14:paraId="60EA2A54">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w:t>
      </w:r>
      <w:r>
        <w:rPr>
          <w:rFonts w:hint="eastAsia" w:ascii="宋体" w:hAnsi="宋体" w:eastAsia="宋体" w:cs="宋体"/>
          <w:lang w:val="en-US"/>
        </w:rPr>
        <w:t>《“十四五”能源领域科技创新规划》《节能装备高质量发展实施方案（2026—2028年）》</w:t>
      </w:r>
      <w:r>
        <w:rPr>
          <w:rFonts w:hint="eastAsia" w:ascii="宋体" w:hAnsi="宋体" w:eastAsia="宋体" w:cs="宋体"/>
          <w:lang w:val="en-US" w:eastAsia="zh-CN"/>
        </w:rPr>
        <w:t>等政策文件中</w:t>
      </w:r>
      <w:r>
        <w:rPr>
          <w:rFonts w:hint="eastAsia" w:ascii="宋体" w:hAnsi="宋体" w:cs="宋体"/>
          <w:lang w:val="en-US" w:eastAsia="zh-CN"/>
        </w:rPr>
        <w:t>关于固态变压器及其核心元器件的</w:t>
      </w:r>
      <w:r>
        <w:rPr>
          <w:rFonts w:hint="eastAsia" w:ascii="宋体" w:hAnsi="宋体" w:eastAsia="宋体" w:cs="宋体"/>
          <w:lang w:val="en-US" w:eastAsia="zh-CN"/>
        </w:rPr>
        <w:t>研发与标准体系建设的要求确定，严格按照GB/T 1.1—2020《标准化工作导则 第</w:t>
      </w:r>
      <w:r>
        <w:rPr>
          <w:rFonts w:hint="eastAsia" w:ascii="宋体" w:hAnsi="宋体" w:cs="宋体"/>
          <w:lang w:val="en-US" w:eastAsia="zh-CN"/>
        </w:rPr>
        <w:t>1</w:t>
      </w:r>
      <w:r>
        <w:rPr>
          <w:rFonts w:hint="eastAsia" w:ascii="宋体" w:hAnsi="宋体" w:eastAsia="宋体" w:cs="宋体"/>
          <w:lang w:val="en-US" w:eastAsia="zh-CN"/>
        </w:rPr>
        <w:t>部分：标准化文件的结构和起草规则》编制，全面引用GB/T 1094</w:t>
      </w:r>
      <w:r>
        <w:rPr>
          <w:rFonts w:hint="eastAsia" w:ascii="宋体" w:hAnsi="宋体" w:cs="宋体"/>
          <w:lang w:val="en-US" w:eastAsia="zh-CN"/>
        </w:rPr>
        <w:t>系列、GB/T 2423</w:t>
      </w:r>
      <w:r>
        <w:rPr>
          <w:rFonts w:hint="eastAsia" w:ascii="宋体" w:hAnsi="宋体" w:eastAsia="宋体" w:cs="宋体"/>
          <w:lang w:val="en-US" w:eastAsia="zh-CN"/>
        </w:rPr>
        <w:t>系列等国内外现行有效标准，落实高频高效、高功率密度、长寿命技术导向</w:t>
      </w:r>
      <w:r>
        <w:rPr>
          <w:rFonts w:hint="eastAsia" w:ascii="宋体" w:hAnsi="宋体" w:cs="宋体"/>
          <w:lang w:val="en-US" w:eastAsia="zh-CN"/>
        </w:rPr>
        <w:t>，</w:t>
      </w:r>
      <w:r>
        <w:rPr>
          <w:rFonts w:hint="eastAsia" w:ascii="宋体" w:hAnsi="宋体" w:eastAsia="宋体" w:cs="宋体"/>
          <w:lang w:val="en-US" w:eastAsia="zh-CN"/>
        </w:rPr>
        <w:t>结合新能源并网、配网、轨道交通等工况，聚焦高频低损耗、宽温稳定、高绝缘、长寿命核心指标；基于主流企业量产工艺、材料选型、结构设计与测试数据，兼顾先进性与可落地性，解决指标不统一、兼容性差、验证难等行业痛点，形成科学可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02CAD28F">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量产固态变压器用高频磁元件样品，依据标准规定开展磁导率、高频损耗、饱和磁通密度、温升特性、绝缘耐压、局部放电等电磁性能测试，以及高温、低温、恒定湿热、盐雾、振动、冲击、温度循环等环境适应性试验，同时开展高频工况适配性与接口兼容性验证，结果显示样品电磁性能符合GB/T 1094</w:t>
      </w:r>
      <w:r>
        <w:rPr>
          <w:rFonts w:hint="eastAsia" w:ascii="宋体" w:hAnsi="宋体" w:cs="宋体"/>
          <w:lang w:val="en-US" w:eastAsia="zh-CN"/>
        </w:rPr>
        <w:t>系列、GB/T 2423</w:t>
      </w:r>
      <w:r>
        <w:rPr>
          <w:rFonts w:hint="eastAsia" w:ascii="宋体" w:hAnsi="宋体" w:eastAsia="宋体" w:cs="宋体"/>
          <w:lang w:val="en-US" w:eastAsia="zh-CN"/>
        </w:rPr>
        <w:t>等要求，环境适应能力满足固态变压器高频运行、宽温域稳定、长期可靠的工况需求，不同厂家产品在主流固态变压器平台具备良好互换性与系统兼容性，标准规定指标科学合理、可验证、可实现；从技术经济论证来看，标准指标基于成熟量产工艺制定，企业无需大幅改造产线即可达标，技术可行性高，统一技术规范可显著减少定制开发、兼容调试、检测认证与售后运维等成本，提升固态变压器整机集成效率，同时规范行业质量底线，引导企业聚焦软磁材料创新、结构优化、高频低损耗设计升级，增强国产高频磁元件核心竞争力；预期实施后可推动固态变压器用高频磁元件行业规范化、规模化、集约化发展，有效遏制劣质产品与无序竞争，降低产业链整体成本，提升国产产品市场公信力与全球竞争力，有力支撑新型电力系统、新能源并网、数据中心供电、轨道交通、光储充一体化等场景高效作业，为能源装备升级与双碳目标实现提供关键元器件标准支撑，带来显著产业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7"/>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《固态变压器 第5部分：固态变压器用高频磁元件》团体标准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9D021AA"/>
    <w:rsid w:val="09E013D8"/>
    <w:rsid w:val="0E125B51"/>
    <w:rsid w:val="0EF73150"/>
    <w:rsid w:val="10060813"/>
    <w:rsid w:val="10DC4F31"/>
    <w:rsid w:val="11E24C48"/>
    <w:rsid w:val="15E52C78"/>
    <w:rsid w:val="1732672E"/>
    <w:rsid w:val="178A75E4"/>
    <w:rsid w:val="1A554829"/>
    <w:rsid w:val="1A646826"/>
    <w:rsid w:val="1AA32829"/>
    <w:rsid w:val="1C6642AB"/>
    <w:rsid w:val="1DC67612"/>
    <w:rsid w:val="1DE0459D"/>
    <w:rsid w:val="1E0C661C"/>
    <w:rsid w:val="1E237678"/>
    <w:rsid w:val="1E6E623A"/>
    <w:rsid w:val="1EBF0EDC"/>
    <w:rsid w:val="202076CF"/>
    <w:rsid w:val="2194727B"/>
    <w:rsid w:val="223573AF"/>
    <w:rsid w:val="22A266A4"/>
    <w:rsid w:val="241C052D"/>
    <w:rsid w:val="2656217A"/>
    <w:rsid w:val="27133B25"/>
    <w:rsid w:val="28655A50"/>
    <w:rsid w:val="29FC51DA"/>
    <w:rsid w:val="2B7D1EF0"/>
    <w:rsid w:val="2C4A3F97"/>
    <w:rsid w:val="30F960DF"/>
    <w:rsid w:val="330927AE"/>
    <w:rsid w:val="33E52935"/>
    <w:rsid w:val="346C2CC0"/>
    <w:rsid w:val="352944D8"/>
    <w:rsid w:val="358362DE"/>
    <w:rsid w:val="36916617"/>
    <w:rsid w:val="39CE4183"/>
    <w:rsid w:val="3B8D6699"/>
    <w:rsid w:val="3CC33464"/>
    <w:rsid w:val="3EB47508"/>
    <w:rsid w:val="3EB827C1"/>
    <w:rsid w:val="3F2F7D87"/>
    <w:rsid w:val="3F8F0DE9"/>
    <w:rsid w:val="43E3475B"/>
    <w:rsid w:val="45837C34"/>
    <w:rsid w:val="467D5B62"/>
    <w:rsid w:val="491238A7"/>
    <w:rsid w:val="4AE65C90"/>
    <w:rsid w:val="4B5072BB"/>
    <w:rsid w:val="4B5510D9"/>
    <w:rsid w:val="4BF94D80"/>
    <w:rsid w:val="4C8A729F"/>
    <w:rsid w:val="4D096C71"/>
    <w:rsid w:val="4D4D4194"/>
    <w:rsid w:val="5150261A"/>
    <w:rsid w:val="529B78C2"/>
    <w:rsid w:val="52A075B6"/>
    <w:rsid w:val="53D84BED"/>
    <w:rsid w:val="53F2245B"/>
    <w:rsid w:val="561B5752"/>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5831B8"/>
    <w:rsid w:val="699403C8"/>
    <w:rsid w:val="69EA352F"/>
    <w:rsid w:val="6B3B6A1E"/>
    <w:rsid w:val="6BB84480"/>
    <w:rsid w:val="6CFE65E7"/>
    <w:rsid w:val="6FFC0478"/>
    <w:rsid w:val="70B155EE"/>
    <w:rsid w:val="74793E2D"/>
    <w:rsid w:val="768B2463"/>
    <w:rsid w:val="76B66E3B"/>
    <w:rsid w:val="771A1486"/>
    <w:rsid w:val="77C33D3D"/>
    <w:rsid w:val="77ED3F06"/>
    <w:rsid w:val="78BC25D4"/>
    <w:rsid w:val="78FD3AF7"/>
    <w:rsid w:val="79623EA7"/>
    <w:rsid w:val="79A42945"/>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spacing w:before="50" w:line="360" w:lineRule="exact"/>
    </w:pPr>
    <w:rPr>
      <w:b/>
      <w:bCs/>
      <w:color w:val="FF0000"/>
      <w:sz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paragraph" w:styleId="8">
    <w:name w:val="Body Text First Indent"/>
    <w:basedOn w:val="4"/>
    <w:qFormat/>
    <w:uiPriority w:val="0"/>
    <w:pPr>
      <w:ind w:firstLine="420" w:firstLineChars="100"/>
    </w:pPr>
  </w:style>
  <w:style w:type="character" w:styleId="11">
    <w:name w:val="Strong"/>
    <w:basedOn w:val="10"/>
    <w:autoRedefine/>
    <w:qFormat/>
    <w:uiPriority w:val="22"/>
    <w:rPr>
      <w:b/>
      <w:bCs/>
    </w:rPr>
  </w:style>
  <w:style w:type="character" w:customStyle="1" w:styleId="12">
    <w:name w:val="页眉 字符"/>
    <w:basedOn w:val="10"/>
    <w:link w:val="6"/>
    <w:autoRedefine/>
    <w:qFormat/>
    <w:uiPriority w:val="0"/>
    <w:rPr>
      <w:rFonts w:ascii="Calibri" w:hAnsi="Calibri" w:eastAsia="宋体" w:cs="Calibri"/>
      <w:kern w:val="2"/>
      <w:sz w:val="18"/>
      <w:szCs w:val="18"/>
    </w:rPr>
  </w:style>
  <w:style w:type="paragraph" w:customStyle="1" w:styleId="13">
    <w:name w:val="段"/>
    <w:basedOn w:val="1"/>
    <w:link w:val="15"/>
    <w:autoRedefine/>
    <w:qFormat/>
    <w:uiPriority w:val="0"/>
    <w:pPr>
      <w:spacing w:line="240" w:lineRule="auto"/>
      <w:ind w:firstLine="420" w:firstLineChars="200"/>
    </w:pPr>
    <w:rPr>
      <w:rFonts w:ascii="Times New Roman" w:hAnsi="Times New Roman"/>
    </w:rPr>
  </w:style>
  <w:style w:type="character" w:customStyle="1" w:styleId="14">
    <w:name w:val="页脚 字符"/>
    <w:basedOn w:val="10"/>
    <w:link w:val="5"/>
    <w:autoRedefine/>
    <w:qFormat/>
    <w:uiPriority w:val="99"/>
    <w:rPr>
      <w:rFonts w:ascii="Calibri" w:hAnsi="Calibri" w:cs="Calibri"/>
      <w:kern w:val="2"/>
      <w:sz w:val="18"/>
      <w:szCs w:val="18"/>
    </w:rPr>
  </w:style>
  <w:style w:type="character" w:customStyle="1" w:styleId="15">
    <w:name w:val="段 字符"/>
    <w:basedOn w:val="10"/>
    <w:link w:val="13"/>
    <w:autoRedefine/>
    <w:qFormat/>
    <w:uiPriority w:val="0"/>
    <w:rPr>
      <w:rFonts w:cs="Calibri"/>
      <w:kern w:val="2"/>
      <w:sz w:val="21"/>
      <w:szCs w:val="21"/>
    </w:rPr>
  </w:style>
  <w:style w:type="paragraph" w:customStyle="1" w:styleId="16">
    <w:name w:val="正文段落，引导语"/>
    <w:basedOn w:val="13"/>
    <w:autoRedefine/>
    <w:qFormat/>
    <w:uiPriority w:val="0"/>
    <w:rPr>
      <w:rFonts w:ascii="宋体" w:hAnsi="宋体"/>
    </w:rPr>
  </w:style>
  <w:style w:type="paragraph" w:customStyle="1" w:styleId="17">
    <w:name w:val="一级条标题"/>
    <w:next w:val="1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3410</Words>
  <Characters>3731</Characters>
  <Lines>22</Lines>
  <Paragraphs>6</Paragraphs>
  <TotalTime>0</TotalTime>
  <ScaleCrop>false</ScaleCrop>
  <LinksUpToDate>false</LinksUpToDate>
  <CharactersWithSpaces>3890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标准部-刘畅</cp:lastModifiedBy>
  <cp:lastPrinted>2024-05-17T07:43:00Z</cp:lastPrinted>
  <dcterms:modified xsi:type="dcterms:W3CDTF">2026-05-11T07:48:22Z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3D008CC0A59D48CFA4246451CD583A40_13</vt:lpwstr>
  </property>
  <property fmtid="{D5CDD505-2E9C-101B-9397-08002B2CF9AE}" pid="4" name="KSOTemplateDocerSaveRecord">
    <vt:lpwstr>eyJoZGlkIjoiYzNmMjNlYzNkMzMzMDY2NzUxYWJjNGJiMmRjZDI2ODQiLCJ1c2VySWQiOiI0MzQwMTU3MTAifQ==</vt:lpwstr>
  </property>
</Properties>
</file>