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52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BB833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BA5C3B9">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29.18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29.180</w:t>
            </w:r>
            <w:r>
              <w:rPr>
                <w:rFonts w:hint="eastAsia" w:ascii="黑体" w:hAnsi="黑体" w:eastAsia="黑体" w:cs="Times New Roman"/>
                <w:kern w:val="2"/>
                <w:sz w:val="21"/>
                <w:szCs w:val="21"/>
                <w:lang w:val="en-US" w:eastAsia="zh-CN" w:bidi="ar-SA"/>
              </w:rPr>
              <w:fldChar w:fldCharType="end"/>
            </w:r>
            <w:bookmarkEnd w:id="0"/>
          </w:p>
        </w:tc>
      </w:tr>
      <w:tr w14:paraId="2263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67415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BFA7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841FE24">
                  <w:pPr>
                    <w:pStyle w:val="50"/>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5"/>
                                <a:stretch>
                                  <a:fillRect/>
                                </a:stretch>
                              </pic:blipFill>
                              <pic:spPr>
                                <a:xfrm>
                                  <a:off x="0" y="0"/>
                                  <a:ext cx="1048385" cy="1048385"/>
                                </a:xfrm>
                                <a:prstGeom prst="rect">
                                  <a:avLst/>
                                </a:prstGeom>
                              </pic:spPr>
                            </pic:pic>
                          </a:graphicData>
                        </a:graphic>
                      </wp:anchor>
                    </w:drawing>
                  </w:r>
                </w:p>
              </w:tc>
            </w:tr>
          </w:tbl>
          <w:p w14:paraId="419C408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K 41"/>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K 41</w:t>
            </w:r>
            <w:r>
              <w:rPr>
                <w:rFonts w:hint="eastAsia" w:ascii="黑体" w:hAnsi="黑体" w:eastAsia="黑体" w:cs="Times New Roman"/>
                <w:kern w:val="2"/>
                <w:sz w:val="21"/>
                <w:szCs w:val="21"/>
                <w:lang w:val="en-US" w:eastAsia="zh-CN" w:bidi="ar-SA"/>
              </w:rPr>
              <w:fldChar w:fldCharType="end"/>
            </w:r>
            <w:bookmarkEnd w:id="1"/>
          </w:p>
        </w:tc>
      </w:tr>
    </w:tbl>
    <w:p w14:paraId="70F60B15">
      <w:pPr>
        <w:pStyle w:val="51"/>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2A14183F">
      <w:pPr>
        <w:pStyle w:val="196"/>
      </w:pPr>
      <w:r>
        <w:t>T/</w:t>
      </w:r>
      <w:bookmarkStart w:id="3" w:name="文字1"/>
      <w:r>
        <w:fldChar w:fldCharType="begin">
          <w:ffData>
            <w:name w:val="文字1"/>
            <w:enabled/>
            <w:calcOnExit w:val="0"/>
            <w:textInput>
              <w:default w:val="CEATEC"/>
            </w:textInput>
          </w:ffData>
        </w:fldChar>
      </w:r>
      <w:r>
        <w:instrText xml:space="preserve">FORMTEXT</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FF2E6DA">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48F1B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192397">
      <w:pPr>
        <w:pStyle w:val="51"/>
        <w:framePr w:w="9639" w:h="6976" w:hRule="exact" w:hSpace="0" w:vSpace="0" w:wrap="around" w:hAnchor="page" w:y="6408"/>
        <w:jc w:val="center"/>
        <w:rPr>
          <w:rFonts w:hint="eastAsia" w:ascii="黑体" w:hAnsi="黑体" w:eastAsia="黑体"/>
          <w:b w:val="0"/>
          <w:bCs w:val="0"/>
          <w:w w:val="100"/>
        </w:rPr>
      </w:pPr>
    </w:p>
    <w:p w14:paraId="3C770DCE">
      <w:pPr>
        <w:pStyle w:val="198"/>
        <w:framePr w:h="6974" w:hRule="exact" w:wrap="around" w:x="1419" w:anchorLock="1"/>
        <w:rPr>
          <w:rFonts w:hint="eastAsia"/>
        </w:rPr>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固态变压器 第5部分：固态变压器用高频磁元件"/>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固态变压器 第5部分：固态变压器用高频磁元件</w:t>
      </w:r>
      <w:r>
        <w:rPr>
          <w:rFonts w:hint="eastAsia" w:ascii="黑体" w:hAnsi="黑体" w:eastAsia="黑体" w:cs="Times New Roman"/>
          <w:bCs/>
          <w:sz w:val="52"/>
          <w:lang w:val="en-US" w:eastAsia="zh-CN" w:bidi="ar-SA"/>
        </w:rPr>
        <w:fldChar w:fldCharType="end"/>
      </w:r>
      <w:bookmarkEnd w:id="7"/>
    </w:p>
    <w:p w14:paraId="3E596949">
      <w:pPr>
        <w:framePr w:w="9639" w:h="6974" w:hRule="exact" w:wrap="around" w:vAnchor="page" w:hAnchor="page" w:x="1419" w:y="6408" w:anchorLock="1"/>
        <w:ind w:left="-1418"/>
      </w:pPr>
    </w:p>
    <w:p w14:paraId="0728E579">
      <w:pPr>
        <w:pStyle w:val="126"/>
        <w:framePr w:w="9639" w:h="6974" w:hRule="exact" w:wrap="around" w:vAnchor="page" w:hAnchor="page" w:x="1419" w:y="6408" w:anchorLock="1"/>
        <w:textAlignment w:val="bottom"/>
        <w:rPr>
          <w:rFonts w:eastAsia="黑体"/>
          <w:szCs w:val="28"/>
        </w:rPr>
      </w:pPr>
      <w:bookmarkStart w:id="8"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Solid-state transformer-Part 5：High-frequency magnetic components for solid-state transformer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Solid-state transformer-Part 5：High-frequency magnetic components for solid-state transformers</w:t>
      </w:r>
      <w:r>
        <w:rPr>
          <w:rFonts w:ascii="Times New Roman" w:hAnsi="Times New Roman" w:eastAsia="黑体" w:cs="Times New Roman"/>
          <w:sz w:val="28"/>
          <w:szCs w:val="28"/>
          <w:lang w:val="en-US" w:eastAsia="zh-CN" w:bidi="ar-SA"/>
        </w:rPr>
        <w:fldChar w:fldCharType="end"/>
      </w:r>
      <w:bookmarkEnd w:id="8"/>
    </w:p>
    <w:p w14:paraId="635E428B">
      <w:pPr>
        <w:pStyle w:val="126"/>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46F7FF2A">
      <w:pPr>
        <w:framePr w:w="9639" w:h="6974" w:hRule="exact" w:wrap="around" w:vAnchor="page" w:hAnchor="page" w:x="1419" w:y="6408" w:anchorLock="1"/>
        <w:spacing w:line="760" w:lineRule="exact"/>
        <w:ind w:left="-1418"/>
      </w:pPr>
    </w:p>
    <w:p w14:paraId="3304CE8B">
      <w:pPr>
        <w:pStyle w:val="194"/>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A746DA1">
      <w:pPr>
        <w:pStyle w:val="195"/>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F9EB01A">
      <w:pPr>
        <w:pStyle w:val="152"/>
        <w:framePr w:h="584" w:hRule="exact" w:hSpace="181" w:vSpace="181" w:wrap="around" w:vAnchor="page" w:y="14783"/>
        <w:rPr>
          <w:rFonts w:hint="eastAsia" w:hAnsi="黑体"/>
        </w:rPr>
      </w:pPr>
      <w:r>
        <w:rPr>
          <w:rFonts w:hint="eastAsia" w:hAnsi="黑体"/>
          <w:w w:val="100"/>
          <w:sz w:val="28"/>
        </w:rPr>
        <w:fldChar w:fldCharType="begin">
          <w:ffData>
            <w:name w:val="fm"/>
            <w:enabled/>
            <w:calcOnExit w:val="0"/>
            <w:textInput>
              <w:default w:val="中国欧洲经济技术合作协会"/>
            </w:textInput>
          </w:ffData>
        </w:fldChar>
      </w:r>
      <w:bookmarkStart w:id="15"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中国欧洲经济技术合作协会</w:t>
      </w:r>
      <w:r>
        <w:rPr>
          <w:rFonts w:hint="eastAsia" w:hAnsi="黑体"/>
          <w:w w:val="10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45D69D8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53946"/>
        <w15:color w:val="DBDBDB"/>
        <w:docPartObj>
          <w:docPartGallery w:val="Table of Contents"/>
          <w:docPartUnique/>
        </w:docPartObj>
      </w:sdtPr>
      <w:sdtEndPr>
        <w:rPr>
          <w:rFonts w:ascii="Calibri" w:hAnsi="Calibri" w:eastAsia="宋体" w:cs="Times New Roman"/>
          <w:kern w:val="2"/>
          <w:sz w:val="21"/>
          <w:szCs w:val="21"/>
          <w:lang w:val="en-US" w:eastAsia="zh-CN" w:bidi="ar-SA"/>
        </w:rPr>
      </w:sdtEndPr>
      <w:sdtContent>
        <w:p w14:paraId="7474546C">
          <w:pPr>
            <w:keepNext w:val="0"/>
            <w:keepLines w:val="0"/>
            <w:pageBreakBefore w:val="0"/>
            <w:widowControl w:val="0"/>
            <w:kinsoku/>
            <w:wordWrap/>
            <w:overflowPunct/>
            <w:topLinePunct w:val="0"/>
            <w:autoSpaceDE/>
            <w:autoSpaceDN/>
            <w:bidi w:val="0"/>
            <w:adjustRightInd w:val="0"/>
            <w:snapToGrid/>
            <w:spacing w:before="850" w:beforeLines="0" w:after="680" w:afterLines="0" w:line="240" w:lineRule="auto"/>
            <w:ind w:left="0" w:leftChars="0" w:right="0" w:rightChars="0" w:firstLine="0" w:firstLineChars="0"/>
            <w:jc w:val="center"/>
            <w:textAlignment w:val="auto"/>
          </w:pPr>
          <w:bookmarkStart w:id="16" w:name="BookMark1"/>
          <w:bookmarkStart w:id="17" w:name="_Toc215648537"/>
          <w:bookmarkStart w:id="18" w:name="_Toc198643914"/>
          <w:bookmarkStart w:id="19" w:name="_Toc183512634"/>
          <w:bookmarkStart w:id="20" w:name="_Toc216256296"/>
          <w:bookmarkStart w:id="21" w:name="_Toc193291701"/>
          <w:bookmarkStart w:id="22" w:name="_Toc193291668"/>
          <w:bookmarkStart w:id="23" w:name="_Toc215150373"/>
          <w:bookmarkStart w:id="24" w:name="_Toc190351372"/>
          <w:bookmarkStart w:id="25" w:name="_Toc206422068"/>
          <w:bookmarkStart w:id="26" w:name="_Toc209689044"/>
          <w:bookmarkStart w:id="27" w:name="_Toc188544353"/>
          <w:r>
            <w:rPr>
              <w:rFonts w:hint="eastAsia" w:ascii="黑体" w:hAnsi="Times New Roman" w:eastAsia="黑体" w:cs="Times New Roman"/>
              <w:spacing w:val="320"/>
              <w:kern w:val="0"/>
              <w:sz w:val="32"/>
              <w:szCs w:val="20"/>
              <w:lang w:val="en-US" w:eastAsia="zh-CN" w:bidi="ar-SA"/>
            </w:rPr>
            <w:t>目次</w:t>
          </w:r>
        </w:p>
        <w:p w14:paraId="3BE905F8">
          <w:pPr>
            <w:pStyle w:val="20"/>
            <w:tabs>
              <w:tab w:val="right" w:leader="dot" w:pos="9355"/>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_Toc8833 </w:instrText>
          </w:r>
          <w:r>
            <w:rPr>
              <w:highlight w:val="none"/>
            </w:rPr>
            <w:fldChar w:fldCharType="separate"/>
          </w:r>
          <w:r>
            <w:rPr>
              <w:rFonts w:hint="eastAsia"/>
              <w:spacing w:val="320"/>
              <w:highlight w:val="none"/>
            </w:rPr>
            <w:t>前</w:t>
          </w:r>
          <w:r>
            <w:rPr>
              <w:rFonts w:hint="eastAsia"/>
              <w:highlight w:val="none"/>
            </w:rPr>
            <w:t>言</w:t>
          </w:r>
          <w:r>
            <w:rPr>
              <w:highlight w:val="none"/>
            </w:rPr>
            <w:tab/>
          </w:r>
          <w:r>
            <w:rPr>
              <w:highlight w:val="none"/>
            </w:rPr>
            <w:fldChar w:fldCharType="begin"/>
          </w:r>
          <w:r>
            <w:rPr>
              <w:highlight w:val="none"/>
            </w:rPr>
            <w:instrText xml:space="preserve"> PAGEREF _Toc8833 \h </w:instrText>
          </w:r>
          <w:r>
            <w:rPr>
              <w:highlight w:val="none"/>
            </w:rPr>
            <w:fldChar w:fldCharType="separate"/>
          </w:r>
          <w:r>
            <w:rPr>
              <w:highlight w:val="none"/>
            </w:rPr>
            <w:t>II</w:t>
          </w:r>
          <w:r>
            <w:rPr>
              <w:highlight w:val="none"/>
            </w:rPr>
            <w:fldChar w:fldCharType="end"/>
          </w:r>
          <w:r>
            <w:rPr>
              <w:highlight w:val="none"/>
            </w:rPr>
            <w:fldChar w:fldCharType="end"/>
          </w:r>
        </w:p>
        <w:p w14:paraId="0EC6B1F8">
          <w:pPr>
            <w:pStyle w:val="20"/>
            <w:tabs>
              <w:tab w:val="right" w:leader="dot" w:pos="9355"/>
            </w:tabs>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黑体" w:eastAsia="黑体"/>
              <w:i w:val="0"/>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3</w:t>
          </w:r>
          <w:r>
            <w:rPr>
              <w:highlight w:val="none"/>
            </w:rPr>
            <w:fldChar w:fldCharType="end"/>
          </w:r>
          <w:r>
            <w:rPr>
              <w:highlight w:val="none"/>
            </w:rPr>
            <w:fldChar w:fldCharType="end"/>
          </w:r>
        </w:p>
        <w:p w14:paraId="76787E98">
          <w:pPr>
            <w:pStyle w:val="20"/>
            <w:tabs>
              <w:tab w:val="right" w:leader="dot" w:pos="9355"/>
            </w:tabs>
            <w:rPr>
              <w:highlight w:val="none"/>
            </w:rPr>
          </w:pPr>
          <w:r>
            <w:rPr>
              <w:highlight w:val="none"/>
            </w:rPr>
            <w:fldChar w:fldCharType="begin"/>
          </w:r>
          <w:r>
            <w:rPr>
              <w:highlight w:val="none"/>
            </w:rPr>
            <w:instrText xml:space="preserve"> HYPERLINK \l _Toc2957 </w:instrText>
          </w:r>
          <w:r>
            <w:rPr>
              <w:highlight w:val="none"/>
            </w:rPr>
            <w:fldChar w:fldCharType="separate"/>
          </w:r>
          <w:r>
            <w:rPr>
              <w:rFonts w:hint="eastAsia" w:ascii="黑体" w:eastAsia="黑体"/>
              <w:i w:val="0"/>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_Toc2957 \h </w:instrText>
          </w:r>
          <w:r>
            <w:rPr>
              <w:highlight w:val="none"/>
            </w:rPr>
            <w:fldChar w:fldCharType="separate"/>
          </w:r>
          <w:r>
            <w:rPr>
              <w:highlight w:val="none"/>
            </w:rPr>
            <w:t>3</w:t>
          </w:r>
          <w:r>
            <w:rPr>
              <w:highlight w:val="none"/>
            </w:rPr>
            <w:fldChar w:fldCharType="end"/>
          </w:r>
          <w:r>
            <w:rPr>
              <w:highlight w:val="none"/>
            </w:rPr>
            <w:fldChar w:fldCharType="end"/>
          </w:r>
        </w:p>
        <w:p w14:paraId="11E7752A">
          <w:pPr>
            <w:pStyle w:val="20"/>
            <w:tabs>
              <w:tab w:val="right" w:leader="dot" w:pos="9355"/>
            </w:tabs>
            <w:rPr>
              <w:highlight w:val="none"/>
            </w:rPr>
          </w:pPr>
          <w:r>
            <w:rPr>
              <w:highlight w:val="none"/>
            </w:rPr>
            <w:fldChar w:fldCharType="begin"/>
          </w:r>
          <w:r>
            <w:rPr>
              <w:highlight w:val="none"/>
            </w:rPr>
            <w:instrText xml:space="preserve"> HYPERLINK \l _Toc22819 </w:instrText>
          </w:r>
          <w:r>
            <w:rPr>
              <w:highlight w:val="none"/>
            </w:rPr>
            <w:fldChar w:fldCharType="separate"/>
          </w:r>
          <w:r>
            <w:rPr>
              <w:rFonts w:hint="eastAsia" w:ascii="黑体" w:eastAsia="黑体"/>
              <w:i w:val="0"/>
              <w:highlight w:val="none"/>
            </w:rPr>
            <w:t xml:space="preserve">3 </w:t>
          </w:r>
          <w:r>
            <w:rPr>
              <w:rFonts w:hint="eastAsia"/>
              <w:highlight w:val="none"/>
            </w:rPr>
            <w:t>术语和定义</w:t>
          </w:r>
          <w:r>
            <w:rPr>
              <w:highlight w:val="none"/>
            </w:rPr>
            <w:tab/>
          </w:r>
          <w:r>
            <w:rPr>
              <w:highlight w:val="none"/>
            </w:rPr>
            <w:fldChar w:fldCharType="begin"/>
          </w:r>
          <w:r>
            <w:rPr>
              <w:highlight w:val="none"/>
            </w:rPr>
            <w:instrText xml:space="preserve"> PAGEREF _Toc22819 \h </w:instrText>
          </w:r>
          <w:r>
            <w:rPr>
              <w:highlight w:val="none"/>
            </w:rPr>
            <w:fldChar w:fldCharType="separate"/>
          </w:r>
          <w:r>
            <w:rPr>
              <w:highlight w:val="none"/>
            </w:rPr>
            <w:t>3</w:t>
          </w:r>
          <w:r>
            <w:rPr>
              <w:highlight w:val="none"/>
            </w:rPr>
            <w:fldChar w:fldCharType="end"/>
          </w:r>
          <w:r>
            <w:rPr>
              <w:highlight w:val="none"/>
            </w:rPr>
            <w:fldChar w:fldCharType="end"/>
          </w:r>
        </w:p>
        <w:p w14:paraId="181F4669">
          <w:pPr>
            <w:pStyle w:val="20"/>
            <w:tabs>
              <w:tab w:val="right" w:leader="dot" w:pos="9355"/>
            </w:tabs>
            <w:rPr>
              <w:highlight w:val="none"/>
            </w:rPr>
          </w:pPr>
          <w:r>
            <w:rPr>
              <w:highlight w:val="none"/>
            </w:rPr>
            <w:fldChar w:fldCharType="begin"/>
          </w:r>
          <w:r>
            <w:rPr>
              <w:highlight w:val="none"/>
            </w:rPr>
            <w:instrText xml:space="preserve"> HYPERLINK \l _Toc19086 </w:instrText>
          </w:r>
          <w:r>
            <w:rPr>
              <w:highlight w:val="none"/>
            </w:rPr>
            <w:fldChar w:fldCharType="separate"/>
          </w:r>
          <w:r>
            <w:rPr>
              <w:rFonts w:hint="eastAsia" w:ascii="黑体" w:eastAsia="黑体"/>
              <w:i w:val="0"/>
              <w:highlight w:val="none"/>
            </w:rPr>
            <w:t xml:space="preserve">4 </w:t>
          </w:r>
          <w:r>
            <w:rPr>
              <w:rFonts w:hint="eastAsia"/>
              <w:highlight w:val="none"/>
              <w:lang w:val="en-US" w:eastAsia="zh-CN"/>
            </w:rPr>
            <w:t>分类</w:t>
          </w:r>
          <w:r>
            <w:rPr>
              <w:highlight w:val="none"/>
            </w:rPr>
            <w:tab/>
          </w:r>
          <w:r>
            <w:rPr>
              <w:highlight w:val="none"/>
            </w:rPr>
            <w:fldChar w:fldCharType="begin"/>
          </w:r>
          <w:r>
            <w:rPr>
              <w:highlight w:val="none"/>
            </w:rPr>
            <w:instrText xml:space="preserve"> PAGEREF _Toc19086 \h </w:instrText>
          </w:r>
          <w:r>
            <w:rPr>
              <w:highlight w:val="none"/>
            </w:rPr>
            <w:fldChar w:fldCharType="separate"/>
          </w:r>
          <w:r>
            <w:rPr>
              <w:highlight w:val="none"/>
            </w:rPr>
            <w:t>4</w:t>
          </w:r>
          <w:r>
            <w:rPr>
              <w:highlight w:val="none"/>
            </w:rPr>
            <w:fldChar w:fldCharType="end"/>
          </w:r>
          <w:r>
            <w:rPr>
              <w:highlight w:val="none"/>
            </w:rPr>
            <w:fldChar w:fldCharType="end"/>
          </w:r>
        </w:p>
        <w:p w14:paraId="4C076C6F">
          <w:pPr>
            <w:pStyle w:val="20"/>
            <w:tabs>
              <w:tab w:val="right" w:leader="dot" w:pos="9355"/>
            </w:tabs>
            <w:rPr>
              <w:highlight w:val="none"/>
            </w:rPr>
          </w:pPr>
          <w:r>
            <w:rPr>
              <w:highlight w:val="none"/>
            </w:rPr>
            <w:fldChar w:fldCharType="begin"/>
          </w:r>
          <w:r>
            <w:rPr>
              <w:highlight w:val="none"/>
            </w:rPr>
            <w:instrText xml:space="preserve"> HYPERLINK \l _Toc26809 </w:instrText>
          </w:r>
          <w:r>
            <w:rPr>
              <w:highlight w:val="none"/>
            </w:rPr>
            <w:fldChar w:fldCharType="separate"/>
          </w:r>
          <w:r>
            <w:rPr>
              <w:rFonts w:hint="eastAsia" w:ascii="黑体" w:eastAsia="黑体"/>
              <w:i w:val="0"/>
              <w:highlight w:val="none"/>
              <w:lang w:val="en-US" w:eastAsia="zh-CN"/>
            </w:rPr>
            <w:t xml:space="preserve">5 </w:t>
          </w:r>
          <w:r>
            <w:rPr>
              <w:rFonts w:hint="eastAsia"/>
              <w:highlight w:val="none"/>
              <w:lang w:val="en-US" w:eastAsia="zh-CN"/>
            </w:rPr>
            <w:t>运行条件</w:t>
          </w:r>
          <w:r>
            <w:rPr>
              <w:highlight w:val="none"/>
            </w:rPr>
            <w:tab/>
          </w:r>
          <w:r>
            <w:rPr>
              <w:highlight w:val="none"/>
            </w:rPr>
            <w:fldChar w:fldCharType="begin"/>
          </w:r>
          <w:r>
            <w:rPr>
              <w:highlight w:val="none"/>
            </w:rPr>
            <w:instrText xml:space="preserve"> PAGEREF _Toc26809 \h </w:instrText>
          </w:r>
          <w:r>
            <w:rPr>
              <w:highlight w:val="none"/>
            </w:rPr>
            <w:fldChar w:fldCharType="separate"/>
          </w:r>
          <w:r>
            <w:rPr>
              <w:highlight w:val="none"/>
            </w:rPr>
            <w:t>4</w:t>
          </w:r>
          <w:r>
            <w:rPr>
              <w:highlight w:val="none"/>
            </w:rPr>
            <w:fldChar w:fldCharType="end"/>
          </w:r>
          <w:r>
            <w:rPr>
              <w:highlight w:val="none"/>
            </w:rPr>
            <w:fldChar w:fldCharType="end"/>
          </w:r>
        </w:p>
        <w:p w14:paraId="6A88F4F2">
          <w:pPr>
            <w:pStyle w:val="20"/>
            <w:tabs>
              <w:tab w:val="right" w:leader="dot" w:pos="9355"/>
            </w:tabs>
            <w:rPr>
              <w:highlight w:val="none"/>
            </w:rPr>
          </w:pPr>
          <w:r>
            <w:rPr>
              <w:highlight w:val="none"/>
            </w:rPr>
            <w:fldChar w:fldCharType="begin"/>
          </w:r>
          <w:r>
            <w:rPr>
              <w:highlight w:val="none"/>
            </w:rPr>
            <w:instrText xml:space="preserve"> HYPERLINK \l _Toc29729 </w:instrText>
          </w:r>
          <w:r>
            <w:rPr>
              <w:highlight w:val="none"/>
            </w:rPr>
            <w:fldChar w:fldCharType="separate"/>
          </w:r>
          <w:r>
            <w:rPr>
              <w:rFonts w:hint="eastAsia" w:ascii="黑体" w:eastAsia="黑体"/>
              <w:i w:val="0"/>
              <w:highlight w:val="none"/>
            </w:rPr>
            <w:t xml:space="preserve">6 </w:t>
          </w:r>
          <w:r>
            <w:rPr>
              <w:rFonts w:hint="eastAsia"/>
              <w:highlight w:val="none"/>
              <w:lang w:val="en-US" w:eastAsia="zh-CN"/>
            </w:rPr>
            <w:t>技术要求</w:t>
          </w:r>
          <w:r>
            <w:rPr>
              <w:highlight w:val="none"/>
            </w:rPr>
            <w:tab/>
          </w:r>
          <w:r>
            <w:rPr>
              <w:highlight w:val="none"/>
            </w:rPr>
            <w:fldChar w:fldCharType="begin"/>
          </w:r>
          <w:r>
            <w:rPr>
              <w:highlight w:val="none"/>
            </w:rPr>
            <w:instrText xml:space="preserve"> PAGEREF _Toc29729 \h </w:instrText>
          </w:r>
          <w:r>
            <w:rPr>
              <w:highlight w:val="none"/>
            </w:rPr>
            <w:fldChar w:fldCharType="separate"/>
          </w:r>
          <w:r>
            <w:rPr>
              <w:highlight w:val="none"/>
            </w:rPr>
            <w:t>4</w:t>
          </w:r>
          <w:r>
            <w:rPr>
              <w:highlight w:val="none"/>
            </w:rPr>
            <w:fldChar w:fldCharType="end"/>
          </w:r>
          <w:r>
            <w:rPr>
              <w:highlight w:val="none"/>
            </w:rPr>
            <w:fldChar w:fldCharType="end"/>
          </w:r>
        </w:p>
        <w:p w14:paraId="3893752A">
          <w:pPr>
            <w:pStyle w:val="20"/>
            <w:tabs>
              <w:tab w:val="right" w:leader="dot" w:pos="9355"/>
            </w:tabs>
            <w:rPr>
              <w:highlight w:val="none"/>
            </w:rPr>
          </w:pPr>
          <w:r>
            <w:rPr>
              <w:highlight w:val="none"/>
            </w:rPr>
            <w:fldChar w:fldCharType="begin"/>
          </w:r>
          <w:r>
            <w:rPr>
              <w:highlight w:val="none"/>
            </w:rPr>
            <w:instrText xml:space="preserve"> HYPERLINK \l _Toc10401 </w:instrText>
          </w:r>
          <w:r>
            <w:rPr>
              <w:highlight w:val="none"/>
            </w:rPr>
            <w:fldChar w:fldCharType="separate"/>
          </w:r>
          <w:r>
            <w:rPr>
              <w:rFonts w:hint="eastAsia" w:ascii="黑体" w:eastAsia="黑体"/>
              <w:i w:val="0"/>
              <w:highlight w:val="none"/>
              <w:lang w:val="en-US" w:eastAsia="zh-CN"/>
            </w:rPr>
            <w:t xml:space="preserve">7 </w:t>
          </w:r>
          <w:r>
            <w:rPr>
              <w:rFonts w:hint="eastAsia"/>
              <w:highlight w:val="none"/>
              <w:lang w:val="en-US" w:eastAsia="zh-CN"/>
            </w:rPr>
            <w:t>试验方法</w:t>
          </w:r>
          <w:r>
            <w:rPr>
              <w:highlight w:val="none"/>
            </w:rPr>
            <w:tab/>
          </w:r>
          <w:r>
            <w:rPr>
              <w:highlight w:val="none"/>
            </w:rPr>
            <w:fldChar w:fldCharType="begin"/>
          </w:r>
          <w:r>
            <w:rPr>
              <w:highlight w:val="none"/>
            </w:rPr>
            <w:instrText xml:space="preserve"> PAGEREF _Toc10401 \h </w:instrText>
          </w:r>
          <w:r>
            <w:rPr>
              <w:highlight w:val="none"/>
            </w:rPr>
            <w:fldChar w:fldCharType="separate"/>
          </w:r>
          <w:r>
            <w:rPr>
              <w:highlight w:val="none"/>
            </w:rPr>
            <w:t>8</w:t>
          </w:r>
          <w:r>
            <w:rPr>
              <w:highlight w:val="none"/>
            </w:rPr>
            <w:fldChar w:fldCharType="end"/>
          </w:r>
          <w:r>
            <w:rPr>
              <w:highlight w:val="none"/>
            </w:rPr>
            <w:fldChar w:fldCharType="end"/>
          </w:r>
        </w:p>
        <w:p w14:paraId="5668AA74">
          <w:pPr>
            <w:pStyle w:val="20"/>
            <w:tabs>
              <w:tab w:val="right" w:leader="dot" w:pos="9355"/>
            </w:tabs>
            <w:rPr>
              <w:highlight w:val="none"/>
            </w:rPr>
          </w:pPr>
          <w:r>
            <w:rPr>
              <w:highlight w:val="none"/>
            </w:rPr>
            <w:fldChar w:fldCharType="begin"/>
          </w:r>
          <w:r>
            <w:rPr>
              <w:highlight w:val="none"/>
            </w:rPr>
            <w:instrText xml:space="preserve"> HYPERLINK \l _Toc11684 </w:instrText>
          </w:r>
          <w:r>
            <w:rPr>
              <w:highlight w:val="none"/>
            </w:rPr>
            <w:fldChar w:fldCharType="separate"/>
          </w:r>
          <w:r>
            <w:rPr>
              <w:rFonts w:hint="eastAsia" w:ascii="黑体" w:eastAsia="黑体"/>
              <w:i w:val="0"/>
              <w:highlight w:val="none"/>
              <w:lang w:val="en-US" w:eastAsia="zh-CN"/>
            </w:rPr>
            <w:t xml:space="preserve">8 </w:t>
          </w:r>
          <w:r>
            <w:rPr>
              <w:rFonts w:hint="eastAsia"/>
              <w:highlight w:val="none"/>
              <w:lang w:val="en-US" w:eastAsia="zh-CN"/>
            </w:rPr>
            <w:t>检验规则</w:t>
          </w:r>
          <w:r>
            <w:rPr>
              <w:highlight w:val="none"/>
            </w:rPr>
            <w:tab/>
          </w:r>
          <w:r>
            <w:rPr>
              <w:highlight w:val="none"/>
            </w:rPr>
            <w:fldChar w:fldCharType="begin"/>
          </w:r>
          <w:r>
            <w:rPr>
              <w:highlight w:val="none"/>
            </w:rPr>
            <w:instrText xml:space="preserve"> PAGEREF _Toc11684 \h </w:instrText>
          </w:r>
          <w:r>
            <w:rPr>
              <w:highlight w:val="none"/>
            </w:rPr>
            <w:fldChar w:fldCharType="separate"/>
          </w:r>
          <w:r>
            <w:rPr>
              <w:highlight w:val="none"/>
            </w:rPr>
            <w:t>11</w:t>
          </w:r>
          <w:r>
            <w:rPr>
              <w:highlight w:val="none"/>
            </w:rPr>
            <w:fldChar w:fldCharType="end"/>
          </w:r>
          <w:r>
            <w:rPr>
              <w:highlight w:val="none"/>
            </w:rPr>
            <w:fldChar w:fldCharType="end"/>
          </w:r>
        </w:p>
        <w:p w14:paraId="4AF5308E">
          <w:pPr>
            <w:pStyle w:val="20"/>
            <w:tabs>
              <w:tab w:val="right" w:leader="dot" w:pos="9355"/>
            </w:tabs>
            <w:rPr>
              <w:highlight w:val="none"/>
            </w:rPr>
          </w:pPr>
          <w:r>
            <w:rPr>
              <w:highlight w:val="none"/>
            </w:rPr>
            <w:fldChar w:fldCharType="begin"/>
          </w:r>
          <w:r>
            <w:rPr>
              <w:highlight w:val="none"/>
            </w:rPr>
            <w:instrText xml:space="preserve"> HYPERLINK \l _Toc773 </w:instrText>
          </w:r>
          <w:r>
            <w:rPr>
              <w:highlight w:val="none"/>
            </w:rPr>
            <w:fldChar w:fldCharType="separate"/>
          </w:r>
          <w:r>
            <w:rPr>
              <w:rFonts w:hint="eastAsia" w:ascii="黑体" w:eastAsia="黑体"/>
              <w:i w:val="0"/>
              <w:highlight w:val="none"/>
              <w:lang w:val="en-US" w:eastAsia="zh-CN"/>
            </w:rPr>
            <w:t xml:space="preserve">9 </w:t>
          </w:r>
          <w:r>
            <w:rPr>
              <w:rFonts w:hint="eastAsia"/>
              <w:highlight w:val="none"/>
              <w:lang w:val="en-US" w:eastAsia="zh-CN"/>
            </w:rPr>
            <w:t>标志、包装、运输和贮存</w:t>
          </w:r>
          <w:r>
            <w:rPr>
              <w:highlight w:val="none"/>
            </w:rPr>
            <w:tab/>
          </w:r>
          <w:r>
            <w:rPr>
              <w:highlight w:val="none"/>
            </w:rPr>
            <w:fldChar w:fldCharType="begin"/>
          </w:r>
          <w:r>
            <w:rPr>
              <w:highlight w:val="none"/>
            </w:rPr>
            <w:instrText xml:space="preserve"> PAGEREF _Toc773 \h </w:instrText>
          </w:r>
          <w:r>
            <w:rPr>
              <w:highlight w:val="none"/>
            </w:rPr>
            <w:fldChar w:fldCharType="separate"/>
          </w:r>
          <w:r>
            <w:rPr>
              <w:highlight w:val="none"/>
            </w:rPr>
            <w:t>12</w:t>
          </w:r>
          <w:r>
            <w:rPr>
              <w:highlight w:val="none"/>
            </w:rPr>
            <w:fldChar w:fldCharType="end"/>
          </w:r>
          <w:r>
            <w:rPr>
              <w:highlight w:val="none"/>
            </w:rPr>
            <w:fldChar w:fldCharType="end"/>
          </w:r>
        </w:p>
        <w:p w14:paraId="6E7508C7">
          <w:pPr>
            <w:pStyle w:val="92"/>
            <w:spacing w:after="360"/>
            <w:rPr>
              <w:rFonts w:ascii="Calibri" w:hAnsi="Calibri" w:eastAsia="宋体" w:cs="Times New Roman"/>
              <w:kern w:val="2"/>
              <w:sz w:val="21"/>
              <w:szCs w:val="21"/>
              <w:lang w:val="en-US" w:eastAsia="zh-CN" w:bidi="ar-SA"/>
            </w:rPr>
          </w:pPr>
          <w:r>
            <w:rPr>
              <w:highlight w:val="none"/>
            </w:rPr>
            <w:fldChar w:fldCharType="end"/>
          </w:r>
        </w:p>
      </w:sdtContent>
    </w:sdt>
    <w:p w14:paraId="5D5775BC">
      <w:pPr>
        <w:pStyle w:val="92"/>
        <w:spacing w:after="360"/>
        <w:rPr>
          <w:rFonts w:ascii="Calibri" w:hAnsi="Calibri" w:eastAsia="宋体" w:cs="Times New Roman"/>
          <w:kern w:val="2"/>
          <w:sz w:val="21"/>
          <w:szCs w:val="21"/>
          <w:lang w:val="en-US" w:eastAsia="zh-CN" w:bidi="ar-S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6"/>
    <w:p w14:paraId="19327BB6">
      <w:pPr>
        <w:pStyle w:val="90"/>
        <w:spacing w:before="900" w:after="360"/>
      </w:pPr>
      <w:bookmarkStart w:id="28" w:name="_Toc226478795"/>
      <w:bookmarkStart w:id="29" w:name="BookMark2"/>
      <w:r>
        <w:rPr>
          <w:rFonts w:hint="eastAsia"/>
          <w:spacing w:val="320"/>
        </w:rPr>
        <w:t>前</w:t>
      </w:r>
      <w:r>
        <w:rPr>
          <w:rFonts w:hint="eastAsia"/>
        </w:rPr>
        <w:t>言</w:t>
      </w:r>
      <w:bookmarkEnd w:id="17"/>
      <w:bookmarkEnd w:id="18"/>
      <w:bookmarkEnd w:id="19"/>
      <w:bookmarkEnd w:id="20"/>
      <w:bookmarkEnd w:id="21"/>
      <w:bookmarkEnd w:id="22"/>
      <w:bookmarkEnd w:id="23"/>
      <w:bookmarkEnd w:id="24"/>
      <w:bookmarkEnd w:id="25"/>
      <w:bookmarkEnd w:id="26"/>
      <w:bookmarkEnd w:id="27"/>
      <w:bookmarkEnd w:id="28"/>
    </w:p>
    <w:p w14:paraId="40C0BA80">
      <w:pPr>
        <w:pStyle w:val="57"/>
        <w:ind w:firstLine="420"/>
      </w:pPr>
      <w:r>
        <w:rPr>
          <w:rFonts w:hint="eastAsia"/>
        </w:rPr>
        <w:t>本文件按照GB/T 1.1—2020《标准化工作导则  第1部分：标准化文件的结构和起草规则》的规定起草。</w:t>
      </w:r>
    </w:p>
    <w:p w14:paraId="3CBFA1FB">
      <w:pPr>
        <w:pStyle w:val="57"/>
        <w:ind w:firstLine="420"/>
      </w:pPr>
      <w:r>
        <w:rPr>
          <w:rFonts w:hint="eastAsia" w:hAnsi="宋体"/>
          <w:color w:val="000000"/>
        </w:rPr>
        <w:t>请注意本文件的某些内容可能涉及专利。本文件的发布机构不承担识别专利的责任。</w:t>
      </w:r>
    </w:p>
    <w:p w14:paraId="1EB60017">
      <w:pPr>
        <w:pStyle w:val="57"/>
        <w:ind w:firstLine="420"/>
      </w:pPr>
      <w:r>
        <w:rPr>
          <w:rFonts w:hint="eastAsia"/>
        </w:rPr>
        <w:t>本文件由中国欧洲经济技术合作协会提出并归口。</w:t>
      </w:r>
    </w:p>
    <w:p w14:paraId="472E2708">
      <w:pPr>
        <w:pStyle w:val="57"/>
        <w:ind w:firstLine="420"/>
      </w:pPr>
      <w:r>
        <w:rPr>
          <w:rFonts w:hint="eastAsia"/>
        </w:rPr>
        <w:t>本文件起草单位：</w:t>
      </w:r>
    </w:p>
    <w:p w14:paraId="509C2BFB">
      <w:pPr>
        <w:pStyle w:val="57"/>
        <w:ind w:firstLine="420"/>
      </w:pPr>
      <w:r>
        <w:rPr>
          <w:rFonts w:hint="eastAsia"/>
        </w:rPr>
        <w:t>本文件主要起草人：</w:t>
      </w:r>
    </w:p>
    <w:p w14:paraId="1250205E">
      <w:pPr>
        <w:pStyle w:val="57"/>
        <w:ind w:firstLine="420"/>
      </w:pPr>
      <w:r>
        <w:rPr>
          <w:rFonts w:hint="eastAsia"/>
        </w:rPr>
        <w:t>本文件首次发布。</w:t>
      </w:r>
    </w:p>
    <w:p w14:paraId="26F66402">
      <w:pPr>
        <w:pStyle w:val="57"/>
        <w:ind w:firstLine="420"/>
      </w:pPr>
    </w:p>
    <w:p w14:paraId="55675A7F">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9"/>
    <w:p w14:paraId="790795B2">
      <w:pPr>
        <w:spacing w:line="20" w:lineRule="exact"/>
        <w:jc w:val="center"/>
        <w:rPr>
          <w:rFonts w:hint="eastAsia" w:ascii="黑体" w:hAnsi="黑体" w:eastAsia="黑体"/>
          <w:sz w:val="32"/>
          <w:szCs w:val="32"/>
        </w:rPr>
      </w:pPr>
      <w:bookmarkStart w:id="30" w:name="BookMark4"/>
    </w:p>
    <w:p w14:paraId="3306CC85">
      <w:pPr>
        <w:spacing w:line="20" w:lineRule="exact"/>
        <w:jc w:val="center"/>
        <w:rPr>
          <w:rFonts w:hint="eastAsia" w:ascii="黑体" w:hAnsi="黑体" w:eastAsia="黑体"/>
          <w:sz w:val="32"/>
          <w:szCs w:val="32"/>
        </w:rPr>
      </w:pPr>
    </w:p>
    <w:sdt>
      <w:sdtPr>
        <w:tag w:val="NEW_STAND_NAME"/>
        <w:id w:val="595910757"/>
        <w:lock w:val="sdtLocked"/>
        <w:placeholder>
          <w:docPart w:val="C0D87493566345C090A9D2E077F6841D"/>
        </w:placeholder>
      </w:sdtPr>
      <w:sdtContent>
        <w:sdt>
          <w:sdtPr>
            <w:tag w:val="NEW_STAND_NAME"/>
            <w:id w:val="147477155"/>
            <w:lock w:val="sdtLocked"/>
            <w:placeholder>
              <w:docPart w:val="{4c8f8a43-e587-4ccd-839e-fe9e43734060}"/>
            </w:placeholder>
          </w:sdtPr>
          <w:sdtEndPr>
            <w:rPr>
              <w:rFonts w:hint="eastAsia"/>
            </w:rPr>
          </w:sdtEndPr>
          <w:sdtContent>
            <w:sdt>
              <w:sdtPr>
                <w:rPr>
                  <w:highlight w:val="none"/>
                </w:rPr>
                <w:tag w:val="NEW_STAND_NAME"/>
                <w:id w:val="147453109"/>
                <w:lock w:val="sdtLocked"/>
                <w:placeholder>
                  <w:docPart w:val="{6625a012-8fd5-47ec-80b4-a3ba0b44789f}"/>
                </w:placeholder>
              </w:sdtPr>
              <w:sdtEndPr>
                <w:rPr>
                  <w:rFonts w:hint="eastAsia"/>
                  <w:highlight w:val="none"/>
                </w:rPr>
              </w:sdtEndPr>
              <w:sdtContent>
                <w:p w14:paraId="26E0D1BA">
                  <w:pPr>
                    <w:pStyle w:val="178"/>
                    <w:rPr>
                      <w:rFonts w:hint="eastAsia"/>
                    </w:rPr>
                  </w:pPr>
                  <w:bookmarkStart w:id="31" w:name="NEW_STAND_NAME"/>
                  <w:r>
                    <w:rPr>
                      <w:rFonts w:hint="eastAsia"/>
                      <w:highlight w:val="none"/>
                    </w:rPr>
                    <w:t>固态变压器 第5部分：固态变压器用高频磁元件</w:t>
                  </w:r>
                </w:p>
              </w:sdtContent>
            </w:sdt>
          </w:sdtContent>
        </w:sdt>
      </w:sdtContent>
    </w:sdt>
    <w:bookmarkEnd w:id="30"/>
    <w:bookmarkEnd w:id="31"/>
    <w:p w14:paraId="3EEF0B56">
      <w:pPr>
        <w:pStyle w:val="105"/>
        <w:spacing w:before="240" w:after="240"/>
        <w:rPr>
          <w:highlight w:val="none"/>
        </w:rPr>
      </w:pPr>
      <w:bookmarkStart w:id="32" w:name="_Toc95920575"/>
      <w:bookmarkStart w:id="33" w:name="_Toc21254"/>
      <w:bookmarkStart w:id="34" w:name="_Toc26986530"/>
      <w:bookmarkStart w:id="35" w:name="_Toc26986771"/>
      <w:bookmarkStart w:id="36" w:name="_Toc188371205"/>
      <w:bookmarkStart w:id="37" w:name="_Toc150158767"/>
      <w:bookmarkStart w:id="38" w:name="_Toc148612845"/>
      <w:bookmarkStart w:id="39" w:name="_Toc150158740"/>
      <w:bookmarkStart w:id="40" w:name="_Toc24884211"/>
      <w:bookmarkStart w:id="41" w:name="_Toc17233325"/>
      <w:bookmarkStart w:id="42" w:name="_Toc95920558"/>
      <w:bookmarkStart w:id="43" w:name="_Toc17233333"/>
      <w:bookmarkStart w:id="44" w:name="_Toc95723355"/>
      <w:bookmarkStart w:id="45" w:name="_Toc26718930"/>
      <w:bookmarkStart w:id="46" w:name="_Toc26648465"/>
      <w:bookmarkStart w:id="47" w:name="_Toc24884218"/>
      <w:bookmarkStart w:id="48" w:name="BookMark8"/>
      <w:r>
        <w:rPr>
          <w:rFonts w:hint="eastAsia"/>
          <w:highlight w:val="none"/>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F283215">
      <w:pPr>
        <w:pStyle w:val="57"/>
        <w:ind w:firstLine="420"/>
        <w:rPr>
          <w:highlight w:val="none"/>
        </w:rPr>
      </w:pPr>
      <w:r>
        <w:rPr>
          <w:rFonts w:hint="eastAsia"/>
          <w:highlight w:val="none"/>
        </w:rPr>
        <w:t>本文件规定了固态变压器用高频磁元件的</w:t>
      </w:r>
      <w:r>
        <w:rPr>
          <w:rFonts w:hint="eastAsia"/>
          <w:highlight w:val="none"/>
          <w:lang w:val="en-US" w:eastAsia="zh-CN"/>
        </w:rPr>
        <w:t>分类、技术要求、试验方法、检验规则、标志、包装、运输和贮存等</w:t>
      </w:r>
      <w:r>
        <w:rPr>
          <w:rFonts w:hint="eastAsia"/>
          <w:highlight w:val="none"/>
        </w:rPr>
        <w:t>要求。</w:t>
      </w:r>
    </w:p>
    <w:p w14:paraId="13047C71">
      <w:pPr>
        <w:pStyle w:val="57"/>
        <w:ind w:firstLine="420"/>
        <w:rPr>
          <w:highlight w:val="none"/>
        </w:rPr>
      </w:pPr>
      <w:r>
        <w:rPr>
          <w:rFonts w:hint="eastAsia"/>
          <w:highlight w:val="none"/>
        </w:rPr>
        <w:t>本文件适用于固态变压器用高频磁元件</w:t>
      </w:r>
      <w:r>
        <w:rPr>
          <w:rFonts w:hint="eastAsia"/>
          <w:highlight w:val="none"/>
          <w:lang w:eastAsia="zh-CN"/>
        </w:rPr>
        <w:t>（</w:t>
      </w:r>
      <w:r>
        <w:rPr>
          <w:rFonts w:hint="eastAsia"/>
          <w:highlight w:val="none"/>
          <w:lang w:val="en-US" w:eastAsia="zh-CN"/>
        </w:rPr>
        <w:t>以下简称“磁元件”</w:t>
      </w:r>
      <w:r>
        <w:rPr>
          <w:rFonts w:hint="eastAsia"/>
          <w:highlight w:val="none"/>
          <w:lang w:eastAsia="zh-CN"/>
        </w:rPr>
        <w:t>）</w:t>
      </w:r>
      <w:r>
        <w:rPr>
          <w:rFonts w:hint="eastAsia"/>
          <w:highlight w:val="none"/>
        </w:rPr>
        <w:t>。</w:t>
      </w:r>
    </w:p>
    <w:p w14:paraId="12AB43E3">
      <w:pPr>
        <w:pStyle w:val="105"/>
        <w:spacing w:before="240" w:after="240"/>
        <w:rPr>
          <w:highlight w:val="none"/>
        </w:rPr>
      </w:pPr>
      <w:bookmarkStart w:id="49" w:name="_Toc26986531"/>
      <w:bookmarkStart w:id="50" w:name="_Toc95723356"/>
      <w:bookmarkStart w:id="51" w:name="_Toc26648466"/>
      <w:bookmarkStart w:id="52" w:name="_Toc17233326"/>
      <w:bookmarkStart w:id="53" w:name="_Toc95920576"/>
      <w:bookmarkStart w:id="54" w:name="_Toc26986772"/>
      <w:bookmarkStart w:id="55" w:name="_Toc188371206"/>
      <w:bookmarkStart w:id="56" w:name="_Toc150158741"/>
      <w:bookmarkStart w:id="57" w:name="_Toc17233334"/>
      <w:bookmarkStart w:id="58" w:name="_Toc95920559"/>
      <w:bookmarkStart w:id="59" w:name="_Toc150158768"/>
      <w:bookmarkStart w:id="60" w:name="_Toc24884219"/>
      <w:bookmarkStart w:id="61" w:name="_Toc24884212"/>
      <w:bookmarkStart w:id="62" w:name="_Toc2957"/>
      <w:bookmarkStart w:id="63" w:name="_Toc26718931"/>
      <w:bookmarkStart w:id="64" w:name="_Toc148612846"/>
      <w:r>
        <w:rPr>
          <w:rFonts w:hint="eastAsia"/>
          <w:highlight w:val="none"/>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highlight w:val="none"/>
        </w:rPr>
        <w:id w:val="715848253"/>
        <w:placeholder>
          <w:docPart w:val="{d5cd2dec-0111-4c1f-a200-a135834879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4218F3D4">
          <w:pPr>
            <w:pStyle w:val="57"/>
            <w:ind w:firstLine="420"/>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40D688">
      <w:pPr>
        <w:pStyle w:val="57"/>
        <w:ind w:firstLine="420"/>
        <w:rPr>
          <w:rFonts w:hint="default"/>
          <w:highlight w:val="none"/>
          <w:lang w:val="en-US" w:eastAsia="zh-CN"/>
        </w:rPr>
      </w:pPr>
      <w:r>
        <w:rPr>
          <w:rFonts w:hint="eastAsia"/>
          <w:highlight w:val="none"/>
          <w:lang w:val="en-US" w:eastAsia="zh-CN"/>
        </w:rPr>
        <w:t>GB/T 191  包装储运图示标志</w:t>
      </w:r>
    </w:p>
    <w:p w14:paraId="5F653B60">
      <w:pPr>
        <w:pStyle w:val="57"/>
        <w:ind w:firstLine="420"/>
        <w:rPr>
          <w:rFonts w:hint="eastAsia"/>
          <w:highlight w:val="none"/>
          <w:lang w:val="en-US" w:eastAsia="zh-CN"/>
        </w:rPr>
      </w:pPr>
      <w:r>
        <w:rPr>
          <w:rFonts w:hint="eastAsia"/>
          <w:highlight w:val="none"/>
          <w:lang w:val="en-US" w:eastAsia="zh-CN"/>
        </w:rPr>
        <w:t>GB/T 351  金属材料  电阻率测量方法</w:t>
      </w:r>
    </w:p>
    <w:p w14:paraId="411C6956">
      <w:pPr>
        <w:pStyle w:val="57"/>
        <w:ind w:firstLine="420"/>
        <w:rPr>
          <w:rFonts w:hint="default"/>
          <w:highlight w:val="none"/>
          <w:lang w:val="en-US" w:eastAsia="zh-CN"/>
        </w:rPr>
      </w:pPr>
      <w:r>
        <w:rPr>
          <w:rFonts w:hint="default"/>
          <w:highlight w:val="none"/>
          <w:lang w:val="en-US" w:eastAsia="zh-CN"/>
        </w:rPr>
        <w:t>GB/T 1094.4</w:t>
      </w:r>
      <w:r>
        <w:rPr>
          <w:rFonts w:hint="eastAsia"/>
          <w:highlight w:val="none"/>
          <w:lang w:val="en-US" w:eastAsia="zh-CN"/>
        </w:rPr>
        <w:t xml:space="preserve">  电力变压器  第4部分：电力变压器和电抗器的雷电冲击和操作冲击试验导则</w:t>
      </w:r>
    </w:p>
    <w:p w14:paraId="7EC2B578">
      <w:pPr>
        <w:pStyle w:val="57"/>
        <w:ind w:firstLine="420"/>
        <w:rPr>
          <w:rFonts w:hint="eastAsia"/>
          <w:highlight w:val="none"/>
          <w:lang w:val="en-US" w:eastAsia="zh-CN"/>
        </w:rPr>
      </w:pPr>
      <w:r>
        <w:rPr>
          <w:rFonts w:hint="eastAsia"/>
          <w:highlight w:val="none"/>
          <w:lang w:val="en-US" w:eastAsia="zh-CN"/>
        </w:rPr>
        <w:t>GB/T 1094.11  电力变压器  第11部分：干式变压器</w:t>
      </w:r>
    </w:p>
    <w:p w14:paraId="4A931BCA">
      <w:pPr>
        <w:pStyle w:val="57"/>
        <w:ind w:firstLine="420"/>
        <w:rPr>
          <w:rFonts w:hint="eastAsia"/>
          <w:highlight w:val="none"/>
          <w:lang w:val="en-US" w:eastAsia="zh-CN"/>
        </w:rPr>
      </w:pPr>
      <w:r>
        <w:rPr>
          <w:rFonts w:hint="default"/>
          <w:highlight w:val="none"/>
          <w:lang w:val="en-US" w:eastAsia="zh-CN"/>
        </w:rPr>
        <w:t xml:space="preserve">GB/T 20840.1 </w:t>
      </w:r>
      <w:r>
        <w:rPr>
          <w:rFonts w:hint="eastAsia"/>
          <w:highlight w:val="none"/>
          <w:lang w:val="en-US" w:eastAsia="zh-CN"/>
        </w:rPr>
        <w:t xml:space="preserve"> </w:t>
      </w:r>
      <w:r>
        <w:rPr>
          <w:rFonts w:hint="default"/>
          <w:highlight w:val="none"/>
          <w:lang w:val="en-US" w:eastAsia="zh-CN"/>
        </w:rPr>
        <w:t>互感器</w:t>
      </w:r>
      <w:r>
        <w:rPr>
          <w:rFonts w:hint="eastAsia"/>
          <w:highlight w:val="none"/>
          <w:lang w:val="en-US" w:eastAsia="zh-CN"/>
        </w:rPr>
        <w:t xml:space="preserve"> </w:t>
      </w:r>
      <w:r>
        <w:rPr>
          <w:rFonts w:hint="default"/>
          <w:highlight w:val="none"/>
          <w:lang w:val="en-US" w:eastAsia="zh-CN"/>
        </w:rPr>
        <w:t xml:space="preserve"> 第1部分：通用技术要求</w:t>
      </w:r>
    </w:p>
    <w:p w14:paraId="66250C0B">
      <w:pPr>
        <w:pStyle w:val="57"/>
        <w:ind w:firstLine="420"/>
        <w:rPr>
          <w:rFonts w:hint="default"/>
          <w:highlight w:val="none"/>
          <w:lang w:val="en-US" w:eastAsia="zh-CN"/>
        </w:rPr>
      </w:pPr>
      <w:r>
        <w:rPr>
          <w:rFonts w:hint="eastAsia"/>
          <w:highlight w:val="none"/>
          <w:lang w:val="en-US" w:eastAsia="zh-CN"/>
        </w:rPr>
        <w:t>GB/T 2406.2  塑料  用氧指数法测定燃烧行为  第2部分：室温试验</w:t>
      </w:r>
    </w:p>
    <w:p w14:paraId="5825BAFF">
      <w:pPr>
        <w:pStyle w:val="57"/>
        <w:ind w:firstLine="420"/>
        <w:rPr>
          <w:rFonts w:hint="eastAsia"/>
          <w:highlight w:val="none"/>
          <w:lang w:val="en-US" w:eastAsia="zh-CN"/>
        </w:rPr>
      </w:pPr>
      <w:r>
        <w:rPr>
          <w:rFonts w:hint="eastAsia"/>
          <w:highlight w:val="none"/>
          <w:lang w:val="en-US" w:eastAsia="zh-CN"/>
        </w:rPr>
        <w:t>GB/T 2408  塑料  燃烧性能的测定  水平法和垂直法</w:t>
      </w:r>
    </w:p>
    <w:p w14:paraId="16D8F8E2">
      <w:pPr>
        <w:pStyle w:val="57"/>
        <w:ind w:firstLine="420"/>
        <w:rPr>
          <w:rFonts w:hint="default"/>
          <w:highlight w:val="none"/>
          <w:lang w:val="en-US" w:eastAsia="zh-CN"/>
        </w:rPr>
      </w:pPr>
      <w:r>
        <w:rPr>
          <w:rFonts w:hint="eastAsia"/>
          <w:highlight w:val="none"/>
          <w:lang w:val="en-US" w:eastAsia="zh-CN"/>
        </w:rPr>
        <w:t>GB/T 2423.1  电工电子产品环境试验  第2部分：试验方法  试验A：低温</w:t>
      </w:r>
    </w:p>
    <w:p w14:paraId="7F06B73B">
      <w:pPr>
        <w:pStyle w:val="57"/>
        <w:ind w:firstLine="420"/>
        <w:rPr>
          <w:rFonts w:hint="default"/>
          <w:highlight w:val="none"/>
          <w:lang w:val="en-US" w:eastAsia="zh-CN"/>
        </w:rPr>
      </w:pPr>
      <w:r>
        <w:rPr>
          <w:rFonts w:hint="eastAsia"/>
          <w:highlight w:val="none"/>
          <w:lang w:val="en-US" w:eastAsia="zh-CN"/>
        </w:rPr>
        <w:t>GB/T 2423.2  电工电子产品环境试验  第2部分：试验方法  试验B：高温</w:t>
      </w:r>
    </w:p>
    <w:p w14:paraId="27A1728C">
      <w:pPr>
        <w:pStyle w:val="57"/>
        <w:ind w:firstLine="420"/>
        <w:rPr>
          <w:rFonts w:hint="default"/>
          <w:highlight w:val="none"/>
          <w:lang w:val="en-US" w:eastAsia="zh-CN"/>
        </w:rPr>
      </w:pPr>
      <w:r>
        <w:rPr>
          <w:rFonts w:hint="eastAsia"/>
          <w:highlight w:val="none"/>
          <w:lang w:val="en-US" w:eastAsia="zh-CN"/>
        </w:rPr>
        <w:t>GB/T 2423.4  电工电子产品环境试验  第2部分：试验方法  试验Db  交变湿热（12h+12h循环）</w:t>
      </w:r>
    </w:p>
    <w:p w14:paraId="3AC4460D">
      <w:pPr>
        <w:pStyle w:val="57"/>
        <w:ind w:firstLine="420"/>
        <w:rPr>
          <w:rFonts w:hint="default"/>
          <w:highlight w:val="none"/>
          <w:lang w:val="en-US" w:eastAsia="zh-CN"/>
        </w:rPr>
      </w:pPr>
      <w:r>
        <w:rPr>
          <w:rFonts w:hint="eastAsia"/>
          <w:highlight w:val="none"/>
          <w:lang w:val="en-US" w:eastAsia="zh-CN"/>
        </w:rPr>
        <w:t>GB/T 2423.5  环境试验  第2部分：试验方法  试验Ea和导则：冲击</w:t>
      </w:r>
    </w:p>
    <w:p w14:paraId="44ACE8AB">
      <w:pPr>
        <w:pStyle w:val="57"/>
        <w:ind w:firstLine="420"/>
        <w:rPr>
          <w:rFonts w:hint="eastAsia"/>
          <w:highlight w:val="none"/>
          <w:lang w:val="en-US" w:eastAsia="zh-CN"/>
        </w:rPr>
      </w:pPr>
      <w:r>
        <w:rPr>
          <w:rFonts w:hint="eastAsia"/>
          <w:highlight w:val="none"/>
          <w:lang w:val="en-US" w:eastAsia="zh-CN"/>
        </w:rPr>
        <w:t>GB/T 2423.10  环境试验  第2部分：试验方法  试验Fc：振动（正弦）</w:t>
      </w:r>
    </w:p>
    <w:p w14:paraId="59BB1878">
      <w:pPr>
        <w:pStyle w:val="57"/>
        <w:ind w:firstLine="420"/>
        <w:rPr>
          <w:rFonts w:hint="default"/>
          <w:highlight w:val="none"/>
          <w:lang w:val="en-US" w:eastAsia="zh-CN"/>
        </w:rPr>
      </w:pPr>
      <w:r>
        <w:rPr>
          <w:rFonts w:hint="eastAsia"/>
          <w:highlight w:val="none"/>
          <w:lang w:val="en-US" w:eastAsia="zh-CN"/>
        </w:rPr>
        <w:t>GB/T 2423.17  环境试验  第2部分：试验方法  试验Ka：盐雾</w:t>
      </w:r>
    </w:p>
    <w:p w14:paraId="2D506397">
      <w:pPr>
        <w:pStyle w:val="57"/>
        <w:ind w:firstLine="420"/>
        <w:rPr>
          <w:rFonts w:hint="default"/>
          <w:highlight w:val="none"/>
          <w:lang w:val="en-US" w:eastAsia="zh-CN"/>
        </w:rPr>
      </w:pPr>
      <w:r>
        <w:rPr>
          <w:rFonts w:hint="eastAsia"/>
          <w:highlight w:val="none"/>
          <w:lang w:val="en-US" w:eastAsia="zh-CN"/>
        </w:rPr>
        <w:t>GB/T 2423.37  电工电子产品环境试验  第2部分：试验方法  试验L：沙尘试验</w:t>
      </w:r>
    </w:p>
    <w:p w14:paraId="0FC9AFAB">
      <w:pPr>
        <w:pStyle w:val="57"/>
        <w:ind w:firstLine="420"/>
        <w:rPr>
          <w:rFonts w:hint="default"/>
          <w:highlight w:val="none"/>
          <w:lang w:val="en-US" w:eastAsia="zh-CN"/>
        </w:rPr>
      </w:pPr>
      <w:r>
        <w:rPr>
          <w:rFonts w:hint="eastAsia"/>
          <w:highlight w:val="none"/>
          <w:lang w:val="en-US" w:eastAsia="zh-CN"/>
        </w:rPr>
        <w:t>GB/T 3217  永磁（硬磁）材料  磁性试验方法</w:t>
      </w:r>
    </w:p>
    <w:p w14:paraId="5B4418FC">
      <w:pPr>
        <w:pStyle w:val="57"/>
        <w:ind w:firstLine="420"/>
        <w:rPr>
          <w:rFonts w:hint="eastAsia"/>
          <w:highlight w:val="none"/>
          <w:lang w:val="en-US" w:eastAsia="zh-CN"/>
        </w:rPr>
      </w:pPr>
      <w:r>
        <w:rPr>
          <w:rFonts w:hint="eastAsia"/>
          <w:highlight w:val="none"/>
          <w:lang w:val="en-US" w:eastAsia="zh-CN"/>
        </w:rPr>
        <w:t>GB/T 3658  软磁金属材料和粉末冶金材料20Hz～100kHz频率范围磁性能的环形试样测量方法</w:t>
      </w:r>
    </w:p>
    <w:p w14:paraId="1F75367A">
      <w:pPr>
        <w:pStyle w:val="57"/>
        <w:ind w:firstLine="420"/>
        <w:rPr>
          <w:rFonts w:hint="default"/>
          <w:highlight w:val="none"/>
          <w:lang w:val="en-US" w:eastAsia="zh-CN"/>
        </w:rPr>
      </w:pPr>
      <w:r>
        <w:rPr>
          <w:rFonts w:hint="eastAsia"/>
          <w:highlight w:val="none"/>
          <w:lang w:val="en-US" w:eastAsia="zh-CN"/>
        </w:rPr>
        <w:t>GB/T 3768  声学  声压法测定噪声源声功率级和声能量级  采用反射面上方包络测量面的简易法</w:t>
      </w:r>
    </w:p>
    <w:p w14:paraId="577AE5FB">
      <w:pPr>
        <w:pStyle w:val="57"/>
        <w:ind w:firstLine="420"/>
        <w:rPr>
          <w:rFonts w:hint="default"/>
          <w:highlight w:val="none"/>
          <w:lang w:val="en-US" w:eastAsia="zh-CN"/>
        </w:rPr>
      </w:pPr>
      <w:r>
        <w:rPr>
          <w:rFonts w:hint="eastAsia"/>
          <w:highlight w:val="none"/>
          <w:lang w:val="en-US" w:eastAsia="zh-CN"/>
        </w:rPr>
        <w:t>GB/T 7354  高电压试验技术  局部放电测量</w:t>
      </w:r>
    </w:p>
    <w:p w14:paraId="7216844B">
      <w:pPr>
        <w:pStyle w:val="57"/>
        <w:ind w:firstLine="420"/>
        <w:rPr>
          <w:rFonts w:hint="default"/>
          <w:highlight w:val="none"/>
          <w:lang w:val="en-US" w:eastAsia="zh-CN"/>
        </w:rPr>
      </w:pPr>
      <w:r>
        <w:rPr>
          <w:rFonts w:hint="eastAsia"/>
          <w:highlight w:val="none"/>
          <w:lang w:val="en-US" w:eastAsia="zh-CN"/>
        </w:rPr>
        <w:t>GB/T 13888  在开磁路中测量磁性材料矫顽力（至160kA/m）的方法</w:t>
      </w:r>
    </w:p>
    <w:p w14:paraId="106C43D0">
      <w:pPr>
        <w:pStyle w:val="57"/>
        <w:ind w:firstLine="420"/>
        <w:rPr>
          <w:rFonts w:hint="eastAsia"/>
          <w:highlight w:val="none"/>
          <w:lang w:val="en-US" w:eastAsia="zh-CN"/>
        </w:rPr>
      </w:pPr>
      <w:r>
        <w:rPr>
          <w:rFonts w:hint="default"/>
          <w:highlight w:val="none"/>
          <w:lang w:val="en-US" w:eastAsia="zh-CN"/>
        </w:rPr>
        <w:t>GB/T 17045</w:t>
      </w:r>
      <w:r>
        <w:rPr>
          <w:rFonts w:hint="eastAsia"/>
          <w:highlight w:val="none"/>
          <w:lang w:val="en-US" w:eastAsia="zh-CN"/>
        </w:rPr>
        <w:t xml:space="preserve">  电击防护  装置和设备的通用部分</w:t>
      </w:r>
    </w:p>
    <w:p w14:paraId="2C4D2BE4">
      <w:pPr>
        <w:pStyle w:val="57"/>
        <w:ind w:firstLine="420"/>
        <w:rPr>
          <w:rFonts w:hint="default"/>
          <w:highlight w:val="none"/>
          <w:lang w:val="en-US" w:eastAsia="zh-CN"/>
        </w:rPr>
      </w:pPr>
      <w:r>
        <w:rPr>
          <w:rFonts w:hint="eastAsia"/>
          <w:highlight w:val="none"/>
          <w:lang w:val="en-US" w:eastAsia="zh-CN"/>
        </w:rPr>
        <w:t>GB/T 19212.1  变压器、电抗器、电源装置及其组合的安全  第1部分：通用要求和试验</w:t>
      </w:r>
    </w:p>
    <w:p w14:paraId="205EA99B">
      <w:pPr>
        <w:pStyle w:val="57"/>
        <w:ind w:firstLine="420"/>
        <w:rPr>
          <w:rFonts w:hint="default"/>
          <w:highlight w:val="none"/>
          <w:lang w:val="en-US" w:eastAsia="zh-CN"/>
        </w:rPr>
      </w:pPr>
      <w:r>
        <w:rPr>
          <w:rFonts w:hint="eastAsia"/>
          <w:highlight w:val="none"/>
          <w:lang w:val="en-US" w:eastAsia="zh-CN"/>
        </w:rPr>
        <w:t>GB/T 21419  变压器、电源装置、电抗器及其类似产品  电磁兼容（EMC）要求</w:t>
      </w:r>
    </w:p>
    <w:p w14:paraId="2F40BD46">
      <w:pPr>
        <w:pStyle w:val="57"/>
        <w:ind w:firstLine="420"/>
        <w:rPr>
          <w:rFonts w:hint="default"/>
          <w:highlight w:val="none"/>
          <w:lang w:val="en-US" w:eastAsia="zh-CN"/>
        </w:rPr>
      </w:pPr>
      <w:r>
        <w:rPr>
          <w:rFonts w:hint="eastAsia"/>
          <w:highlight w:val="none"/>
          <w:lang w:val="en-US" w:eastAsia="zh-CN"/>
        </w:rPr>
        <w:t>GB/T 31967.1  稀土永磁材料物理性能测试方法  第1部分：磁通温度特性的测定</w:t>
      </w:r>
    </w:p>
    <w:p w14:paraId="6435740D">
      <w:pPr>
        <w:pStyle w:val="57"/>
        <w:ind w:firstLine="420"/>
        <w:rPr>
          <w:rFonts w:hint="default"/>
          <w:highlight w:val="none"/>
          <w:lang w:val="en-US" w:eastAsia="zh-CN"/>
        </w:rPr>
      </w:pPr>
      <w:r>
        <w:rPr>
          <w:rFonts w:hint="eastAsia"/>
          <w:highlight w:val="none"/>
          <w:lang w:val="en-US" w:eastAsia="zh-CN"/>
        </w:rPr>
        <w:t>GB/T 43870.2  磁性材料居里温度的测量方法  第2部分：软磁材料</w:t>
      </w:r>
    </w:p>
    <w:p w14:paraId="12AD3ADE">
      <w:pPr>
        <w:pStyle w:val="105"/>
        <w:spacing w:before="240" w:after="240"/>
        <w:jc w:val="left"/>
        <w:rPr>
          <w:highlight w:val="none"/>
        </w:rPr>
      </w:pPr>
      <w:bookmarkStart w:id="65" w:name="_Toc188371207"/>
      <w:bookmarkStart w:id="66" w:name="_Toc22819"/>
      <w:bookmarkStart w:id="67" w:name="_Toc95723357"/>
      <w:r>
        <w:rPr>
          <w:rFonts w:hint="eastAsia"/>
          <w:highlight w:val="none"/>
        </w:rPr>
        <w:t>术语和定义</w:t>
      </w:r>
      <w:bookmarkEnd w:id="65"/>
      <w:bookmarkEnd w:id="66"/>
    </w:p>
    <w:p w14:paraId="0181F944">
      <w:pPr>
        <w:pStyle w:val="57"/>
        <w:ind w:firstLine="420"/>
        <w:rPr>
          <w:highlight w:val="none"/>
        </w:rPr>
      </w:pPr>
      <w:r>
        <w:rPr>
          <w:rFonts w:hint="eastAsia"/>
          <w:highlight w:val="none"/>
        </w:rPr>
        <w:t>下列术语和定义适用于本文件。</w:t>
      </w:r>
    </w:p>
    <w:p w14:paraId="73D68F67">
      <w:pPr>
        <w:pStyle w:val="163"/>
        <w:keepNext w:val="0"/>
        <w:keepLines w:val="0"/>
        <w:pageBreakBefore w:val="0"/>
        <w:widowControl/>
        <w:kinsoku/>
        <w:wordWrap/>
        <w:overflowPunct/>
        <w:topLinePunct w:val="0"/>
        <w:autoSpaceDE/>
        <w:autoSpaceDN/>
        <w:bidi w:val="0"/>
        <w:adjustRightInd/>
        <w:snapToGrid/>
        <w:spacing w:before="0" w:after="0"/>
        <w:textAlignment w:val="auto"/>
        <w:rPr>
          <w:highlight w:val="none"/>
        </w:rPr>
      </w:pPr>
    </w:p>
    <w:p w14:paraId="6C3BCAA7">
      <w:pPr>
        <w:pStyle w:val="57"/>
        <w:bidi w:val="0"/>
        <w:rPr>
          <w:rFonts w:hint="default" w:ascii="黑体" w:hAnsi="黑体" w:eastAsia="黑体" w:cs="黑体"/>
          <w:highlight w:val="none"/>
          <w:lang w:val="en-US" w:eastAsia="zh-CN"/>
        </w:rPr>
      </w:pPr>
      <w:r>
        <w:rPr>
          <w:rFonts w:hint="eastAsia" w:ascii="黑体" w:hAnsi="黑体" w:eastAsia="黑体" w:cs="黑体"/>
          <w:highlight w:val="none"/>
          <w:lang w:val="en-US" w:eastAsia="zh-CN"/>
        </w:rPr>
        <w:t>固态变压器  solid-state transformer</w:t>
      </w:r>
    </w:p>
    <w:p w14:paraId="348334BE">
      <w:pPr>
        <w:pStyle w:val="57"/>
        <w:bidi w:val="0"/>
        <w:rPr>
          <w:rFonts w:hint="eastAsia"/>
          <w:highlight w:val="none"/>
          <w:lang w:val="en-US" w:eastAsia="zh-CN"/>
        </w:rPr>
      </w:pPr>
      <w:r>
        <w:rPr>
          <w:rFonts w:hint="eastAsia"/>
          <w:highlight w:val="none"/>
          <w:lang w:val="en-US" w:eastAsia="zh-CN"/>
        </w:rPr>
        <w:t>采用电力电子变换技术与高频隔离技术相结合，具备模块化、智能化、可在中高压工作等特征，能实现电能的高效变换、并网控制及电能质量综合治理的电力电子装置。</w:t>
      </w:r>
    </w:p>
    <w:p w14:paraId="3567246B">
      <w:pPr>
        <w:pStyle w:val="163"/>
        <w:keepNext w:val="0"/>
        <w:keepLines w:val="0"/>
        <w:pageBreakBefore w:val="0"/>
        <w:widowControl/>
        <w:kinsoku/>
        <w:wordWrap/>
        <w:overflowPunct/>
        <w:topLinePunct w:val="0"/>
        <w:autoSpaceDE/>
        <w:autoSpaceDN/>
        <w:bidi w:val="0"/>
        <w:adjustRightInd/>
        <w:snapToGrid/>
        <w:spacing w:before="0" w:after="0"/>
        <w:textAlignment w:val="auto"/>
        <w:rPr>
          <w:highlight w:val="none"/>
        </w:rPr>
      </w:pPr>
    </w:p>
    <w:p w14:paraId="34513B22">
      <w:pPr>
        <w:pStyle w:val="57"/>
        <w:bidi w:val="0"/>
        <w:rPr>
          <w:rFonts w:hint="default" w:ascii="黑体" w:hAnsi="黑体" w:eastAsia="黑体" w:cs="黑体"/>
          <w:highlight w:val="none"/>
          <w:lang w:val="en-US" w:eastAsia="zh-CN"/>
        </w:rPr>
      </w:pPr>
      <w:r>
        <w:rPr>
          <w:rFonts w:hint="default" w:ascii="黑体" w:hAnsi="黑体" w:eastAsia="黑体" w:cs="黑体"/>
          <w:highlight w:val="none"/>
          <w:lang w:val="en-US" w:eastAsia="zh-CN"/>
        </w:rPr>
        <w:t>高频磁元件</w:t>
      </w:r>
      <w:r>
        <w:rPr>
          <w:rFonts w:hint="eastAsia" w:ascii="黑体" w:hAnsi="黑体" w:eastAsia="黑体" w:cs="黑体"/>
          <w:highlight w:val="none"/>
          <w:lang w:val="en-US" w:eastAsia="zh-CN"/>
        </w:rPr>
        <w:t xml:space="preserve">  high-frequency magnetic components</w:t>
      </w:r>
    </w:p>
    <w:p w14:paraId="3E296ACF">
      <w:pPr>
        <w:pStyle w:val="57"/>
        <w:bidi w:val="0"/>
        <w:rPr>
          <w:rFonts w:hint="eastAsia"/>
          <w:highlight w:val="none"/>
          <w:lang w:val="en-US" w:eastAsia="zh-CN"/>
        </w:rPr>
      </w:pPr>
      <w:r>
        <w:rPr>
          <w:rFonts w:hint="eastAsia"/>
          <w:highlight w:val="none"/>
          <w:lang w:val="en-US" w:eastAsia="zh-CN"/>
        </w:rPr>
        <w:t>工作频率显著高于工频，用于实现能量存储、传递、滤波电气隔离的磁性器件。</w:t>
      </w:r>
    </w:p>
    <w:bookmarkEnd w:id="67"/>
    <w:p w14:paraId="60EC3A1C">
      <w:pPr>
        <w:pStyle w:val="105"/>
        <w:spacing w:before="240" w:after="240"/>
        <w:rPr>
          <w:highlight w:val="none"/>
        </w:rPr>
      </w:pPr>
      <w:bookmarkStart w:id="68" w:name="_Toc17263"/>
      <w:bookmarkEnd w:id="68"/>
      <w:bookmarkStart w:id="69" w:name="_Toc11597"/>
      <w:bookmarkEnd w:id="69"/>
      <w:bookmarkStart w:id="70" w:name="_Toc1109"/>
      <w:bookmarkEnd w:id="70"/>
      <w:bookmarkStart w:id="71" w:name="_Toc4088"/>
      <w:bookmarkEnd w:id="71"/>
      <w:bookmarkStart w:id="72" w:name="_Toc4399"/>
      <w:bookmarkEnd w:id="72"/>
      <w:bookmarkStart w:id="73" w:name="_Toc28430"/>
      <w:bookmarkEnd w:id="73"/>
      <w:bookmarkStart w:id="74" w:name="_Toc23413"/>
      <w:bookmarkEnd w:id="74"/>
      <w:bookmarkStart w:id="75" w:name="_Toc17937"/>
      <w:bookmarkEnd w:id="75"/>
      <w:bookmarkStart w:id="76" w:name="_Toc19086"/>
      <w:r>
        <w:rPr>
          <w:rFonts w:hint="eastAsia"/>
          <w:highlight w:val="none"/>
          <w:lang w:val="en-US" w:eastAsia="zh-CN"/>
        </w:rPr>
        <w:t>分类</w:t>
      </w:r>
      <w:bookmarkEnd w:id="76"/>
    </w:p>
    <w:p w14:paraId="04A99DBE">
      <w:pPr>
        <w:pStyle w:val="163"/>
        <w:bidi w:val="0"/>
        <w:rPr>
          <w:rFonts w:hint="default"/>
          <w:highlight w:val="none"/>
          <w:lang w:val="en-US"/>
        </w:rPr>
      </w:pPr>
      <w:r>
        <w:rPr>
          <w:rFonts w:hint="eastAsia"/>
          <w:highlight w:val="none"/>
          <w:lang w:val="en-US" w:eastAsia="zh-CN"/>
        </w:rPr>
        <w:t>按照功能可分为下列几类：</w:t>
      </w:r>
    </w:p>
    <w:p w14:paraId="32EF6D05">
      <w:pPr>
        <w:pStyle w:val="175"/>
        <w:bidi w:val="0"/>
        <w:rPr>
          <w:rFonts w:hint="default"/>
          <w:highlight w:val="none"/>
          <w:lang w:val="en-US"/>
        </w:rPr>
      </w:pPr>
      <w:r>
        <w:rPr>
          <w:highlight w:val="none"/>
        </w:rPr>
        <w:t>功率变压器：用于能量传递和电气隔离</w:t>
      </w:r>
      <w:r>
        <w:rPr>
          <w:rFonts w:hint="eastAsia"/>
          <w:highlight w:val="none"/>
          <w:lang w:eastAsia="zh-CN"/>
        </w:rPr>
        <w:t>；</w:t>
      </w:r>
    </w:p>
    <w:p w14:paraId="36509854">
      <w:pPr>
        <w:pStyle w:val="175"/>
        <w:bidi w:val="0"/>
        <w:rPr>
          <w:rFonts w:hint="default"/>
          <w:highlight w:val="none"/>
          <w:lang w:val="en-US"/>
        </w:rPr>
      </w:pPr>
      <w:r>
        <w:rPr>
          <w:rFonts w:hint="default"/>
          <w:highlight w:val="none"/>
        </w:rPr>
        <w:t>滤波电感器：用于电流滤波和能量存储</w:t>
      </w:r>
      <w:r>
        <w:rPr>
          <w:rFonts w:hint="eastAsia"/>
          <w:highlight w:val="none"/>
          <w:lang w:eastAsia="zh-CN"/>
        </w:rPr>
        <w:t>；</w:t>
      </w:r>
    </w:p>
    <w:p w14:paraId="18DCE8AE">
      <w:pPr>
        <w:pStyle w:val="175"/>
        <w:bidi w:val="0"/>
        <w:rPr>
          <w:rFonts w:hint="default"/>
          <w:highlight w:val="none"/>
          <w:lang w:val="en-US"/>
        </w:rPr>
      </w:pPr>
      <w:r>
        <w:rPr>
          <w:rFonts w:hint="default"/>
          <w:highlight w:val="none"/>
        </w:rPr>
        <w:t>谐振电感器：用于构成谐振网络。</w:t>
      </w:r>
    </w:p>
    <w:p w14:paraId="33C08661">
      <w:pPr>
        <w:pStyle w:val="163"/>
        <w:bidi w:val="0"/>
        <w:rPr>
          <w:highlight w:val="none"/>
        </w:rPr>
      </w:pPr>
      <w:r>
        <w:rPr>
          <w:rFonts w:hint="eastAsia"/>
          <w:highlight w:val="none"/>
          <w:lang w:val="en-US" w:eastAsia="zh-CN"/>
        </w:rPr>
        <w:t>按照磁芯材料可分为下列类型：</w:t>
      </w:r>
    </w:p>
    <w:p w14:paraId="1DB15DA7">
      <w:pPr>
        <w:pStyle w:val="175"/>
        <w:numPr>
          <w:ilvl w:val="0"/>
          <w:numId w:val="32"/>
        </w:numPr>
        <w:bidi w:val="0"/>
        <w:rPr>
          <w:rFonts w:hint="eastAsia"/>
          <w:highlight w:val="none"/>
        </w:rPr>
      </w:pPr>
      <w:r>
        <w:rPr>
          <w:rFonts w:hint="eastAsia"/>
          <w:highlight w:val="none"/>
        </w:rPr>
        <w:t>铁氧体磁芯元件</w:t>
      </w:r>
      <w:r>
        <w:rPr>
          <w:rFonts w:hint="eastAsia"/>
          <w:highlight w:val="none"/>
          <w:lang w:eastAsia="zh-CN"/>
        </w:rPr>
        <w:t>；</w:t>
      </w:r>
    </w:p>
    <w:p w14:paraId="35DDE738">
      <w:pPr>
        <w:pStyle w:val="175"/>
        <w:numPr>
          <w:ilvl w:val="0"/>
          <w:numId w:val="32"/>
        </w:numPr>
        <w:bidi w:val="0"/>
        <w:rPr>
          <w:highlight w:val="none"/>
        </w:rPr>
      </w:pPr>
      <w:r>
        <w:rPr>
          <w:rFonts w:hint="eastAsia"/>
          <w:highlight w:val="none"/>
        </w:rPr>
        <w:t>非晶/纳米晶磁芯元件</w:t>
      </w:r>
    </w:p>
    <w:p w14:paraId="1869888E">
      <w:pPr>
        <w:pStyle w:val="175"/>
        <w:numPr>
          <w:ilvl w:val="0"/>
          <w:numId w:val="32"/>
        </w:numPr>
        <w:bidi w:val="0"/>
        <w:rPr>
          <w:rFonts w:hint="eastAsia"/>
          <w:highlight w:val="none"/>
          <w:lang w:val="en-US" w:eastAsia="zh-CN"/>
        </w:rPr>
      </w:pPr>
      <w:r>
        <w:rPr>
          <w:rFonts w:hint="eastAsia"/>
          <w:highlight w:val="none"/>
          <w:lang w:val="en-US" w:eastAsia="zh-CN"/>
        </w:rPr>
        <w:t>超薄硅钢磁芯元件；</w:t>
      </w:r>
    </w:p>
    <w:p w14:paraId="7D103332">
      <w:pPr>
        <w:pStyle w:val="175"/>
        <w:numPr>
          <w:ilvl w:val="0"/>
          <w:numId w:val="32"/>
        </w:numPr>
        <w:bidi w:val="0"/>
        <w:rPr>
          <w:rFonts w:hint="eastAsia"/>
          <w:highlight w:val="none"/>
          <w:lang w:val="en-US" w:eastAsia="zh-CN"/>
        </w:rPr>
      </w:pPr>
      <w:r>
        <w:rPr>
          <w:rFonts w:hint="eastAsia"/>
          <w:highlight w:val="none"/>
          <w:lang w:val="en-US" w:eastAsia="zh-CN"/>
        </w:rPr>
        <w:t>金属磁粉芯材料磁芯元件；</w:t>
      </w:r>
    </w:p>
    <w:p w14:paraId="65633EF0">
      <w:pPr>
        <w:pStyle w:val="175"/>
        <w:numPr>
          <w:ilvl w:val="0"/>
          <w:numId w:val="32"/>
        </w:numPr>
        <w:bidi w:val="0"/>
        <w:rPr>
          <w:rFonts w:hint="eastAsia"/>
          <w:highlight w:val="none"/>
          <w:lang w:val="en-US" w:eastAsia="zh-CN"/>
        </w:rPr>
      </w:pPr>
      <w:r>
        <w:rPr>
          <w:rFonts w:hint="eastAsia"/>
          <w:highlight w:val="none"/>
          <w:lang w:val="en-US" w:eastAsia="zh-CN"/>
        </w:rPr>
        <w:t>纳米晶粉芯。</w:t>
      </w:r>
    </w:p>
    <w:p w14:paraId="5E568547">
      <w:pPr>
        <w:pStyle w:val="163"/>
        <w:bidi w:val="0"/>
        <w:rPr>
          <w:highlight w:val="none"/>
        </w:rPr>
      </w:pPr>
      <w:r>
        <w:rPr>
          <w:rFonts w:hint="eastAsia"/>
          <w:highlight w:val="none"/>
          <w:lang w:val="en-US" w:eastAsia="zh-CN"/>
        </w:rPr>
        <w:t>按照使用场景可分为下列类型：</w:t>
      </w:r>
    </w:p>
    <w:p w14:paraId="2036F0D2">
      <w:pPr>
        <w:pStyle w:val="175"/>
        <w:numPr>
          <w:ilvl w:val="0"/>
          <w:numId w:val="33"/>
        </w:numPr>
        <w:bidi w:val="0"/>
        <w:rPr>
          <w:highlight w:val="none"/>
        </w:rPr>
      </w:pPr>
      <w:r>
        <w:rPr>
          <w:rFonts w:hint="eastAsia"/>
          <w:highlight w:val="none"/>
        </w:rPr>
        <w:t>室内使用磁元件</w:t>
      </w:r>
      <w:r>
        <w:rPr>
          <w:rFonts w:hint="eastAsia"/>
          <w:highlight w:val="none"/>
          <w:lang w:eastAsia="zh-CN"/>
        </w:rPr>
        <w:t>；</w:t>
      </w:r>
    </w:p>
    <w:p w14:paraId="5EE5C012">
      <w:pPr>
        <w:pStyle w:val="175"/>
        <w:numPr>
          <w:ilvl w:val="0"/>
          <w:numId w:val="33"/>
        </w:numPr>
        <w:bidi w:val="0"/>
        <w:rPr>
          <w:highlight w:val="none"/>
        </w:rPr>
      </w:pPr>
      <w:r>
        <w:rPr>
          <w:rFonts w:hint="eastAsia"/>
          <w:highlight w:val="none"/>
          <w:lang w:val="en-US" w:eastAsia="zh-CN"/>
        </w:rPr>
        <w:t>室外使用磁元件；</w:t>
      </w:r>
    </w:p>
    <w:p w14:paraId="3432202C">
      <w:pPr>
        <w:pStyle w:val="175"/>
        <w:numPr>
          <w:ilvl w:val="0"/>
          <w:numId w:val="33"/>
        </w:numPr>
        <w:bidi w:val="0"/>
        <w:rPr>
          <w:highlight w:val="none"/>
        </w:rPr>
      </w:pPr>
      <w:r>
        <w:rPr>
          <w:rFonts w:hint="eastAsia"/>
          <w:highlight w:val="none"/>
          <w:lang w:val="en-US" w:eastAsia="zh-CN"/>
        </w:rPr>
        <w:t>车载使用磁元件。</w:t>
      </w:r>
    </w:p>
    <w:p w14:paraId="2210F506">
      <w:pPr>
        <w:pStyle w:val="105"/>
        <w:bidi w:val="0"/>
        <w:ind w:left="0" w:leftChars="0" w:firstLine="0" w:firstLineChars="0"/>
        <w:rPr>
          <w:rFonts w:hint="eastAsia"/>
          <w:highlight w:val="none"/>
          <w:lang w:val="en-US" w:eastAsia="zh-CN"/>
        </w:rPr>
      </w:pPr>
      <w:bookmarkStart w:id="77" w:name="_Toc26809"/>
      <w:r>
        <w:rPr>
          <w:rFonts w:hint="eastAsia"/>
          <w:highlight w:val="none"/>
          <w:lang w:val="en-US" w:eastAsia="zh-CN"/>
        </w:rPr>
        <w:t>运行条件</w:t>
      </w:r>
      <w:bookmarkEnd w:id="77"/>
    </w:p>
    <w:p w14:paraId="139144FA">
      <w:pPr>
        <w:pStyle w:val="106"/>
        <w:bidi w:val="0"/>
        <w:ind w:left="0" w:leftChars="0" w:firstLine="0" w:firstLineChars="0"/>
        <w:rPr>
          <w:rFonts w:hint="eastAsia"/>
          <w:strike w:val="0"/>
          <w:dstrike w:val="0"/>
          <w:highlight w:val="none"/>
          <w:lang w:val="en-US" w:eastAsia="zh-CN"/>
        </w:rPr>
      </w:pPr>
      <w:r>
        <w:rPr>
          <w:rFonts w:hint="eastAsia"/>
          <w:strike w:val="0"/>
          <w:dstrike w:val="0"/>
          <w:highlight w:val="none"/>
          <w:lang w:val="en-US" w:eastAsia="zh-CN"/>
        </w:rPr>
        <w:t>环境条件</w:t>
      </w:r>
    </w:p>
    <w:p w14:paraId="09741A47">
      <w:pPr>
        <w:pStyle w:val="57"/>
        <w:rPr>
          <w:rFonts w:hint="eastAsia"/>
          <w:strike w:val="0"/>
          <w:dstrike w:val="0"/>
          <w:highlight w:val="none"/>
          <w:lang w:val="en-US" w:eastAsia="zh-CN"/>
        </w:rPr>
      </w:pPr>
      <w:r>
        <w:rPr>
          <w:rFonts w:hint="eastAsia"/>
          <w:strike w:val="0"/>
          <w:dstrike w:val="0"/>
          <w:highlight w:val="none"/>
          <w:lang w:val="en-US" w:eastAsia="zh-CN"/>
        </w:rPr>
        <w:t>磁元件应能在下列环境条件下正常运行，除非另有规定：</w:t>
      </w:r>
    </w:p>
    <w:p w14:paraId="476B1231">
      <w:pPr>
        <w:pStyle w:val="175"/>
        <w:numPr>
          <w:ilvl w:val="0"/>
          <w:numId w:val="34"/>
        </w:numPr>
        <w:bidi w:val="0"/>
        <w:rPr>
          <w:rFonts w:hint="eastAsia"/>
          <w:strike w:val="0"/>
          <w:dstrike w:val="0"/>
          <w:highlight w:val="none"/>
          <w:lang w:val="en-US" w:eastAsia="zh-CN"/>
        </w:rPr>
      </w:pPr>
      <w:r>
        <w:rPr>
          <w:rFonts w:hint="eastAsia"/>
          <w:strike w:val="0"/>
          <w:dstrike w:val="0"/>
          <w:highlight w:val="none"/>
          <w:lang w:val="en-US" w:eastAsia="zh-CN"/>
        </w:rPr>
        <w:t>环境温度：-40℃～85℃；</w:t>
      </w:r>
    </w:p>
    <w:p w14:paraId="4D6ECF98">
      <w:pPr>
        <w:pStyle w:val="175"/>
        <w:numPr>
          <w:ilvl w:val="0"/>
          <w:numId w:val="34"/>
        </w:numPr>
        <w:bidi w:val="0"/>
        <w:rPr>
          <w:rFonts w:hint="eastAsia"/>
          <w:strike w:val="0"/>
          <w:dstrike w:val="0"/>
          <w:highlight w:val="none"/>
          <w:lang w:val="en-US" w:eastAsia="zh-CN"/>
        </w:rPr>
      </w:pPr>
      <w:r>
        <w:rPr>
          <w:rFonts w:hint="eastAsia"/>
          <w:strike w:val="0"/>
          <w:dstrike w:val="0"/>
          <w:highlight w:val="none"/>
          <w:lang w:val="en-US" w:eastAsia="zh-CN"/>
        </w:rPr>
        <w:t>相对湿度：</w:t>
      </w:r>
      <w:r>
        <w:rPr>
          <w:rFonts w:hint="eastAsia" w:ascii="宋体" w:hAnsi="宋体" w:eastAsia="宋体" w:cs="宋体"/>
          <w:strike w:val="0"/>
          <w:dstrike w:val="0"/>
          <w:highlight w:val="none"/>
          <w:lang w:val="en-US" w:eastAsia="zh-CN"/>
        </w:rPr>
        <w:t>5%～95%，无凝露</w:t>
      </w:r>
      <w:r>
        <w:rPr>
          <w:rFonts w:hint="eastAsia"/>
          <w:strike w:val="0"/>
          <w:dstrike w:val="0"/>
          <w:highlight w:val="none"/>
          <w:lang w:val="en-US" w:eastAsia="zh-CN"/>
        </w:rPr>
        <w:t>；</w:t>
      </w:r>
    </w:p>
    <w:p w14:paraId="2A5C1BAB">
      <w:pPr>
        <w:pStyle w:val="175"/>
        <w:numPr>
          <w:ilvl w:val="0"/>
          <w:numId w:val="34"/>
        </w:numPr>
        <w:bidi w:val="0"/>
        <w:rPr>
          <w:rFonts w:hint="eastAsia"/>
          <w:strike w:val="0"/>
          <w:dstrike w:val="0"/>
          <w:highlight w:val="none"/>
          <w:lang w:val="en-US" w:eastAsia="zh-CN"/>
        </w:rPr>
      </w:pPr>
      <w:r>
        <w:rPr>
          <w:rFonts w:hint="eastAsia"/>
          <w:strike w:val="0"/>
          <w:dstrike w:val="0"/>
          <w:highlight w:val="none"/>
          <w:lang w:val="en-US" w:eastAsia="zh-CN"/>
        </w:rPr>
        <w:t>海拔高度：≤2000m；海拔</w:t>
      </w:r>
      <w:r>
        <w:rPr>
          <w:rFonts w:hint="eastAsia" w:ascii="宋体" w:hAnsi="宋体" w:eastAsia="宋体" w:cs="宋体"/>
          <w:strike w:val="0"/>
          <w:dstrike w:val="0"/>
          <w:highlight w:val="none"/>
          <w:lang w:val="en-US" w:eastAsia="zh-CN"/>
        </w:rPr>
        <w:t>超过</w:t>
      </w:r>
      <w:r>
        <w:rPr>
          <w:rFonts w:hint="eastAsia" w:hAnsi="宋体" w:cs="宋体"/>
          <w:strike w:val="0"/>
          <w:dstrike w:val="0"/>
          <w:highlight w:val="none"/>
          <w:lang w:val="en-US" w:eastAsia="zh-CN"/>
        </w:rPr>
        <w:t>2</w:t>
      </w:r>
      <w:r>
        <w:rPr>
          <w:rFonts w:hint="eastAsia" w:ascii="宋体" w:hAnsi="宋体" w:eastAsia="宋体" w:cs="宋体"/>
          <w:strike w:val="0"/>
          <w:dstrike w:val="0"/>
          <w:highlight w:val="none"/>
          <w:lang w:val="en-US" w:eastAsia="zh-CN"/>
        </w:rPr>
        <w:t>000m</w:t>
      </w:r>
      <w:r>
        <w:rPr>
          <w:rFonts w:hint="eastAsia" w:hAnsi="宋体" w:cs="宋体"/>
          <w:strike w:val="0"/>
          <w:dstrike w:val="0"/>
          <w:highlight w:val="none"/>
          <w:lang w:val="en-US" w:eastAsia="zh-CN"/>
        </w:rPr>
        <w:t>时应降容</w:t>
      </w:r>
      <w:r>
        <w:rPr>
          <w:rFonts w:hint="eastAsia" w:ascii="宋体" w:hAnsi="宋体" w:eastAsia="宋体" w:cs="宋体"/>
          <w:strike w:val="0"/>
          <w:dstrike w:val="0"/>
          <w:highlight w:val="none"/>
          <w:lang w:val="en-US" w:eastAsia="zh-CN"/>
        </w:rPr>
        <w:t>使用</w:t>
      </w:r>
      <w:r>
        <w:rPr>
          <w:rFonts w:hint="eastAsia"/>
          <w:strike w:val="0"/>
          <w:dstrike w:val="0"/>
          <w:highlight w:val="none"/>
          <w:lang w:val="en-US" w:eastAsia="zh-CN"/>
        </w:rPr>
        <w:t>；</w:t>
      </w:r>
    </w:p>
    <w:p w14:paraId="62BF06A5">
      <w:pPr>
        <w:pStyle w:val="175"/>
        <w:numPr>
          <w:ilvl w:val="0"/>
          <w:numId w:val="34"/>
        </w:numPr>
        <w:bidi w:val="0"/>
        <w:rPr>
          <w:rFonts w:hint="eastAsia"/>
          <w:strike w:val="0"/>
          <w:dstrike w:val="0"/>
          <w:highlight w:val="none"/>
          <w:lang w:val="en-US" w:eastAsia="zh-CN"/>
        </w:rPr>
      </w:pPr>
      <w:r>
        <w:rPr>
          <w:rFonts w:hint="eastAsia"/>
          <w:strike w:val="0"/>
          <w:dstrike w:val="0"/>
          <w:highlight w:val="none"/>
          <w:lang w:val="en-US" w:eastAsia="zh-CN"/>
        </w:rPr>
        <w:t>大气压力：86kPa～106kPa。</w:t>
      </w:r>
    </w:p>
    <w:p w14:paraId="4250E64F">
      <w:pPr>
        <w:pStyle w:val="106"/>
        <w:bidi w:val="0"/>
        <w:ind w:left="0" w:leftChars="0" w:firstLine="0" w:firstLineChars="0"/>
        <w:rPr>
          <w:rFonts w:hint="eastAsia"/>
          <w:highlight w:val="none"/>
          <w:lang w:val="en-US" w:eastAsia="zh-CN"/>
        </w:rPr>
      </w:pPr>
      <w:r>
        <w:rPr>
          <w:rFonts w:hint="eastAsia"/>
          <w:highlight w:val="none"/>
          <w:lang w:val="en-US" w:eastAsia="zh-CN"/>
        </w:rPr>
        <w:t>电源条件</w:t>
      </w:r>
    </w:p>
    <w:p w14:paraId="7B7E3A2C">
      <w:pPr>
        <w:pStyle w:val="57"/>
        <w:rPr>
          <w:rFonts w:hint="default"/>
          <w:highlight w:val="none"/>
          <w:lang w:val="en-US" w:eastAsia="zh-CN"/>
        </w:rPr>
      </w:pPr>
      <w:r>
        <w:rPr>
          <w:rFonts w:hint="eastAsia"/>
          <w:highlight w:val="none"/>
          <w:lang w:val="en-US" w:eastAsia="zh-CN"/>
        </w:rPr>
        <w:t>磁元件的电源应符合下列规定：</w:t>
      </w:r>
    </w:p>
    <w:p w14:paraId="74501664">
      <w:pPr>
        <w:pStyle w:val="175"/>
        <w:numPr>
          <w:ilvl w:val="0"/>
          <w:numId w:val="35"/>
        </w:numPr>
        <w:bidi w:val="0"/>
        <w:rPr>
          <w:rFonts w:hint="eastAsia"/>
          <w:highlight w:val="none"/>
          <w:lang w:val="en-US" w:eastAsia="zh-CN"/>
        </w:rPr>
      </w:pPr>
      <w:r>
        <w:rPr>
          <w:rFonts w:hint="eastAsia"/>
          <w:highlight w:val="none"/>
          <w:lang w:val="en-US" w:eastAsia="zh-CN"/>
        </w:rPr>
        <w:t>工作频率：400Hz～2GHz；</w:t>
      </w:r>
    </w:p>
    <w:p w14:paraId="570A835B">
      <w:pPr>
        <w:pStyle w:val="175"/>
        <w:numPr>
          <w:ilvl w:val="0"/>
          <w:numId w:val="35"/>
        </w:numPr>
        <w:bidi w:val="0"/>
        <w:rPr>
          <w:rFonts w:hint="eastAsia"/>
          <w:highlight w:val="none"/>
          <w:lang w:val="en-US" w:eastAsia="zh-CN"/>
        </w:rPr>
      </w:pPr>
      <w:r>
        <w:rPr>
          <w:rFonts w:hint="eastAsia"/>
          <w:highlight w:val="none"/>
          <w:lang w:val="en-US" w:eastAsia="zh-CN"/>
        </w:rPr>
        <w:t>电压偏差：额定电压的±10%；</w:t>
      </w:r>
    </w:p>
    <w:p w14:paraId="1B2CE6AF">
      <w:pPr>
        <w:pStyle w:val="175"/>
        <w:numPr>
          <w:ilvl w:val="0"/>
          <w:numId w:val="35"/>
        </w:numPr>
        <w:bidi w:val="0"/>
        <w:rPr>
          <w:rFonts w:hint="eastAsia"/>
          <w:highlight w:val="none"/>
          <w:lang w:val="en-US" w:eastAsia="zh-CN"/>
        </w:rPr>
      </w:pPr>
      <w:r>
        <w:rPr>
          <w:rFonts w:hint="eastAsia"/>
          <w:highlight w:val="none"/>
          <w:lang w:val="en-US" w:eastAsia="zh-CN"/>
        </w:rPr>
        <w:t>电流偏差：额定电流的±10%。</w:t>
      </w:r>
    </w:p>
    <w:p w14:paraId="30ABFAB2">
      <w:pPr>
        <w:pStyle w:val="105"/>
        <w:bidi w:val="0"/>
        <w:ind w:left="0" w:leftChars="0" w:firstLine="0" w:firstLineChars="0"/>
        <w:rPr>
          <w:highlight w:val="none"/>
        </w:rPr>
      </w:pPr>
      <w:bookmarkStart w:id="78" w:name="_Toc29729"/>
      <w:r>
        <w:rPr>
          <w:rFonts w:hint="eastAsia"/>
          <w:highlight w:val="none"/>
          <w:lang w:val="en-US" w:eastAsia="zh-CN"/>
        </w:rPr>
        <w:t>技术要求</w:t>
      </w:r>
      <w:bookmarkEnd w:id="78"/>
    </w:p>
    <w:p w14:paraId="10F0FB2B">
      <w:pPr>
        <w:pStyle w:val="106"/>
        <w:rPr>
          <w:rFonts w:hint="eastAsia"/>
          <w:highlight w:val="none"/>
          <w:lang w:val="en-US" w:eastAsia="zh-CN"/>
        </w:rPr>
      </w:pPr>
      <w:r>
        <w:rPr>
          <w:rFonts w:hint="eastAsia"/>
          <w:highlight w:val="none"/>
          <w:lang w:val="en-US" w:eastAsia="zh-CN"/>
        </w:rPr>
        <w:t>外观、结构与接缝尺寸</w:t>
      </w:r>
    </w:p>
    <w:p w14:paraId="0C88CF91">
      <w:pPr>
        <w:pStyle w:val="66"/>
        <w:bidi w:val="0"/>
        <w:rPr>
          <w:rFonts w:hint="eastAsia"/>
          <w:highlight w:val="none"/>
          <w:lang w:val="en-US" w:eastAsia="zh-CN"/>
        </w:rPr>
      </w:pPr>
      <w:r>
        <w:rPr>
          <w:rFonts w:hint="eastAsia"/>
          <w:highlight w:val="none"/>
          <w:lang w:val="en-US" w:eastAsia="zh-CN"/>
        </w:rPr>
        <w:t>外观</w:t>
      </w:r>
    </w:p>
    <w:p w14:paraId="21CFD2B1">
      <w:pPr>
        <w:pStyle w:val="57"/>
        <w:bidi w:val="0"/>
        <w:rPr>
          <w:rFonts w:hint="eastAsia"/>
          <w:highlight w:val="none"/>
          <w:lang w:val="en-US" w:eastAsia="zh-CN"/>
        </w:rPr>
      </w:pPr>
      <w:r>
        <w:rPr>
          <w:rFonts w:hint="eastAsia"/>
          <w:highlight w:val="none"/>
          <w:lang w:val="en-US" w:eastAsia="zh-CN"/>
        </w:rPr>
        <w:t>磁元件外观应整洁，无锈蚀、无裂纹、无毛刺和明显机械损伤。引脚或接线端子应牢固，无松动、氧化现象。绝缘封装应完整、均匀，无气泡、缺料等现象。</w:t>
      </w:r>
    </w:p>
    <w:p w14:paraId="05A6EC5B">
      <w:pPr>
        <w:pStyle w:val="66"/>
        <w:bidi w:val="0"/>
        <w:rPr>
          <w:rFonts w:hint="eastAsia"/>
          <w:highlight w:val="none"/>
          <w:lang w:val="en-US" w:eastAsia="zh-CN"/>
        </w:rPr>
      </w:pPr>
      <w:r>
        <w:rPr>
          <w:rFonts w:hint="eastAsia"/>
          <w:highlight w:val="none"/>
          <w:lang w:val="en-US" w:eastAsia="zh-CN"/>
        </w:rPr>
        <w:t>结构要求</w:t>
      </w:r>
    </w:p>
    <w:p w14:paraId="51D0D37A">
      <w:pPr>
        <w:pStyle w:val="165"/>
        <w:bidi w:val="0"/>
        <w:rPr>
          <w:rFonts w:hint="eastAsia"/>
          <w:highlight w:val="none"/>
          <w:lang w:val="en-US" w:eastAsia="zh-CN"/>
        </w:rPr>
      </w:pPr>
      <w:r>
        <w:rPr>
          <w:rFonts w:hint="eastAsia"/>
          <w:highlight w:val="none"/>
          <w:lang w:val="en-US" w:eastAsia="zh-CN"/>
        </w:rPr>
        <w:t>磁芯装配应牢固，无松动现象，接缝处应紧密贴合。</w:t>
      </w:r>
    </w:p>
    <w:p w14:paraId="66E306FA">
      <w:pPr>
        <w:pStyle w:val="165"/>
        <w:bidi w:val="0"/>
        <w:rPr>
          <w:rFonts w:hint="eastAsia"/>
          <w:highlight w:val="none"/>
          <w:lang w:val="en-US" w:eastAsia="zh-CN"/>
        </w:rPr>
      </w:pPr>
      <w:r>
        <w:rPr>
          <w:rFonts w:hint="eastAsia"/>
          <w:highlight w:val="none"/>
          <w:lang w:val="en-US" w:eastAsia="zh-CN"/>
        </w:rPr>
        <w:t>绕组绕制应整齐、均匀，层间绝缘包扎紧密、无破损。</w:t>
      </w:r>
    </w:p>
    <w:p w14:paraId="4FDBCEE8">
      <w:pPr>
        <w:pStyle w:val="165"/>
        <w:bidi w:val="0"/>
        <w:rPr>
          <w:rFonts w:hint="eastAsia"/>
          <w:highlight w:val="none"/>
          <w:lang w:val="en-US" w:eastAsia="zh-CN"/>
        </w:rPr>
      </w:pPr>
      <w:r>
        <w:rPr>
          <w:rFonts w:hint="eastAsia"/>
          <w:highlight w:val="none"/>
          <w:lang w:val="en-US" w:eastAsia="zh-CN"/>
        </w:rPr>
        <w:t>绝缘结构应符合设计要求，各部位绝缘间距应满足绝缘强度要求。</w:t>
      </w:r>
    </w:p>
    <w:p w14:paraId="6E2CC252">
      <w:pPr>
        <w:pStyle w:val="165"/>
        <w:bidi w:val="0"/>
        <w:rPr>
          <w:rFonts w:hint="eastAsia"/>
          <w:highlight w:val="none"/>
          <w:lang w:val="en-US" w:eastAsia="zh-CN"/>
        </w:rPr>
      </w:pPr>
      <w:r>
        <w:rPr>
          <w:rFonts w:hint="eastAsia"/>
          <w:highlight w:val="none"/>
          <w:lang w:val="en-US" w:eastAsia="zh-CN"/>
        </w:rPr>
        <w:t>防护等级应不低于IP20（室内使用）。</w:t>
      </w:r>
    </w:p>
    <w:p w14:paraId="440893E8">
      <w:pPr>
        <w:pStyle w:val="66"/>
        <w:bidi w:val="0"/>
        <w:ind w:left="0" w:leftChars="0" w:firstLine="0" w:firstLineChars="0"/>
        <w:rPr>
          <w:rFonts w:hint="eastAsia"/>
          <w:highlight w:val="none"/>
          <w:lang w:val="en-US" w:eastAsia="zh-CN"/>
        </w:rPr>
      </w:pPr>
      <w:r>
        <w:rPr>
          <w:rFonts w:hint="eastAsia"/>
          <w:highlight w:val="none"/>
          <w:lang w:val="en-US" w:eastAsia="zh-CN"/>
        </w:rPr>
        <w:t>磁芯接缝尺寸</w:t>
      </w:r>
    </w:p>
    <w:p w14:paraId="1CFE3848">
      <w:pPr>
        <w:pStyle w:val="57"/>
        <w:bidi w:val="0"/>
        <w:rPr>
          <w:rFonts w:hint="eastAsia"/>
          <w:highlight w:val="none"/>
          <w:lang w:val="en-US" w:eastAsia="zh-CN"/>
        </w:rPr>
      </w:pPr>
      <w:r>
        <w:rPr>
          <w:rFonts w:hint="eastAsia"/>
          <w:highlight w:val="none"/>
          <w:lang w:val="en-US" w:eastAsia="zh-CN"/>
        </w:rPr>
        <w:t>磁芯装配应牢固无松动，接缝紧密贴合，满足电气性能与结构可靠性要求。接缝处的平面度、垂直度、间隙、错位量等尺寸精度要求，由供需双方在技术协议中约定。</w:t>
      </w:r>
    </w:p>
    <w:p w14:paraId="45EF349B">
      <w:pPr>
        <w:pStyle w:val="106"/>
        <w:bidi w:val="0"/>
        <w:ind w:left="0" w:leftChars="0" w:firstLine="0" w:firstLineChars="0"/>
        <w:rPr>
          <w:rFonts w:hint="eastAsia"/>
          <w:highlight w:val="none"/>
          <w:lang w:val="en-US" w:eastAsia="zh-CN"/>
        </w:rPr>
      </w:pPr>
      <w:r>
        <w:rPr>
          <w:rFonts w:hint="eastAsia"/>
          <w:highlight w:val="none"/>
          <w:lang w:val="en-US" w:eastAsia="zh-CN"/>
        </w:rPr>
        <w:t>磁芯</w:t>
      </w:r>
    </w:p>
    <w:p w14:paraId="4451E544">
      <w:pPr>
        <w:pStyle w:val="66"/>
        <w:bidi w:val="0"/>
        <w:rPr>
          <w:rFonts w:hint="eastAsia"/>
          <w:highlight w:val="none"/>
          <w:lang w:val="en-US" w:eastAsia="zh-CN"/>
        </w:rPr>
      </w:pPr>
      <w:r>
        <w:rPr>
          <w:rFonts w:hint="eastAsia"/>
          <w:highlight w:val="none"/>
          <w:lang w:val="en-US" w:eastAsia="zh-CN"/>
        </w:rPr>
        <w:t>磁芯材料性能要求</w:t>
      </w:r>
    </w:p>
    <w:p w14:paraId="56DEECB3">
      <w:pPr>
        <w:pStyle w:val="57"/>
        <w:bidi w:val="0"/>
        <w:rPr>
          <w:rFonts w:hint="eastAsia"/>
          <w:highlight w:val="none"/>
          <w:lang w:val="en-US" w:eastAsia="zh-CN"/>
        </w:rPr>
      </w:pPr>
      <w:r>
        <w:rPr>
          <w:rFonts w:hint="eastAsia"/>
          <w:highlight w:val="none"/>
          <w:lang w:val="en-US" w:eastAsia="zh-CN"/>
        </w:rPr>
        <w:t>磁芯材料性能宜符合表1的规定。</w:t>
      </w:r>
    </w:p>
    <w:p w14:paraId="14828782">
      <w:pPr>
        <w:pStyle w:val="113"/>
        <w:bidi w:val="0"/>
        <w:rPr>
          <w:rFonts w:hint="eastAsia"/>
          <w:highlight w:val="none"/>
          <w:lang w:val="en-US" w:eastAsia="zh-CN"/>
        </w:rPr>
      </w:pPr>
      <w:r>
        <w:rPr>
          <w:rFonts w:hint="eastAsia"/>
          <w:highlight w:val="none"/>
          <w:lang w:val="en-US" w:eastAsia="zh-CN"/>
        </w:rPr>
        <w:t>磁芯性能要求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66"/>
        <w:gridCol w:w="1116"/>
        <w:gridCol w:w="1296"/>
        <w:gridCol w:w="1139"/>
        <w:gridCol w:w="1019"/>
        <w:gridCol w:w="1680"/>
        <w:gridCol w:w="1476"/>
      </w:tblGrid>
      <w:tr w14:paraId="07B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0" w:type="auto"/>
            <w:shd w:val="clear" w:color="auto" w:fill="auto"/>
            <w:vAlign w:val="center"/>
          </w:tcPr>
          <w:p w14:paraId="04563EC6">
            <w:pPr>
              <w:pStyle w:val="179"/>
              <w:bidi w:val="0"/>
              <w:jc w:val="center"/>
              <w:rPr>
                <w:rFonts w:hint="default"/>
                <w:highlight w:val="none"/>
                <w:lang w:val="en-US" w:eastAsia="zh-CN"/>
              </w:rPr>
            </w:pPr>
            <w:r>
              <w:rPr>
                <w:rFonts w:hint="eastAsia"/>
                <w:highlight w:val="none"/>
                <w:lang w:val="en-US" w:eastAsia="zh-CN"/>
              </w:rPr>
              <w:t>性能要求</w:t>
            </w:r>
          </w:p>
        </w:tc>
        <w:tc>
          <w:tcPr>
            <w:tcW w:w="0" w:type="auto"/>
            <w:shd w:val="clear" w:color="auto" w:fill="auto"/>
            <w:vAlign w:val="center"/>
          </w:tcPr>
          <w:p w14:paraId="74E9C541">
            <w:pPr>
              <w:pStyle w:val="179"/>
              <w:bidi w:val="0"/>
              <w:jc w:val="center"/>
              <w:rPr>
                <w:rFonts w:hint="default"/>
                <w:highlight w:val="none"/>
                <w:lang w:val="en-US" w:eastAsia="zh-CN"/>
              </w:rPr>
            </w:pPr>
            <w:r>
              <w:rPr>
                <w:rFonts w:hint="eastAsia"/>
                <w:highlight w:val="none"/>
                <w:lang w:val="en-US" w:eastAsia="zh-CN"/>
              </w:rPr>
              <w:t>铁氧体</w:t>
            </w:r>
          </w:p>
        </w:tc>
        <w:tc>
          <w:tcPr>
            <w:tcW w:w="0" w:type="auto"/>
            <w:shd w:val="clear" w:color="auto" w:fill="auto"/>
            <w:vAlign w:val="center"/>
          </w:tcPr>
          <w:p w14:paraId="3874B63F">
            <w:pPr>
              <w:pStyle w:val="179"/>
              <w:bidi w:val="0"/>
              <w:jc w:val="center"/>
              <w:rPr>
                <w:rFonts w:hint="default"/>
                <w:strike w:val="0"/>
                <w:dstrike w:val="0"/>
                <w:highlight w:val="none"/>
                <w:lang w:val="en-US" w:eastAsia="zh-CN"/>
              </w:rPr>
            </w:pPr>
            <w:r>
              <w:rPr>
                <w:rFonts w:hint="eastAsia"/>
                <w:strike w:val="0"/>
                <w:dstrike w:val="0"/>
                <w:highlight w:val="none"/>
                <w:lang w:val="en-US" w:eastAsia="zh-CN"/>
              </w:rPr>
              <w:t>软磁复合材料</w:t>
            </w:r>
          </w:p>
        </w:tc>
        <w:tc>
          <w:tcPr>
            <w:tcW w:w="1139" w:type="dxa"/>
            <w:shd w:val="clear" w:color="auto" w:fill="auto"/>
            <w:vAlign w:val="center"/>
          </w:tcPr>
          <w:p w14:paraId="5B413093">
            <w:pPr>
              <w:pStyle w:val="179"/>
              <w:bidi w:val="0"/>
              <w:jc w:val="center"/>
              <w:rPr>
                <w:rFonts w:hint="default"/>
                <w:highlight w:val="none"/>
                <w:lang w:val="en-US" w:eastAsia="zh-CN"/>
              </w:rPr>
            </w:pPr>
            <w:r>
              <w:rPr>
                <w:rFonts w:hint="eastAsia"/>
                <w:highlight w:val="none"/>
                <w:lang w:val="en-US" w:eastAsia="zh-CN"/>
              </w:rPr>
              <w:t>非晶合金</w:t>
            </w:r>
          </w:p>
        </w:tc>
        <w:tc>
          <w:tcPr>
            <w:tcW w:w="1019" w:type="dxa"/>
            <w:shd w:val="clear" w:color="auto" w:fill="auto"/>
            <w:vAlign w:val="center"/>
          </w:tcPr>
          <w:p w14:paraId="48D5C4DE">
            <w:pPr>
              <w:pStyle w:val="179"/>
              <w:bidi w:val="0"/>
              <w:jc w:val="center"/>
              <w:rPr>
                <w:rFonts w:hint="default"/>
                <w:highlight w:val="none"/>
                <w:lang w:val="en-US" w:eastAsia="zh-CN"/>
              </w:rPr>
            </w:pPr>
            <w:r>
              <w:rPr>
                <w:rFonts w:hint="eastAsia"/>
                <w:highlight w:val="none"/>
                <w:lang w:val="en-US" w:eastAsia="zh-CN"/>
              </w:rPr>
              <w:t>纳米晶合金</w:t>
            </w:r>
          </w:p>
        </w:tc>
        <w:tc>
          <w:tcPr>
            <w:tcW w:w="1680" w:type="dxa"/>
            <w:shd w:val="clear" w:color="auto" w:fill="auto"/>
            <w:vAlign w:val="center"/>
          </w:tcPr>
          <w:p w14:paraId="704AFBE8">
            <w:pPr>
              <w:pStyle w:val="179"/>
              <w:bidi w:val="0"/>
              <w:jc w:val="center"/>
              <w:rPr>
                <w:rFonts w:hint="default"/>
                <w:highlight w:val="none"/>
                <w:lang w:val="en-US" w:eastAsia="zh-CN"/>
              </w:rPr>
            </w:pPr>
            <w:r>
              <w:rPr>
                <w:rFonts w:hint="eastAsia"/>
                <w:highlight w:val="none"/>
                <w:lang w:val="en-US" w:eastAsia="zh-CN"/>
              </w:rPr>
              <w:t>超薄硅钢</w:t>
            </w:r>
          </w:p>
        </w:tc>
        <w:tc>
          <w:tcPr>
            <w:tcW w:w="0" w:type="auto"/>
            <w:shd w:val="clear" w:color="auto" w:fill="auto"/>
            <w:vAlign w:val="center"/>
          </w:tcPr>
          <w:p w14:paraId="79535117">
            <w:pPr>
              <w:pStyle w:val="179"/>
              <w:bidi w:val="0"/>
              <w:jc w:val="center"/>
              <w:rPr>
                <w:rFonts w:hint="default"/>
                <w:highlight w:val="none"/>
                <w:lang w:val="en-US" w:eastAsia="zh-CN"/>
              </w:rPr>
            </w:pPr>
            <w:r>
              <w:rPr>
                <w:rFonts w:hint="eastAsia"/>
                <w:highlight w:val="none"/>
                <w:lang w:val="en-US" w:eastAsia="zh-CN"/>
              </w:rPr>
              <w:t>纳米晶粉体磁芯</w:t>
            </w:r>
          </w:p>
        </w:tc>
      </w:tr>
      <w:tr w14:paraId="4027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0" w:type="auto"/>
            <w:shd w:val="clear" w:color="auto" w:fill="auto"/>
            <w:vAlign w:val="center"/>
          </w:tcPr>
          <w:p w14:paraId="4191DA62">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饱和磁通密度/T</w:t>
            </w:r>
          </w:p>
        </w:tc>
        <w:tc>
          <w:tcPr>
            <w:tcW w:w="0" w:type="auto"/>
            <w:shd w:val="clear" w:color="auto" w:fill="auto"/>
            <w:vAlign w:val="center"/>
          </w:tcPr>
          <w:p w14:paraId="4669DCD3">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0.35～0.55</w:t>
            </w:r>
          </w:p>
        </w:tc>
        <w:tc>
          <w:tcPr>
            <w:tcW w:w="0" w:type="auto"/>
            <w:shd w:val="clear" w:color="auto" w:fill="auto"/>
            <w:vAlign w:val="center"/>
          </w:tcPr>
          <w:p w14:paraId="77B0B5A7">
            <w:pPr>
              <w:pStyle w:val="179"/>
              <w:bidi w:val="0"/>
              <w:rPr>
                <w:rFonts w:hint="eastAsia" w:ascii="宋体" w:hAnsi="宋体" w:eastAsia="宋体" w:cs="宋体"/>
                <w:strike w:val="0"/>
                <w:dstrike w:val="0"/>
                <w:highlight w:val="none"/>
                <w:lang w:val="en-US" w:eastAsia="zh-CN"/>
              </w:rPr>
            </w:pPr>
            <w:r>
              <w:rPr>
                <w:rFonts w:hint="eastAsia" w:ascii="宋体" w:hAnsi="宋体" w:eastAsia="宋体" w:cs="宋体"/>
                <w:strike w:val="0"/>
                <w:dstrike w:val="0"/>
                <w:highlight w:val="none"/>
                <w:lang w:val="en-US" w:eastAsia="zh-CN"/>
              </w:rPr>
              <w:t>0.8～1.6</w:t>
            </w:r>
          </w:p>
        </w:tc>
        <w:tc>
          <w:tcPr>
            <w:tcW w:w="1139" w:type="dxa"/>
            <w:shd w:val="clear" w:color="auto" w:fill="auto"/>
            <w:vAlign w:val="center"/>
          </w:tcPr>
          <w:p w14:paraId="4A2B10F4">
            <w:pPr>
              <w:pStyle w:val="179"/>
              <w:bidi w:val="0"/>
              <w:rPr>
                <w:rFonts w:hint="eastAsia" w:ascii="宋体" w:hAnsi="宋体" w:eastAsia="宋体" w:cs="宋体"/>
                <w:highlight w:val="none"/>
                <w:lang w:val="en-US" w:eastAsia="zh-CN"/>
              </w:rPr>
            </w:pPr>
            <w:r>
              <w:rPr>
                <w:rFonts w:hint="eastAsia" w:hAnsi="宋体" w:cs="宋体"/>
                <w:highlight w:val="none"/>
                <w:lang w:val="en-US" w:eastAsia="zh-CN"/>
              </w:rPr>
              <w:t>1.5-1.7</w:t>
            </w:r>
          </w:p>
        </w:tc>
        <w:tc>
          <w:tcPr>
            <w:tcW w:w="1019" w:type="dxa"/>
            <w:shd w:val="clear" w:color="auto" w:fill="auto"/>
            <w:vAlign w:val="center"/>
          </w:tcPr>
          <w:p w14:paraId="703A9D8E">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1.2～1.4</w:t>
            </w:r>
          </w:p>
        </w:tc>
        <w:tc>
          <w:tcPr>
            <w:tcW w:w="1680" w:type="dxa"/>
            <w:shd w:val="clear" w:color="auto" w:fill="auto"/>
            <w:vAlign w:val="center"/>
          </w:tcPr>
          <w:p w14:paraId="7063B946">
            <w:pPr>
              <w:pStyle w:val="179"/>
              <w:bidi w:val="0"/>
              <w:rPr>
                <w:rFonts w:hint="default" w:ascii="宋体" w:hAnsi="宋体" w:eastAsia="宋体" w:cs="宋体"/>
                <w:highlight w:val="none"/>
                <w:lang w:val="en-US" w:eastAsia="zh-CN"/>
              </w:rPr>
            </w:pPr>
            <w:r>
              <w:rPr>
                <w:rFonts w:hint="eastAsia" w:hAnsi="宋体" w:cs="宋体"/>
                <w:highlight w:val="none"/>
                <w:lang w:val="en-US" w:eastAsia="zh-CN"/>
              </w:rPr>
              <w:t>1.5～1.8</w:t>
            </w:r>
          </w:p>
        </w:tc>
        <w:tc>
          <w:tcPr>
            <w:tcW w:w="0" w:type="auto"/>
            <w:shd w:val="clear" w:color="auto" w:fill="auto"/>
            <w:vAlign w:val="center"/>
          </w:tcPr>
          <w:p w14:paraId="6548EEF6">
            <w:pPr>
              <w:pStyle w:val="179"/>
              <w:bidi w:val="0"/>
              <w:rPr>
                <w:rFonts w:hint="default" w:hAnsi="宋体" w:cs="宋体"/>
                <w:highlight w:val="none"/>
                <w:lang w:val="en-US" w:eastAsia="zh-CN"/>
              </w:rPr>
            </w:pPr>
            <w:r>
              <w:rPr>
                <w:rFonts w:hint="eastAsia" w:hAnsi="宋体" w:cs="宋体"/>
                <w:highlight w:val="none"/>
                <w:lang w:val="en-US" w:eastAsia="zh-CN"/>
              </w:rPr>
              <w:t>0.8～1.2</w:t>
            </w:r>
          </w:p>
        </w:tc>
      </w:tr>
      <w:tr w14:paraId="73DC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0" w:type="auto"/>
            <w:shd w:val="clear" w:color="auto" w:fill="auto"/>
            <w:vAlign w:val="center"/>
          </w:tcPr>
          <w:p w14:paraId="115D1831">
            <w:pPr>
              <w:pStyle w:val="179"/>
              <w:bidi w:val="0"/>
              <w:rPr>
                <w:rFonts w:hint="eastAsia" w:ascii="宋体" w:hAnsi="宋体" w:eastAsia="宋体" w:cs="宋体"/>
                <w:highlight w:val="none"/>
                <w:lang w:val="en-US" w:eastAsia="zh-CN"/>
              </w:rPr>
            </w:pPr>
            <w:r>
              <w:rPr>
                <w:rFonts w:hint="eastAsia" w:hAnsi="宋体" w:cs="宋体"/>
                <w:highlight w:val="none"/>
                <w:lang w:val="en-US" w:eastAsia="zh-CN"/>
              </w:rPr>
              <w:t>初始相对</w:t>
            </w:r>
            <w:r>
              <w:rPr>
                <w:rFonts w:hint="eastAsia" w:ascii="宋体" w:hAnsi="宋体" w:eastAsia="宋体" w:cs="宋体"/>
                <w:highlight w:val="none"/>
                <w:lang w:val="en-US" w:eastAsia="zh-CN"/>
              </w:rPr>
              <w:t>磁导率</w:t>
            </w:r>
          </w:p>
        </w:tc>
        <w:tc>
          <w:tcPr>
            <w:tcW w:w="0" w:type="auto"/>
            <w:shd w:val="clear" w:color="auto" w:fill="auto"/>
            <w:vAlign w:val="center"/>
          </w:tcPr>
          <w:p w14:paraId="57AECAEE">
            <w:pPr>
              <w:pStyle w:val="179"/>
              <w:bidi w:val="0"/>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hAnsi="宋体" w:cs="宋体"/>
                <w:highlight w:val="none"/>
                <w:lang w:val="en-US" w:eastAsia="zh-CN"/>
              </w:rPr>
              <w:t>1000</w:t>
            </w:r>
          </w:p>
        </w:tc>
        <w:tc>
          <w:tcPr>
            <w:tcW w:w="0" w:type="auto"/>
            <w:shd w:val="clear" w:color="auto" w:fill="auto"/>
            <w:vAlign w:val="center"/>
          </w:tcPr>
          <w:p w14:paraId="081B7825">
            <w:pPr>
              <w:pStyle w:val="179"/>
              <w:bidi w:val="0"/>
              <w:rPr>
                <w:rFonts w:hint="default" w:ascii="宋体" w:hAnsi="宋体" w:eastAsia="宋体" w:cs="宋体"/>
                <w:strike w:val="0"/>
                <w:dstrike w:val="0"/>
                <w:highlight w:val="none"/>
                <w:lang w:val="en-US" w:eastAsia="zh-CN"/>
              </w:rPr>
            </w:pPr>
            <w:r>
              <w:rPr>
                <w:rFonts w:hint="eastAsia" w:ascii="宋体" w:hAnsi="宋体" w:eastAsia="宋体" w:cs="宋体"/>
                <w:strike w:val="0"/>
                <w:dstrike w:val="0"/>
                <w:highlight w:val="none"/>
                <w:lang w:val="en-US" w:eastAsia="zh-CN"/>
              </w:rPr>
              <w:t>10～</w:t>
            </w:r>
            <w:r>
              <w:rPr>
                <w:rFonts w:hint="eastAsia" w:hAnsi="宋体" w:cs="宋体"/>
                <w:strike w:val="0"/>
                <w:dstrike w:val="0"/>
                <w:highlight w:val="none"/>
                <w:lang w:val="en-US" w:eastAsia="zh-CN"/>
              </w:rPr>
              <w:t>300</w:t>
            </w:r>
          </w:p>
        </w:tc>
        <w:tc>
          <w:tcPr>
            <w:tcW w:w="1139" w:type="dxa"/>
            <w:shd w:val="clear" w:color="auto" w:fill="auto"/>
            <w:vAlign w:val="center"/>
          </w:tcPr>
          <w:p w14:paraId="0A4BF041">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r>
              <w:rPr>
                <w:rFonts w:hint="eastAsia" w:ascii="宋体" w:hAnsi="宋体" w:eastAsia="宋体" w:cs="宋体"/>
                <w:highlight w:val="none"/>
                <w:vertAlign w:val="superscript"/>
                <w:lang w:val="en-US" w:eastAsia="zh-CN"/>
              </w:rPr>
              <w:t>４</w:t>
            </w:r>
            <w:r>
              <w:rPr>
                <w:rFonts w:hint="eastAsia" w:ascii="宋体" w:hAnsi="宋体" w:eastAsia="宋体" w:cs="宋体"/>
                <w:highlight w:val="none"/>
                <w:lang w:val="en-US" w:eastAsia="zh-CN"/>
              </w:rPr>
              <w:t>～10</w:t>
            </w:r>
            <w:r>
              <w:rPr>
                <w:rFonts w:hint="eastAsia" w:ascii="宋体" w:hAnsi="宋体" w:eastAsia="宋体" w:cs="宋体"/>
                <w:highlight w:val="none"/>
                <w:vertAlign w:val="superscript"/>
                <w:lang w:val="en-US" w:eastAsia="zh-CN"/>
              </w:rPr>
              <w:t>５</w:t>
            </w:r>
          </w:p>
        </w:tc>
        <w:tc>
          <w:tcPr>
            <w:tcW w:w="1019" w:type="dxa"/>
            <w:shd w:val="clear" w:color="auto" w:fill="auto"/>
            <w:vAlign w:val="center"/>
          </w:tcPr>
          <w:p w14:paraId="4C9EE3CD">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r>
              <w:rPr>
                <w:rFonts w:hint="eastAsia" w:ascii="宋体" w:hAnsi="宋体" w:eastAsia="宋体" w:cs="宋体"/>
                <w:highlight w:val="none"/>
                <w:vertAlign w:val="superscript"/>
                <w:lang w:val="en-US" w:eastAsia="zh-CN"/>
              </w:rPr>
              <w:t>４</w:t>
            </w:r>
            <w:r>
              <w:rPr>
                <w:rFonts w:hint="eastAsia" w:ascii="宋体" w:hAnsi="宋体" w:eastAsia="宋体" w:cs="宋体"/>
                <w:highlight w:val="none"/>
                <w:lang w:val="en-US" w:eastAsia="zh-CN"/>
              </w:rPr>
              <w:t>～10</w:t>
            </w:r>
            <w:r>
              <w:rPr>
                <w:rFonts w:hint="eastAsia" w:ascii="宋体" w:hAnsi="宋体" w:eastAsia="宋体" w:cs="宋体"/>
                <w:highlight w:val="none"/>
                <w:vertAlign w:val="superscript"/>
                <w:lang w:val="en-US" w:eastAsia="zh-CN"/>
              </w:rPr>
              <w:t>５</w:t>
            </w:r>
          </w:p>
        </w:tc>
        <w:tc>
          <w:tcPr>
            <w:tcW w:w="1680" w:type="dxa"/>
            <w:shd w:val="clear" w:color="auto" w:fill="auto"/>
            <w:vAlign w:val="center"/>
          </w:tcPr>
          <w:p w14:paraId="08F5AD97">
            <w:pPr>
              <w:pStyle w:val="179"/>
              <w:bidi w:val="0"/>
              <w:rPr>
                <w:rFonts w:hint="default" w:ascii="宋体" w:hAnsi="宋体" w:eastAsia="宋体" w:cs="宋体"/>
                <w:highlight w:val="none"/>
                <w:lang w:val="en-US" w:eastAsia="zh-CN"/>
              </w:rPr>
            </w:pPr>
            <w:r>
              <w:rPr>
                <w:rFonts w:hint="eastAsia" w:hAnsi="宋体" w:cs="宋体"/>
                <w:highlight w:val="none"/>
                <w:lang w:val="en-US" w:eastAsia="zh-CN"/>
              </w:rPr>
              <w:t>500～3000</w:t>
            </w:r>
          </w:p>
        </w:tc>
        <w:tc>
          <w:tcPr>
            <w:tcW w:w="0" w:type="auto"/>
            <w:shd w:val="clear" w:color="auto" w:fill="auto"/>
            <w:vAlign w:val="center"/>
          </w:tcPr>
          <w:p w14:paraId="381D16BC">
            <w:pPr>
              <w:pStyle w:val="179"/>
              <w:bidi w:val="0"/>
              <w:rPr>
                <w:rFonts w:hint="default" w:hAnsi="宋体" w:cs="宋体"/>
                <w:highlight w:val="none"/>
                <w:lang w:val="en-US" w:eastAsia="zh-CN"/>
              </w:rPr>
            </w:pPr>
            <w:r>
              <w:rPr>
                <w:rFonts w:hint="eastAsia" w:hAnsi="宋体" w:cs="宋体"/>
                <w:highlight w:val="none"/>
                <w:lang w:val="en-US" w:eastAsia="zh-CN"/>
              </w:rPr>
              <w:t>500～2000</w:t>
            </w:r>
          </w:p>
        </w:tc>
      </w:tr>
      <w:tr w14:paraId="12E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75BA882">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电阻率/（Ω・m）</w:t>
            </w:r>
          </w:p>
        </w:tc>
        <w:tc>
          <w:tcPr>
            <w:tcW w:w="0" w:type="auto"/>
            <w:shd w:val="clear" w:color="auto" w:fill="auto"/>
            <w:vAlign w:val="center"/>
          </w:tcPr>
          <w:p w14:paraId="7C0E5375">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10～100</w:t>
            </w:r>
          </w:p>
        </w:tc>
        <w:tc>
          <w:tcPr>
            <w:tcW w:w="0" w:type="auto"/>
            <w:shd w:val="clear" w:color="auto" w:fill="auto"/>
            <w:vAlign w:val="center"/>
          </w:tcPr>
          <w:p w14:paraId="473A9AD5">
            <w:pPr>
              <w:pStyle w:val="179"/>
              <w:bidi w:val="0"/>
              <w:rPr>
                <w:rFonts w:hint="eastAsia" w:ascii="宋体" w:hAnsi="宋体" w:eastAsia="宋体" w:cs="宋体"/>
                <w:strike w:val="0"/>
                <w:dstrike w:val="0"/>
                <w:highlight w:val="none"/>
                <w:lang w:val="en-US" w:eastAsia="zh-CN"/>
              </w:rPr>
            </w:pPr>
            <w:r>
              <w:rPr>
                <w:rFonts w:hint="eastAsia" w:ascii="宋体" w:hAnsi="宋体" w:eastAsia="宋体" w:cs="宋体"/>
                <w:strike w:val="0"/>
                <w:dstrike w:val="0"/>
                <w:highlight w:val="none"/>
                <w:lang w:val="en-US" w:eastAsia="zh-CN"/>
              </w:rPr>
              <w:t>10～</w:t>
            </w:r>
            <w:r>
              <w:rPr>
                <w:rFonts w:hint="eastAsia" w:hAnsi="宋体" w:cs="宋体"/>
                <w:strike w:val="0"/>
                <w:dstrike w:val="0"/>
                <w:highlight w:val="none"/>
                <w:lang w:val="en-US" w:eastAsia="zh-CN"/>
              </w:rPr>
              <w:t>5</w:t>
            </w:r>
            <w:r>
              <w:rPr>
                <w:rFonts w:hint="eastAsia" w:ascii="宋体" w:hAnsi="宋体" w:eastAsia="宋体" w:cs="宋体"/>
                <w:strike w:val="0"/>
                <w:dstrike w:val="0"/>
                <w:highlight w:val="none"/>
                <w:lang w:val="en-US" w:eastAsia="zh-CN"/>
              </w:rPr>
              <w:t>00</w:t>
            </w:r>
          </w:p>
        </w:tc>
        <w:tc>
          <w:tcPr>
            <w:tcW w:w="1139" w:type="dxa"/>
            <w:shd w:val="clear" w:color="auto" w:fill="auto"/>
            <w:vAlign w:val="center"/>
          </w:tcPr>
          <w:p w14:paraId="60FB221A">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r>
              <w:rPr>
                <w:rFonts w:hint="eastAsia" w:hAnsi="宋体" w:cs="宋体"/>
                <w:highlight w:val="none"/>
                <w:vertAlign w:val="superscript"/>
                <w:lang w:val="en-US" w:eastAsia="zh-CN"/>
              </w:rPr>
              <w:t>6</w:t>
            </w:r>
            <w:r>
              <w:rPr>
                <w:rFonts w:hint="eastAsia" w:ascii="宋体" w:hAnsi="宋体" w:eastAsia="宋体" w:cs="宋体"/>
                <w:highlight w:val="none"/>
                <w:lang w:val="en-US" w:eastAsia="zh-CN"/>
              </w:rPr>
              <w:t>～10</w:t>
            </w:r>
            <w:r>
              <w:rPr>
                <w:rFonts w:hint="eastAsia" w:ascii="宋体" w:hAnsi="宋体" w:eastAsia="宋体" w:cs="宋体"/>
                <w:highlight w:val="none"/>
                <w:vertAlign w:val="superscript"/>
                <w:lang w:val="en-US" w:eastAsia="zh-CN"/>
              </w:rPr>
              <w:t>７</w:t>
            </w:r>
          </w:p>
        </w:tc>
        <w:tc>
          <w:tcPr>
            <w:tcW w:w="1019" w:type="dxa"/>
            <w:shd w:val="clear" w:color="auto" w:fill="auto"/>
            <w:vAlign w:val="center"/>
          </w:tcPr>
          <w:p w14:paraId="1FDB67B3">
            <w:pPr>
              <w:pStyle w:val="179"/>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vertAlign w:val="superscript"/>
                <w:lang w:val="en-US" w:eastAsia="zh-CN"/>
              </w:rPr>
              <w:t>６</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vertAlign w:val="superscript"/>
                <w:lang w:val="en-US" w:eastAsia="zh-CN"/>
              </w:rPr>
              <w:t>７</w:t>
            </w:r>
          </w:p>
        </w:tc>
        <w:tc>
          <w:tcPr>
            <w:tcW w:w="1680" w:type="dxa"/>
            <w:shd w:val="clear" w:color="auto" w:fill="auto"/>
            <w:vAlign w:val="center"/>
          </w:tcPr>
          <w:p w14:paraId="27C1E7DA">
            <w:pPr>
              <w:pStyle w:val="179"/>
              <w:bidi w:val="0"/>
              <w:rPr>
                <w:rFonts w:hint="default" w:ascii="宋体" w:hAnsi="宋体" w:eastAsia="宋体" w:cs="宋体"/>
                <w:highlight w:val="none"/>
                <w:vertAlign w:val="baseline"/>
                <w:lang w:val="en-US" w:eastAsia="zh-CN"/>
              </w:rPr>
            </w:pPr>
            <w:r>
              <w:rPr>
                <w:rFonts w:hint="eastAsia" w:hAnsi="宋体" w:cs="宋体"/>
                <w:highlight w:val="none"/>
                <w:lang w:val="en-US" w:eastAsia="zh-CN"/>
              </w:rPr>
              <w:t>1×10</w:t>
            </w:r>
            <w:r>
              <w:rPr>
                <w:rFonts w:hint="eastAsia" w:ascii="宋体" w:hAnsi="宋体" w:eastAsia="宋体" w:cs="宋体"/>
                <w:highlight w:val="none"/>
                <w:vertAlign w:val="superscript"/>
                <w:lang w:val="en-US" w:eastAsia="zh-CN"/>
              </w:rPr>
              <w:t>-７</w:t>
            </w:r>
            <w:r>
              <w:rPr>
                <w:rFonts w:hint="eastAsia" w:hAnsi="宋体" w:cs="宋体"/>
                <w:highlight w:val="none"/>
                <w:vertAlign w:val="baseline"/>
                <w:lang w:val="en-US" w:eastAsia="zh-CN"/>
              </w:rPr>
              <w:t>～</w:t>
            </w:r>
            <w:r>
              <w:rPr>
                <w:rFonts w:hint="eastAsia" w:hAnsi="宋体" w:cs="宋体"/>
                <w:highlight w:val="none"/>
                <w:lang w:val="en-US" w:eastAsia="zh-CN"/>
              </w:rPr>
              <w:t>5×10</w:t>
            </w:r>
            <w:r>
              <w:rPr>
                <w:rFonts w:hint="eastAsia" w:ascii="宋体" w:hAnsi="宋体" w:eastAsia="宋体" w:cs="宋体"/>
                <w:highlight w:val="none"/>
                <w:vertAlign w:val="superscript"/>
                <w:lang w:val="en-US" w:eastAsia="zh-CN"/>
              </w:rPr>
              <w:t>-７</w:t>
            </w:r>
          </w:p>
        </w:tc>
        <w:tc>
          <w:tcPr>
            <w:tcW w:w="0" w:type="auto"/>
            <w:shd w:val="clear" w:color="auto" w:fill="auto"/>
            <w:vAlign w:val="center"/>
          </w:tcPr>
          <w:p w14:paraId="236B5CD5">
            <w:pPr>
              <w:pStyle w:val="179"/>
              <w:bidi w:val="0"/>
              <w:rPr>
                <w:rFonts w:hint="default" w:hAnsi="宋体" w:cs="宋体"/>
                <w:highlight w:val="none"/>
                <w:lang w:val="en-US" w:eastAsia="zh-CN"/>
              </w:rPr>
            </w:pPr>
            <w:r>
              <w:rPr>
                <w:rFonts w:hint="eastAsia" w:hAnsi="宋体" w:cs="宋体"/>
                <w:highlight w:val="none"/>
                <w:lang w:val="en-US" w:eastAsia="zh-CN"/>
              </w:rPr>
              <w:t>100～300</w:t>
            </w:r>
          </w:p>
        </w:tc>
      </w:tr>
      <w:tr w14:paraId="0B7D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0" w:type="auto"/>
            <w:shd w:val="clear" w:color="auto" w:fill="auto"/>
            <w:vAlign w:val="center"/>
          </w:tcPr>
          <w:p w14:paraId="40267770">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居里温度/℃</w:t>
            </w:r>
          </w:p>
        </w:tc>
        <w:tc>
          <w:tcPr>
            <w:tcW w:w="0" w:type="auto"/>
            <w:shd w:val="clear" w:color="auto" w:fill="auto"/>
            <w:vAlign w:val="center"/>
          </w:tcPr>
          <w:p w14:paraId="7AE5E4F3">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110～350</w:t>
            </w:r>
          </w:p>
        </w:tc>
        <w:tc>
          <w:tcPr>
            <w:tcW w:w="0" w:type="auto"/>
            <w:shd w:val="clear" w:color="auto" w:fill="auto"/>
            <w:vAlign w:val="center"/>
          </w:tcPr>
          <w:p w14:paraId="56C4895B">
            <w:pPr>
              <w:pStyle w:val="179"/>
              <w:bidi w:val="0"/>
              <w:rPr>
                <w:rFonts w:hint="eastAsia" w:ascii="宋体" w:hAnsi="宋体" w:eastAsia="宋体" w:cs="宋体"/>
                <w:strike w:val="0"/>
                <w:dstrike w:val="0"/>
                <w:highlight w:val="none"/>
                <w:lang w:val="en-US" w:eastAsia="zh-CN"/>
              </w:rPr>
            </w:pPr>
            <w:r>
              <w:rPr>
                <w:rFonts w:hint="eastAsia" w:hAnsi="宋体" w:cs="宋体"/>
                <w:strike w:val="0"/>
                <w:dstrike w:val="0"/>
                <w:highlight w:val="none"/>
                <w:lang w:val="en-US" w:eastAsia="zh-CN"/>
              </w:rPr>
              <w:t>300</w:t>
            </w:r>
            <w:r>
              <w:rPr>
                <w:rFonts w:hint="eastAsia" w:ascii="宋体" w:hAnsi="宋体" w:eastAsia="宋体" w:cs="宋体"/>
                <w:strike w:val="0"/>
                <w:dstrike w:val="0"/>
                <w:highlight w:val="none"/>
                <w:lang w:val="en-US" w:eastAsia="zh-CN"/>
              </w:rPr>
              <w:t>～700</w:t>
            </w:r>
          </w:p>
        </w:tc>
        <w:tc>
          <w:tcPr>
            <w:tcW w:w="1139" w:type="dxa"/>
            <w:shd w:val="clear" w:color="auto" w:fill="auto"/>
            <w:vAlign w:val="center"/>
          </w:tcPr>
          <w:p w14:paraId="1319A666">
            <w:pPr>
              <w:pStyle w:val="179"/>
              <w:bidi w:val="0"/>
              <w:rPr>
                <w:rFonts w:hint="default" w:ascii="宋体" w:hAnsi="宋体" w:eastAsia="宋体" w:cs="宋体"/>
                <w:highlight w:val="none"/>
                <w:lang w:val="en-US" w:eastAsia="zh-CN"/>
              </w:rPr>
            </w:pPr>
            <w:r>
              <w:rPr>
                <w:rFonts w:hint="eastAsia" w:ascii="宋体" w:hAnsi="宋体" w:eastAsia="宋体" w:cs="宋体"/>
                <w:highlight w:val="none"/>
                <w:lang w:val="en-US" w:eastAsia="zh-CN"/>
              </w:rPr>
              <w:t>350～</w:t>
            </w:r>
            <w:r>
              <w:rPr>
                <w:rFonts w:hint="eastAsia" w:hAnsi="宋体" w:cs="宋体"/>
                <w:highlight w:val="none"/>
                <w:lang w:val="en-US" w:eastAsia="zh-CN"/>
              </w:rPr>
              <w:t>410</w:t>
            </w:r>
          </w:p>
        </w:tc>
        <w:tc>
          <w:tcPr>
            <w:tcW w:w="1019" w:type="dxa"/>
            <w:shd w:val="clear" w:color="auto" w:fill="auto"/>
            <w:vAlign w:val="center"/>
          </w:tcPr>
          <w:p w14:paraId="53A6163B">
            <w:pPr>
              <w:pStyle w:val="179"/>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400</w:t>
            </w:r>
            <w:r>
              <w:rPr>
                <w:rFonts w:hint="eastAsia" w:hAnsi="宋体" w:cs="宋体"/>
                <w:color w:val="auto"/>
                <w:highlight w:val="none"/>
                <w:lang w:val="en-US" w:eastAsia="zh-CN"/>
              </w:rPr>
              <w:t>～560</w:t>
            </w:r>
          </w:p>
        </w:tc>
        <w:tc>
          <w:tcPr>
            <w:tcW w:w="1680" w:type="dxa"/>
            <w:shd w:val="clear" w:color="auto" w:fill="auto"/>
            <w:vAlign w:val="center"/>
          </w:tcPr>
          <w:p w14:paraId="54BE3E50">
            <w:pPr>
              <w:pStyle w:val="179"/>
              <w:bidi w:val="0"/>
              <w:rPr>
                <w:rFonts w:hint="default" w:ascii="宋体" w:hAnsi="宋体" w:eastAsia="宋体" w:cs="宋体"/>
                <w:highlight w:val="none"/>
                <w:lang w:val="en-US" w:eastAsia="zh-CN"/>
              </w:rPr>
            </w:pPr>
            <w:r>
              <w:rPr>
                <w:rFonts w:hint="eastAsia" w:hAnsi="宋体" w:cs="宋体"/>
                <w:highlight w:val="none"/>
                <w:lang w:val="en-US" w:eastAsia="zh-CN"/>
              </w:rPr>
              <w:t>720～780</w:t>
            </w:r>
          </w:p>
        </w:tc>
        <w:tc>
          <w:tcPr>
            <w:tcW w:w="0" w:type="auto"/>
            <w:shd w:val="clear" w:color="auto" w:fill="auto"/>
            <w:vAlign w:val="center"/>
          </w:tcPr>
          <w:p w14:paraId="1439E22C">
            <w:pPr>
              <w:pStyle w:val="179"/>
              <w:bidi w:val="0"/>
              <w:rPr>
                <w:rFonts w:hint="default" w:hAnsi="宋体" w:cs="宋体"/>
                <w:highlight w:val="none"/>
                <w:lang w:val="en-US" w:eastAsia="zh-CN"/>
              </w:rPr>
            </w:pPr>
            <w:r>
              <w:rPr>
                <w:rFonts w:hint="eastAsia" w:hAnsi="宋体" w:cs="宋体"/>
                <w:highlight w:val="none"/>
                <w:lang w:val="en-US" w:eastAsia="zh-CN"/>
              </w:rPr>
              <w:t>350～450</w:t>
            </w:r>
          </w:p>
        </w:tc>
      </w:tr>
      <w:tr w14:paraId="205C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0" w:type="auto"/>
            <w:shd w:val="clear" w:color="auto" w:fill="auto"/>
            <w:vAlign w:val="center"/>
          </w:tcPr>
          <w:p w14:paraId="16758703">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矫顽力/（A/m）</w:t>
            </w:r>
          </w:p>
        </w:tc>
        <w:tc>
          <w:tcPr>
            <w:tcW w:w="0" w:type="auto"/>
            <w:shd w:val="clear" w:color="auto" w:fill="auto"/>
            <w:vAlign w:val="center"/>
          </w:tcPr>
          <w:p w14:paraId="1021BA00">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≤30</w:t>
            </w:r>
          </w:p>
        </w:tc>
        <w:tc>
          <w:tcPr>
            <w:tcW w:w="0" w:type="auto"/>
            <w:shd w:val="clear" w:color="auto" w:fill="auto"/>
            <w:vAlign w:val="center"/>
          </w:tcPr>
          <w:p w14:paraId="45C7E7D7">
            <w:pPr>
              <w:pStyle w:val="179"/>
              <w:bidi w:val="0"/>
              <w:rPr>
                <w:rFonts w:hint="eastAsia" w:ascii="宋体" w:hAnsi="宋体" w:eastAsia="宋体" w:cs="宋体"/>
                <w:strike w:val="0"/>
                <w:dstrike w:val="0"/>
                <w:highlight w:val="none"/>
                <w:lang w:val="en-US" w:eastAsia="zh-CN"/>
              </w:rPr>
            </w:pPr>
            <w:r>
              <w:rPr>
                <w:rFonts w:hint="eastAsia" w:ascii="宋体" w:hAnsi="宋体" w:eastAsia="宋体" w:cs="宋体"/>
                <w:strike w:val="0"/>
                <w:dstrike w:val="0"/>
                <w:highlight w:val="none"/>
                <w:lang w:val="en-US" w:eastAsia="zh-CN"/>
              </w:rPr>
              <w:t>≤2</w:t>
            </w:r>
            <w:r>
              <w:rPr>
                <w:rFonts w:hint="eastAsia" w:hAnsi="宋体" w:cs="宋体"/>
                <w:strike w:val="0"/>
                <w:dstrike w:val="0"/>
                <w:highlight w:val="none"/>
                <w:lang w:val="en-US" w:eastAsia="zh-CN"/>
              </w:rPr>
              <w:t>5</w:t>
            </w:r>
          </w:p>
        </w:tc>
        <w:tc>
          <w:tcPr>
            <w:tcW w:w="1139" w:type="dxa"/>
            <w:shd w:val="clear" w:color="auto" w:fill="auto"/>
            <w:vAlign w:val="center"/>
          </w:tcPr>
          <w:p w14:paraId="49D48110">
            <w:pPr>
              <w:pStyle w:val="17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1019" w:type="dxa"/>
            <w:shd w:val="clear" w:color="auto" w:fill="auto"/>
            <w:vAlign w:val="center"/>
          </w:tcPr>
          <w:p w14:paraId="5C8EAD02">
            <w:pPr>
              <w:pStyle w:val="179"/>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680" w:type="dxa"/>
            <w:shd w:val="clear" w:color="auto" w:fill="auto"/>
            <w:vAlign w:val="center"/>
          </w:tcPr>
          <w:p w14:paraId="6E05CD09">
            <w:pPr>
              <w:pStyle w:val="179"/>
              <w:bidi w:val="0"/>
              <w:rPr>
                <w:rFonts w:hint="default" w:ascii="宋体" w:hAnsi="宋体" w:eastAsia="宋体" w:cs="宋体"/>
                <w:highlight w:val="none"/>
                <w:lang w:val="en-US" w:eastAsia="zh-CN"/>
              </w:rPr>
            </w:pPr>
            <w:r>
              <w:rPr>
                <w:rFonts w:hint="eastAsia" w:hAnsi="宋体" w:cs="宋体"/>
                <w:highlight w:val="none"/>
                <w:lang w:val="en-US" w:eastAsia="zh-CN"/>
              </w:rPr>
              <w:t>≤15</w:t>
            </w:r>
          </w:p>
        </w:tc>
        <w:tc>
          <w:tcPr>
            <w:tcW w:w="0" w:type="auto"/>
            <w:shd w:val="clear" w:color="auto" w:fill="auto"/>
            <w:vAlign w:val="center"/>
          </w:tcPr>
          <w:p w14:paraId="36E873AD">
            <w:pPr>
              <w:pStyle w:val="179"/>
              <w:bidi w:val="0"/>
              <w:rPr>
                <w:rFonts w:hint="default" w:hAnsi="宋体" w:cs="宋体"/>
                <w:highlight w:val="none"/>
                <w:lang w:val="en-US" w:eastAsia="zh-CN"/>
              </w:rPr>
            </w:pPr>
            <w:r>
              <w:rPr>
                <w:rFonts w:hint="eastAsia" w:hAnsi="宋体" w:cs="宋体"/>
                <w:highlight w:val="none"/>
                <w:lang w:val="en-US" w:eastAsia="zh-CN"/>
              </w:rPr>
              <w:t>≤12</w:t>
            </w:r>
          </w:p>
        </w:tc>
      </w:tr>
    </w:tbl>
    <w:p w14:paraId="17148317">
      <w:pPr>
        <w:pStyle w:val="66"/>
        <w:bidi w:val="0"/>
        <w:rPr>
          <w:rFonts w:hint="eastAsia"/>
          <w:highlight w:val="none"/>
          <w:lang w:val="en-US" w:eastAsia="zh-CN"/>
        </w:rPr>
      </w:pPr>
      <w:r>
        <w:rPr>
          <w:rFonts w:hint="eastAsia"/>
          <w:highlight w:val="none"/>
          <w:lang w:val="en-US" w:eastAsia="zh-CN"/>
        </w:rPr>
        <w:t>磁芯发热要求</w:t>
      </w:r>
    </w:p>
    <w:p w14:paraId="6B3FE3E5">
      <w:pPr>
        <w:pStyle w:val="57"/>
        <w:rPr>
          <w:rFonts w:hint="default"/>
          <w:highlight w:val="none"/>
          <w:lang w:val="en-US" w:eastAsia="zh-CN"/>
        </w:rPr>
      </w:pPr>
      <w:r>
        <w:rPr>
          <w:rFonts w:hint="default"/>
          <w:highlight w:val="none"/>
          <w:lang w:val="en-US" w:eastAsia="zh-CN"/>
        </w:rPr>
        <w:t>磁芯在额定运行条件下应无明显局部过热，磁芯最高温度不超过对应绝缘等级耐热温度及材料居里温度</w:t>
      </w:r>
      <w:r>
        <w:rPr>
          <w:rFonts w:hint="eastAsia"/>
          <w:highlight w:val="none"/>
          <w:lang w:val="en-US" w:eastAsia="zh-CN"/>
        </w:rPr>
        <w:t>/碳化点</w:t>
      </w:r>
      <w:r>
        <w:rPr>
          <w:rFonts w:hint="default"/>
          <w:highlight w:val="none"/>
          <w:lang w:val="en-US" w:eastAsia="zh-CN"/>
        </w:rPr>
        <w:t>，不开裂、性能无衰减，满足长期安全运行要求。</w:t>
      </w:r>
    </w:p>
    <w:p w14:paraId="6A4EBB82">
      <w:pPr>
        <w:pStyle w:val="106"/>
        <w:bidi w:val="0"/>
        <w:ind w:left="0" w:leftChars="0" w:firstLine="0" w:firstLineChars="0"/>
        <w:rPr>
          <w:rFonts w:hint="eastAsia"/>
          <w:highlight w:val="none"/>
          <w:lang w:val="en-US" w:eastAsia="zh-CN"/>
        </w:rPr>
      </w:pPr>
      <w:r>
        <w:rPr>
          <w:rFonts w:hint="eastAsia"/>
          <w:highlight w:val="none"/>
          <w:lang w:val="en-US" w:eastAsia="zh-CN"/>
        </w:rPr>
        <w:t>噪声</w:t>
      </w:r>
    </w:p>
    <w:p w14:paraId="2D1F1A60">
      <w:pPr>
        <w:pStyle w:val="57"/>
        <w:rPr>
          <w:rFonts w:hint="eastAsia"/>
          <w:highlight w:val="none"/>
          <w:lang w:val="en-US" w:eastAsia="zh-CN"/>
        </w:rPr>
      </w:pPr>
      <w:r>
        <w:rPr>
          <w:rFonts w:hint="eastAsia"/>
          <w:highlight w:val="none"/>
          <w:lang w:val="en-US" w:eastAsia="zh-CN"/>
        </w:rPr>
        <w:t>在额定运行条件下，室内及车载使用磁元件的A计权噪声声压级不超过55dB；室外使用磁元件的A计权噪声声压级应不超过60dB。</w:t>
      </w:r>
    </w:p>
    <w:p w14:paraId="09CFEEF8">
      <w:pPr>
        <w:pStyle w:val="106"/>
        <w:bidi w:val="0"/>
        <w:ind w:left="0" w:leftChars="0" w:firstLine="0" w:firstLineChars="0"/>
        <w:rPr>
          <w:rFonts w:hint="eastAsia"/>
          <w:highlight w:val="none"/>
          <w:lang w:val="en-US" w:eastAsia="zh-CN"/>
        </w:rPr>
      </w:pPr>
      <w:r>
        <w:rPr>
          <w:rFonts w:hint="eastAsia"/>
          <w:highlight w:val="none"/>
          <w:lang w:val="en-US" w:eastAsia="zh-CN"/>
        </w:rPr>
        <w:t>电气性能要求</w:t>
      </w:r>
    </w:p>
    <w:p w14:paraId="24F0CF51">
      <w:pPr>
        <w:pStyle w:val="66"/>
        <w:bidi w:val="0"/>
        <w:rPr>
          <w:rFonts w:hint="eastAsia"/>
          <w:highlight w:val="none"/>
          <w:lang w:val="en-US" w:eastAsia="zh-CN"/>
        </w:rPr>
      </w:pPr>
      <w:r>
        <w:rPr>
          <w:rFonts w:hint="eastAsia"/>
          <w:highlight w:val="none"/>
          <w:lang w:val="en-US" w:eastAsia="zh-CN"/>
        </w:rPr>
        <w:t>电感量偏差</w:t>
      </w:r>
    </w:p>
    <w:p w14:paraId="77B14543">
      <w:pPr>
        <w:pStyle w:val="57"/>
        <w:rPr>
          <w:rFonts w:hint="eastAsia"/>
          <w:highlight w:val="none"/>
          <w:lang w:val="en-US" w:eastAsia="zh-CN"/>
        </w:rPr>
      </w:pPr>
      <w:r>
        <w:rPr>
          <w:rFonts w:hint="eastAsia"/>
          <w:highlight w:val="none"/>
          <w:lang w:val="en-US" w:eastAsia="zh-CN"/>
        </w:rPr>
        <w:t>在额定频率和室温条件下，磁元件的实际电感量与标称电感量的偏差按表2执行。</w:t>
      </w:r>
    </w:p>
    <w:p w14:paraId="063CB3D7">
      <w:pPr>
        <w:pStyle w:val="113"/>
        <w:bidi w:val="0"/>
        <w:rPr>
          <w:rFonts w:hint="eastAsia"/>
          <w:highlight w:val="none"/>
          <w:lang w:val="en-US" w:eastAsia="zh-CN"/>
        </w:rPr>
      </w:pPr>
      <w:r>
        <w:rPr>
          <w:rFonts w:hint="eastAsia"/>
          <w:highlight w:val="none"/>
          <w:lang w:val="en-US" w:eastAsia="zh-CN"/>
        </w:rPr>
        <w:t>电感量偏差要求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F8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27B18E32">
            <w:pPr>
              <w:pStyle w:val="179"/>
              <w:bidi w:val="0"/>
              <w:rPr>
                <w:rFonts w:hint="default"/>
                <w:lang w:val="en-US" w:eastAsia="zh-CN"/>
              </w:rPr>
            </w:pPr>
            <w:r>
              <w:rPr>
                <w:rFonts w:hint="eastAsia"/>
                <w:lang w:val="en-US" w:eastAsia="zh-CN"/>
              </w:rPr>
              <w:t>磁元件种类</w:t>
            </w:r>
          </w:p>
        </w:tc>
        <w:tc>
          <w:tcPr>
            <w:tcW w:w="4786" w:type="dxa"/>
            <w:vAlign w:val="center"/>
          </w:tcPr>
          <w:p w14:paraId="0D922BE3">
            <w:pPr>
              <w:pStyle w:val="179"/>
              <w:bidi w:val="0"/>
              <w:rPr>
                <w:rFonts w:hint="default"/>
                <w:lang w:val="en-US" w:eastAsia="zh-CN"/>
              </w:rPr>
            </w:pPr>
            <w:r>
              <w:rPr>
                <w:rFonts w:hint="eastAsia"/>
                <w:lang w:val="en-US" w:eastAsia="zh-CN"/>
              </w:rPr>
              <w:t>电感量偏差/%</w:t>
            </w:r>
          </w:p>
        </w:tc>
      </w:tr>
      <w:tr w14:paraId="775D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69E32D4E">
            <w:pPr>
              <w:pStyle w:val="179"/>
              <w:bidi w:val="0"/>
              <w:rPr>
                <w:rFonts w:hint="default"/>
                <w:lang w:val="en-US" w:eastAsia="zh-CN"/>
              </w:rPr>
            </w:pPr>
            <w:r>
              <w:rPr>
                <w:rFonts w:hint="eastAsia"/>
                <w:lang w:val="en-US" w:eastAsia="zh-CN"/>
              </w:rPr>
              <w:t>铁氧体</w:t>
            </w:r>
          </w:p>
        </w:tc>
        <w:tc>
          <w:tcPr>
            <w:tcW w:w="4786" w:type="dxa"/>
            <w:vAlign w:val="center"/>
          </w:tcPr>
          <w:p w14:paraId="210A7A20">
            <w:pPr>
              <w:pStyle w:val="179"/>
              <w:bidi w:val="0"/>
              <w:rPr>
                <w:rFonts w:hint="default"/>
                <w:lang w:val="en-US" w:eastAsia="zh-CN"/>
              </w:rPr>
            </w:pPr>
            <w:r>
              <w:rPr>
                <w:rFonts w:hint="eastAsia"/>
                <w:lang w:val="en-US" w:eastAsia="zh-CN"/>
              </w:rPr>
              <w:t>≤10</w:t>
            </w:r>
          </w:p>
        </w:tc>
      </w:tr>
      <w:tr w14:paraId="2243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4AD79268">
            <w:pPr>
              <w:pStyle w:val="179"/>
              <w:bidi w:val="0"/>
              <w:rPr>
                <w:rFonts w:hint="default"/>
                <w:lang w:val="en-US" w:eastAsia="zh-CN"/>
              </w:rPr>
            </w:pPr>
            <w:r>
              <w:rPr>
                <w:rFonts w:hint="eastAsia"/>
                <w:lang w:val="en-US" w:eastAsia="zh-CN"/>
              </w:rPr>
              <w:t>软磁复合材料</w:t>
            </w:r>
          </w:p>
        </w:tc>
        <w:tc>
          <w:tcPr>
            <w:tcW w:w="4786" w:type="dxa"/>
            <w:vAlign w:val="center"/>
          </w:tcPr>
          <w:p w14:paraId="48663C68">
            <w:pPr>
              <w:pStyle w:val="179"/>
              <w:bidi w:val="0"/>
              <w:rPr>
                <w:rFonts w:hint="default"/>
                <w:lang w:val="en-US" w:eastAsia="zh-CN"/>
              </w:rPr>
            </w:pPr>
            <w:r>
              <w:rPr>
                <w:rFonts w:hint="eastAsia"/>
                <w:lang w:val="en-US" w:eastAsia="zh-CN"/>
              </w:rPr>
              <w:t>≤15</w:t>
            </w:r>
          </w:p>
        </w:tc>
      </w:tr>
      <w:tr w14:paraId="23DF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54AE0F7E">
            <w:pPr>
              <w:pStyle w:val="179"/>
              <w:bidi w:val="0"/>
              <w:rPr>
                <w:rFonts w:hint="default"/>
                <w:lang w:val="en-US" w:eastAsia="zh-CN"/>
              </w:rPr>
            </w:pPr>
            <w:r>
              <w:rPr>
                <w:rFonts w:hint="eastAsia"/>
                <w:lang w:val="en-US" w:eastAsia="zh-CN"/>
              </w:rPr>
              <w:t>非晶合金</w:t>
            </w:r>
          </w:p>
        </w:tc>
        <w:tc>
          <w:tcPr>
            <w:tcW w:w="4786" w:type="dxa"/>
            <w:vAlign w:val="center"/>
          </w:tcPr>
          <w:p w14:paraId="72ECC959">
            <w:pPr>
              <w:pStyle w:val="179"/>
              <w:bidi w:val="0"/>
              <w:rPr>
                <w:rFonts w:hint="default"/>
                <w:lang w:val="en-US" w:eastAsia="zh-CN"/>
              </w:rPr>
            </w:pPr>
            <w:r>
              <w:rPr>
                <w:rFonts w:hint="eastAsia"/>
                <w:lang w:val="en-US" w:eastAsia="zh-CN"/>
              </w:rPr>
              <w:t>根据设计要求由供需双方协商确定</w:t>
            </w:r>
          </w:p>
        </w:tc>
      </w:tr>
      <w:tr w14:paraId="4F48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28522C48">
            <w:pPr>
              <w:pStyle w:val="179"/>
              <w:bidi w:val="0"/>
              <w:rPr>
                <w:rFonts w:hint="default"/>
                <w:lang w:val="en-US" w:eastAsia="zh-CN"/>
              </w:rPr>
            </w:pPr>
            <w:r>
              <w:rPr>
                <w:rFonts w:hint="eastAsia"/>
                <w:lang w:val="en-US" w:eastAsia="zh-CN"/>
              </w:rPr>
              <w:t>纳米晶合金</w:t>
            </w:r>
          </w:p>
        </w:tc>
        <w:tc>
          <w:tcPr>
            <w:tcW w:w="4786" w:type="dxa"/>
            <w:vAlign w:val="center"/>
          </w:tcPr>
          <w:p w14:paraId="7F5A09B3">
            <w:pPr>
              <w:pStyle w:val="179"/>
              <w:bidi w:val="0"/>
              <w:rPr>
                <w:rFonts w:hint="default"/>
                <w:lang w:val="en-US" w:eastAsia="zh-CN"/>
              </w:rPr>
            </w:pPr>
            <w:r>
              <w:rPr>
                <w:rFonts w:hint="eastAsia"/>
                <w:lang w:val="en-US" w:eastAsia="zh-CN"/>
              </w:rPr>
              <w:t>根据设计要求由供需双方协商确定</w:t>
            </w:r>
          </w:p>
        </w:tc>
      </w:tr>
      <w:tr w14:paraId="65AF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305EA099">
            <w:pPr>
              <w:pStyle w:val="179"/>
              <w:bidi w:val="0"/>
              <w:rPr>
                <w:rFonts w:hint="default"/>
                <w:lang w:val="en-US" w:eastAsia="zh-CN"/>
              </w:rPr>
            </w:pPr>
            <w:r>
              <w:rPr>
                <w:rFonts w:hint="eastAsia"/>
                <w:lang w:val="en-US" w:eastAsia="zh-CN"/>
              </w:rPr>
              <w:t>超薄硅钢</w:t>
            </w:r>
          </w:p>
        </w:tc>
        <w:tc>
          <w:tcPr>
            <w:tcW w:w="4786" w:type="dxa"/>
            <w:vAlign w:val="center"/>
          </w:tcPr>
          <w:p w14:paraId="6CBEA8EA">
            <w:pPr>
              <w:pStyle w:val="179"/>
              <w:bidi w:val="0"/>
              <w:rPr>
                <w:rFonts w:hint="default"/>
                <w:lang w:val="en-US" w:eastAsia="zh-CN"/>
              </w:rPr>
            </w:pPr>
            <w:r>
              <w:rPr>
                <w:rFonts w:hint="eastAsia"/>
                <w:lang w:val="en-US" w:eastAsia="zh-CN"/>
              </w:rPr>
              <w:t>≤12</w:t>
            </w:r>
          </w:p>
        </w:tc>
      </w:tr>
      <w:tr w14:paraId="69CF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16BD2655">
            <w:pPr>
              <w:pStyle w:val="179"/>
              <w:bidi w:val="0"/>
              <w:rPr>
                <w:rFonts w:hint="default"/>
                <w:lang w:val="en-US" w:eastAsia="zh-CN"/>
              </w:rPr>
            </w:pPr>
            <w:r>
              <w:rPr>
                <w:rFonts w:hint="eastAsia"/>
                <w:lang w:val="en-US" w:eastAsia="zh-CN"/>
              </w:rPr>
              <w:t>纳米晶体粉芯</w:t>
            </w:r>
          </w:p>
        </w:tc>
        <w:tc>
          <w:tcPr>
            <w:tcW w:w="4786" w:type="dxa"/>
            <w:vAlign w:val="center"/>
          </w:tcPr>
          <w:p w14:paraId="482FE8EE">
            <w:pPr>
              <w:pStyle w:val="179"/>
              <w:bidi w:val="0"/>
              <w:rPr>
                <w:rFonts w:hint="default"/>
                <w:lang w:val="en-US" w:eastAsia="zh-CN"/>
              </w:rPr>
            </w:pPr>
            <w:r>
              <w:rPr>
                <w:rFonts w:hint="eastAsia"/>
                <w:lang w:val="en-US" w:eastAsia="zh-CN"/>
              </w:rPr>
              <w:t>≤20</w:t>
            </w:r>
          </w:p>
        </w:tc>
      </w:tr>
    </w:tbl>
    <w:p w14:paraId="1FBDE5B8">
      <w:pPr>
        <w:pStyle w:val="66"/>
        <w:bidi w:val="0"/>
        <w:ind w:left="0" w:leftChars="0" w:firstLine="0" w:firstLineChars="0"/>
        <w:rPr>
          <w:rFonts w:hint="eastAsia"/>
          <w:highlight w:val="none"/>
          <w:lang w:val="en-US" w:eastAsia="zh-CN"/>
        </w:rPr>
      </w:pPr>
      <w:r>
        <w:rPr>
          <w:rFonts w:hint="eastAsia"/>
          <w:highlight w:val="none"/>
          <w:lang w:val="en-US" w:eastAsia="zh-CN"/>
        </w:rPr>
        <w:t>额定电流时的电感要求（仅适用于电感器）</w:t>
      </w:r>
    </w:p>
    <w:p w14:paraId="08869C37">
      <w:pPr>
        <w:pStyle w:val="57"/>
        <w:bidi w:val="0"/>
        <w:rPr>
          <w:rFonts w:hint="eastAsia"/>
          <w:highlight w:val="none"/>
          <w:lang w:val="en-US" w:eastAsia="zh-CN"/>
        </w:rPr>
      </w:pPr>
      <w:r>
        <w:rPr>
          <w:rFonts w:hint="eastAsia"/>
          <w:highlight w:val="none"/>
          <w:lang w:val="en-US" w:eastAsia="zh-CN"/>
        </w:rPr>
        <w:t>在额定频率、额定电流及室温条件下，电感器的电感值应不低于标称值的85%；且在额定电流持续施加1h后，电感值衰减量应不超过初始值的5%。</w:t>
      </w:r>
    </w:p>
    <w:p w14:paraId="4660A4B0">
      <w:pPr>
        <w:pStyle w:val="66"/>
        <w:bidi w:val="0"/>
        <w:ind w:left="0" w:leftChars="0" w:firstLine="0" w:firstLineChars="0"/>
        <w:rPr>
          <w:rFonts w:hint="eastAsia"/>
          <w:highlight w:val="none"/>
          <w:lang w:val="en-US" w:eastAsia="zh-CN"/>
        </w:rPr>
      </w:pPr>
      <w:r>
        <w:rPr>
          <w:rFonts w:hint="eastAsia"/>
          <w:highlight w:val="none"/>
          <w:lang w:val="en-US" w:eastAsia="zh-CN"/>
        </w:rPr>
        <w:t>变比偏差（仅适用于变压器）</w:t>
      </w:r>
    </w:p>
    <w:p w14:paraId="3ADB7757">
      <w:pPr>
        <w:pStyle w:val="57"/>
        <w:rPr>
          <w:rFonts w:hint="eastAsia"/>
          <w:highlight w:val="none"/>
          <w:lang w:val="en-US" w:eastAsia="zh-CN"/>
        </w:rPr>
      </w:pPr>
      <w:r>
        <w:rPr>
          <w:rFonts w:hint="eastAsia"/>
          <w:highlight w:val="none"/>
          <w:lang w:val="en-US" w:eastAsia="zh-CN"/>
        </w:rPr>
        <w:t>在额定频率和空载条件下，变压器的实际变比与标称变比的偏差应不超过±0.5%，当变比＜3时，偏差应不超过±1%。</w:t>
      </w:r>
    </w:p>
    <w:p w14:paraId="7B59E2D5">
      <w:pPr>
        <w:pStyle w:val="66"/>
        <w:bidi w:val="0"/>
        <w:ind w:left="0" w:leftChars="0" w:firstLine="0" w:firstLineChars="0"/>
        <w:rPr>
          <w:rFonts w:hint="eastAsia"/>
          <w:highlight w:val="none"/>
          <w:lang w:val="en-US" w:eastAsia="zh-CN"/>
        </w:rPr>
      </w:pPr>
      <w:r>
        <w:rPr>
          <w:rFonts w:hint="eastAsia"/>
          <w:highlight w:val="none"/>
          <w:lang w:val="en-US" w:eastAsia="zh-CN"/>
        </w:rPr>
        <w:t>漏电感要求（仅适用于变压器）</w:t>
      </w:r>
    </w:p>
    <w:p w14:paraId="5985E7FD">
      <w:pPr>
        <w:pStyle w:val="57"/>
        <w:bidi w:val="0"/>
        <w:rPr>
          <w:rFonts w:hint="eastAsia"/>
          <w:highlight w:val="none"/>
          <w:lang w:val="en-US" w:eastAsia="zh-CN"/>
        </w:rPr>
      </w:pPr>
      <w:r>
        <w:rPr>
          <w:rFonts w:hint="eastAsia"/>
          <w:highlight w:val="none"/>
          <w:lang w:val="en-US" w:eastAsia="zh-CN"/>
        </w:rPr>
        <w:t>在额定频率和室温条件下，变压器的漏电感实测值与标称值的偏差应不超过±15%；同一批次变压器的漏电感一致性偏差应不超过±8%。</w:t>
      </w:r>
    </w:p>
    <w:p w14:paraId="4A69828E">
      <w:pPr>
        <w:pStyle w:val="66"/>
        <w:bidi w:val="0"/>
        <w:ind w:left="0" w:leftChars="0" w:firstLine="0" w:firstLineChars="0"/>
        <w:rPr>
          <w:rFonts w:hint="eastAsia"/>
          <w:highlight w:val="none"/>
          <w:lang w:val="en-US" w:eastAsia="zh-CN"/>
        </w:rPr>
      </w:pPr>
      <w:r>
        <w:rPr>
          <w:rFonts w:hint="eastAsia"/>
          <w:highlight w:val="none"/>
          <w:lang w:val="en-US" w:eastAsia="zh-CN"/>
        </w:rPr>
        <w:t>绝缘性能</w:t>
      </w:r>
    </w:p>
    <w:p w14:paraId="691D0721">
      <w:pPr>
        <w:pStyle w:val="165"/>
        <w:bidi w:val="0"/>
        <w:rPr>
          <w:rFonts w:hint="eastAsia"/>
          <w:highlight w:val="none"/>
          <w:lang w:val="en-US" w:eastAsia="zh-CN"/>
        </w:rPr>
      </w:pPr>
      <w:r>
        <w:rPr>
          <w:rFonts w:hint="eastAsia"/>
          <w:highlight w:val="none"/>
          <w:lang w:val="en-US" w:eastAsia="zh-CN"/>
        </w:rPr>
        <w:t>绝缘电阻：在温度25℃、相对湿度≤75%的条件下，磁元件绕组间、绕组与磁芯间的绝缘电阻应不小于100MΩ（施加电压500V DC，持续1min）。</w:t>
      </w:r>
    </w:p>
    <w:p w14:paraId="2A948A42">
      <w:pPr>
        <w:pStyle w:val="165"/>
        <w:bidi w:val="0"/>
        <w:rPr>
          <w:rFonts w:hint="eastAsia"/>
          <w:highlight w:val="none"/>
          <w:lang w:val="en-US" w:eastAsia="zh-CN"/>
        </w:rPr>
      </w:pPr>
      <w:r>
        <w:rPr>
          <w:rFonts w:hint="eastAsia"/>
          <w:highlight w:val="none"/>
          <w:lang w:val="en-US" w:eastAsia="zh-CN"/>
        </w:rPr>
        <w:t>耐压强度：绕组间、绕组与磁芯之间的短时工频耐受电压，按 GB/T 20840.1中规定的额定绝缘水平执行，试验时间1min，无击穿、无闪络。</w:t>
      </w:r>
    </w:p>
    <w:p w14:paraId="2BE92C36">
      <w:pPr>
        <w:pStyle w:val="165"/>
        <w:bidi w:val="0"/>
        <w:rPr>
          <w:rFonts w:hint="eastAsia"/>
          <w:highlight w:val="none"/>
          <w:lang w:val="en-US" w:eastAsia="zh-CN"/>
        </w:rPr>
      </w:pPr>
      <w:r>
        <w:rPr>
          <w:rFonts w:hint="eastAsia"/>
          <w:highlight w:val="none"/>
          <w:lang w:val="en-US" w:eastAsia="zh-CN"/>
        </w:rPr>
        <w:t>局部放电：当磁元件额定电压超过3000V时，应进行局部放电试验；在规定电压下，局部放电量应不大于50pC，且无明显放电增长趋势。</w:t>
      </w:r>
    </w:p>
    <w:p w14:paraId="50E79026">
      <w:pPr>
        <w:pStyle w:val="66"/>
        <w:bidi w:val="0"/>
        <w:ind w:left="0" w:leftChars="0" w:firstLine="0" w:firstLineChars="0"/>
        <w:rPr>
          <w:highlight w:val="none"/>
        </w:rPr>
      </w:pPr>
      <w:r>
        <w:rPr>
          <w:rFonts w:hint="eastAsia"/>
          <w:highlight w:val="none"/>
          <w:lang w:val="en-US" w:eastAsia="zh-CN"/>
        </w:rPr>
        <w:t>电气安全距离</w:t>
      </w:r>
    </w:p>
    <w:p w14:paraId="457FE997">
      <w:pPr>
        <w:pStyle w:val="165"/>
        <w:bidi w:val="0"/>
        <w:rPr>
          <w:highlight w:val="none"/>
        </w:rPr>
      </w:pPr>
      <w:r>
        <w:rPr>
          <w:rFonts w:hint="eastAsia"/>
          <w:highlight w:val="none"/>
        </w:rPr>
        <w:t>两带电导体之间、带电导体与裸露的不带电导体之间的最小距离，均应满足表</w:t>
      </w:r>
      <w:r>
        <w:rPr>
          <w:rFonts w:hint="eastAsia"/>
          <w:highlight w:val="none"/>
          <w:lang w:val="en-US" w:eastAsia="zh-CN"/>
        </w:rPr>
        <w:t>4</w:t>
      </w:r>
      <w:r>
        <w:rPr>
          <w:rFonts w:hint="eastAsia"/>
          <w:highlight w:val="none"/>
        </w:rPr>
        <w:t>中规定的最小电气间隙与爬电距离的要求。</w:t>
      </w:r>
    </w:p>
    <w:p w14:paraId="0970CF29">
      <w:pPr>
        <w:pStyle w:val="113"/>
        <w:spacing w:before="120" w:after="120"/>
        <w:ind w:left="0"/>
        <w:rPr>
          <w:highlight w:val="none"/>
        </w:rPr>
      </w:pPr>
      <w:r>
        <w:rPr>
          <w:rFonts w:hint="eastAsia"/>
          <w:highlight w:val="none"/>
        </w:rPr>
        <w:t>电气间隙与爬电距离</w:t>
      </w:r>
    </w:p>
    <w:tbl>
      <w:tblPr>
        <w:tblStyle w:val="232"/>
        <w:tblW w:w="47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9"/>
        <w:gridCol w:w="2637"/>
        <w:gridCol w:w="2305"/>
        <w:gridCol w:w="2306"/>
      </w:tblGrid>
      <w:tr w14:paraId="3210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94" w:type="pct"/>
            <w:vAlign w:val="center"/>
          </w:tcPr>
          <w:p w14:paraId="5E1AFB29">
            <w:pPr>
              <w:pStyle w:val="179"/>
              <w:bidi w:val="0"/>
              <w:rPr>
                <w:lang w:eastAsia="en-US"/>
              </w:rPr>
            </w:pPr>
            <w:r>
              <w:rPr>
                <w:rFonts w:hint="eastAsia"/>
                <w:lang w:eastAsia="en-US"/>
              </w:rPr>
              <w:t>电压等级分类</w:t>
            </w:r>
          </w:p>
        </w:tc>
        <w:tc>
          <w:tcPr>
            <w:tcW w:w="1493" w:type="pct"/>
            <w:vAlign w:val="center"/>
          </w:tcPr>
          <w:p w14:paraId="0B0BA93E">
            <w:pPr>
              <w:pStyle w:val="179"/>
              <w:bidi w:val="0"/>
              <w:rPr>
                <w:lang w:eastAsia="en-US"/>
              </w:rPr>
            </w:pPr>
            <w:r>
              <w:rPr>
                <w:lang w:eastAsia="en-US"/>
              </w:rPr>
              <w:t>额定电压Ui</w:t>
            </w:r>
            <w:r>
              <w:rPr>
                <w:rFonts w:hint="eastAsia"/>
                <w:lang w:val="en-US" w:eastAsia="zh-CN"/>
              </w:rPr>
              <w:t>/</w:t>
            </w:r>
            <w:r>
              <w:rPr>
                <w:lang w:eastAsia="en-US"/>
              </w:rPr>
              <w:t>V</w:t>
            </w:r>
          </w:p>
        </w:tc>
        <w:tc>
          <w:tcPr>
            <w:tcW w:w="1305" w:type="pct"/>
            <w:vAlign w:val="center"/>
          </w:tcPr>
          <w:p w14:paraId="0C7BEC22">
            <w:pPr>
              <w:pStyle w:val="179"/>
              <w:bidi w:val="0"/>
              <w:rPr>
                <w:lang w:eastAsia="en-US"/>
              </w:rPr>
            </w:pPr>
            <w:r>
              <w:rPr>
                <w:lang w:eastAsia="en-US"/>
              </w:rPr>
              <w:t>电气间隙</w:t>
            </w:r>
            <w:r>
              <w:rPr>
                <w:rFonts w:hint="eastAsia"/>
                <w:lang w:val="en-US" w:eastAsia="zh-CN"/>
              </w:rPr>
              <w:t>/</w:t>
            </w:r>
            <w:r>
              <w:rPr>
                <w:lang w:eastAsia="en-US"/>
              </w:rPr>
              <w:t>mm</w:t>
            </w:r>
          </w:p>
        </w:tc>
        <w:tc>
          <w:tcPr>
            <w:tcW w:w="1305" w:type="pct"/>
            <w:vAlign w:val="center"/>
          </w:tcPr>
          <w:p w14:paraId="797B655D">
            <w:pPr>
              <w:pStyle w:val="179"/>
              <w:bidi w:val="0"/>
              <w:rPr>
                <w:lang w:eastAsia="en-US"/>
              </w:rPr>
            </w:pPr>
            <w:r>
              <w:rPr>
                <w:lang w:eastAsia="en-US"/>
              </w:rPr>
              <w:t>爬电距离</w:t>
            </w:r>
            <w:r>
              <w:rPr>
                <w:rFonts w:hint="eastAsia"/>
                <w:lang w:val="en-US" w:eastAsia="zh-CN"/>
              </w:rPr>
              <w:t>/</w:t>
            </w:r>
            <w:r>
              <w:rPr>
                <w:lang w:eastAsia="en-US"/>
              </w:rPr>
              <w:t>mm</w:t>
            </w:r>
          </w:p>
        </w:tc>
      </w:tr>
      <w:tr w14:paraId="3B61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94" w:type="pct"/>
            <w:vMerge w:val="restart"/>
            <w:vAlign w:val="center"/>
          </w:tcPr>
          <w:p w14:paraId="2AB493C3">
            <w:pPr>
              <w:pStyle w:val="179"/>
              <w:bidi w:val="0"/>
              <w:rPr>
                <w:lang w:eastAsia="en-US"/>
              </w:rPr>
            </w:pPr>
            <w:r>
              <w:rPr>
                <w:rFonts w:hint="eastAsia"/>
                <w:lang w:eastAsia="en-US"/>
              </w:rPr>
              <w:t>低压</w:t>
            </w:r>
          </w:p>
        </w:tc>
        <w:tc>
          <w:tcPr>
            <w:tcW w:w="1493" w:type="pct"/>
            <w:vAlign w:val="center"/>
          </w:tcPr>
          <w:p w14:paraId="6AE942B0">
            <w:pPr>
              <w:pStyle w:val="179"/>
              <w:bidi w:val="0"/>
              <w:rPr>
                <w:lang w:eastAsia="en-US"/>
              </w:rPr>
            </w:pPr>
            <w:r>
              <w:rPr>
                <w:lang w:eastAsia="en-US"/>
              </w:rPr>
              <w:t>Ui</w:t>
            </w:r>
            <w:r>
              <w:rPr>
                <w:rFonts w:hint="eastAsia"/>
                <w:lang w:val="en-US" w:eastAsia="zh-CN"/>
              </w:rPr>
              <w:t>＜</w:t>
            </w:r>
            <w:r>
              <w:rPr>
                <w:lang w:eastAsia="en-US"/>
              </w:rPr>
              <w:t>63</w:t>
            </w:r>
          </w:p>
        </w:tc>
        <w:tc>
          <w:tcPr>
            <w:tcW w:w="1305" w:type="pct"/>
            <w:vAlign w:val="center"/>
          </w:tcPr>
          <w:p w14:paraId="27D6D790">
            <w:pPr>
              <w:pStyle w:val="179"/>
              <w:bidi w:val="0"/>
              <w:rPr>
                <w:lang w:eastAsia="en-US"/>
              </w:rPr>
            </w:pPr>
            <w:r>
              <w:rPr>
                <w:lang w:eastAsia="en-US"/>
              </w:rPr>
              <w:t>3.0</w:t>
            </w:r>
          </w:p>
        </w:tc>
        <w:tc>
          <w:tcPr>
            <w:tcW w:w="1305" w:type="pct"/>
            <w:vAlign w:val="center"/>
          </w:tcPr>
          <w:p w14:paraId="5F6F78A7">
            <w:pPr>
              <w:pStyle w:val="179"/>
              <w:bidi w:val="0"/>
              <w:rPr>
                <w:lang w:eastAsia="en-US"/>
              </w:rPr>
            </w:pPr>
            <w:r>
              <w:rPr>
                <w:lang w:eastAsia="en-US"/>
              </w:rPr>
              <w:t>3.0</w:t>
            </w:r>
          </w:p>
        </w:tc>
      </w:tr>
      <w:tr w14:paraId="3E26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894" w:type="pct"/>
            <w:vMerge w:val="continue"/>
            <w:vAlign w:val="center"/>
          </w:tcPr>
          <w:p w14:paraId="3582FB80">
            <w:pPr>
              <w:pStyle w:val="179"/>
              <w:bidi w:val="0"/>
              <w:rPr>
                <w:lang w:eastAsia="en-US"/>
              </w:rPr>
            </w:pPr>
          </w:p>
        </w:tc>
        <w:tc>
          <w:tcPr>
            <w:tcW w:w="1493" w:type="pct"/>
            <w:vAlign w:val="center"/>
          </w:tcPr>
          <w:p w14:paraId="0C2BCE7D">
            <w:pPr>
              <w:pStyle w:val="179"/>
              <w:bidi w:val="0"/>
              <w:rPr>
                <w:lang w:eastAsia="en-US"/>
              </w:rPr>
            </w:pPr>
            <w:r>
              <w:rPr>
                <w:lang w:eastAsia="en-US"/>
              </w:rPr>
              <w:t>63</w:t>
            </w:r>
            <w:r>
              <w:rPr>
                <w:rFonts w:hint="eastAsia"/>
                <w:lang w:val="en-US" w:eastAsia="zh-CN"/>
              </w:rPr>
              <w:t>＜</w:t>
            </w:r>
            <w:r>
              <w:rPr>
                <w:lang w:eastAsia="en-US"/>
              </w:rPr>
              <w:t>Ui</w:t>
            </w:r>
            <w:r>
              <w:rPr>
                <w:rFonts w:hint="eastAsia"/>
                <w:lang w:val="en-US" w:eastAsia="zh-CN"/>
              </w:rPr>
              <w:t>≤</w:t>
            </w:r>
            <w:r>
              <w:rPr>
                <w:lang w:eastAsia="en-US"/>
              </w:rPr>
              <w:t>300</w:t>
            </w:r>
          </w:p>
        </w:tc>
        <w:tc>
          <w:tcPr>
            <w:tcW w:w="1305" w:type="pct"/>
            <w:vAlign w:val="center"/>
          </w:tcPr>
          <w:p w14:paraId="35DF7224">
            <w:pPr>
              <w:pStyle w:val="179"/>
              <w:bidi w:val="0"/>
              <w:rPr>
                <w:lang w:eastAsia="en-US"/>
              </w:rPr>
            </w:pPr>
            <w:r>
              <w:rPr>
                <w:lang w:eastAsia="en-US"/>
              </w:rPr>
              <w:t>5.0</w:t>
            </w:r>
          </w:p>
        </w:tc>
        <w:tc>
          <w:tcPr>
            <w:tcW w:w="1305" w:type="pct"/>
            <w:vAlign w:val="center"/>
          </w:tcPr>
          <w:p w14:paraId="6F69B836">
            <w:pPr>
              <w:pStyle w:val="179"/>
              <w:bidi w:val="0"/>
              <w:rPr>
                <w:lang w:eastAsia="en-US"/>
              </w:rPr>
            </w:pPr>
            <w:r>
              <w:rPr>
                <w:lang w:eastAsia="en-US"/>
              </w:rPr>
              <w:t>6.0</w:t>
            </w:r>
          </w:p>
        </w:tc>
      </w:tr>
      <w:tr w14:paraId="0BAE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continue"/>
            <w:vAlign w:val="center"/>
          </w:tcPr>
          <w:p w14:paraId="23801110">
            <w:pPr>
              <w:pStyle w:val="179"/>
              <w:bidi w:val="0"/>
              <w:rPr>
                <w:lang w:eastAsia="en-US"/>
              </w:rPr>
            </w:pPr>
          </w:p>
        </w:tc>
        <w:tc>
          <w:tcPr>
            <w:tcW w:w="1493" w:type="pct"/>
            <w:vAlign w:val="center"/>
          </w:tcPr>
          <w:p w14:paraId="24FEBC50">
            <w:pPr>
              <w:pStyle w:val="179"/>
              <w:bidi w:val="0"/>
              <w:rPr>
                <w:lang w:eastAsia="en-US"/>
              </w:rPr>
            </w:pPr>
            <w:r>
              <w:rPr>
                <w:lang w:eastAsia="en-US"/>
              </w:rPr>
              <w:t>300</w:t>
            </w:r>
            <w:r>
              <w:rPr>
                <w:rFonts w:hint="eastAsia"/>
                <w:lang w:val="en-US" w:eastAsia="zh-CN"/>
              </w:rPr>
              <w:t>＜</w:t>
            </w:r>
            <w:r>
              <w:rPr>
                <w:lang w:eastAsia="en-US"/>
              </w:rPr>
              <w:t>Ui</w:t>
            </w:r>
            <w:r>
              <w:rPr>
                <w:rFonts w:hint="eastAsia"/>
                <w:lang w:val="en-US" w:eastAsia="zh-CN"/>
              </w:rPr>
              <w:t>≤</w:t>
            </w:r>
            <w:r>
              <w:rPr>
                <w:lang w:eastAsia="en-US"/>
              </w:rPr>
              <w:t>500</w:t>
            </w:r>
          </w:p>
        </w:tc>
        <w:tc>
          <w:tcPr>
            <w:tcW w:w="1305" w:type="pct"/>
            <w:vAlign w:val="center"/>
          </w:tcPr>
          <w:p w14:paraId="51C468A0">
            <w:pPr>
              <w:pStyle w:val="179"/>
              <w:bidi w:val="0"/>
              <w:rPr>
                <w:lang w:eastAsia="en-US"/>
              </w:rPr>
            </w:pPr>
            <w:r>
              <w:rPr>
                <w:lang w:eastAsia="en-US"/>
              </w:rPr>
              <w:t>8.0</w:t>
            </w:r>
          </w:p>
        </w:tc>
        <w:tc>
          <w:tcPr>
            <w:tcW w:w="1305" w:type="pct"/>
            <w:vAlign w:val="center"/>
          </w:tcPr>
          <w:p w14:paraId="02D32886">
            <w:pPr>
              <w:pStyle w:val="179"/>
              <w:bidi w:val="0"/>
              <w:rPr>
                <w:lang w:eastAsia="en-US"/>
              </w:rPr>
            </w:pPr>
            <w:r>
              <w:rPr>
                <w:lang w:eastAsia="en-US"/>
              </w:rPr>
              <w:t>10.0</w:t>
            </w:r>
          </w:p>
        </w:tc>
      </w:tr>
      <w:tr w14:paraId="41EC1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continue"/>
            <w:vAlign w:val="center"/>
          </w:tcPr>
          <w:p w14:paraId="47A46830">
            <w:pPr>
              <w:pStyle w:val="179"/>
              <w:bidi w:val="0"/>
              <w:rPr>
                <w:lang w:eastAsia="en-US"/>
              </w:rPr>
            </w:pPr>
          </w:p>
        </w:tc>
        <w:tc>
          <w:tcPr>
            <w:tcW w:w="1493" w:type="pct"/>
            <w:vAlign w:val="center"/>
          </w:tcPr>
          <w:p w14:paraId="3AEE18B5">
            <w:pPr>
              <w:pStyle w:val="179"/>
              <w:bidi w:val="0"/>
              <w:rPr>
                <w:lang w:eastAsia="en-US"/>
              </w:rPr>
            </w:pPr>
            <w:r>
              <w:rPr>
                <w:lang w:eastAsia="en-US"/>
              </w:rPr>
              <w:t>500</w:t>
            </w:r>
            <w:r>
              <w:rPr>
                <w:rFonts w:hint="eastAsia"/>
                <w:lang w:val="en-US" w:eastAsia="zh-CN"/>
              </w:rPr>
              <w:t>＜</w:t>
            </w:r>
            <w:r>
              <w:rPr>
                <w:lang w:eastAsia="en-US"/>
              </w:rPr>
              <w:t>Ui</w:t>
            </w:r>
            <w:r>
              <w:rPr>
                <w:rFonts w:hint="eastAsia"/>
                <w:lang w:val="en-US" w:eastAsia="zh-CN"/>
              </w:rPr>
              <w:t>≤</w:t>
            </w:r>
            <w:r>
              <w:rPr>
                <w:lang w:eastAsia="en-US"/>
              </w:rPr>
              <w:t>1000</w:t>
            </w:r>
          </w:p>
        </w:tc>
        <w:tc>
          <w:tcPr>
            <w:tcW w:w="1305" w:type="pct"/>
            <w:vAlign w:val="center"/>
          </w:tcPr>
          <w:p w14:paraId="0F1DF2EF">
            <w:pPr>
              <w:pStyle w:val="179"/>
              <w:bidi w:val="0"/>
              <w:rPr>
                <w:lang w:eastAsia="zh-CN"/>
              </w:rPr>
            </w:pPr>
            <w:r>
              <w:rPr>
                <w:lang w:eastAsia="en-US"/>
              </w:rPr>
              <w:t>10.0</w:t>
            </w:r>
          </w:p>
        </w:tc>
        <w:tc>
          <w:tcPr>
            <w:tcW w:w="1305" w:type="pct"/>
            <w:vAlign w:val="center"/>
          </w:tcPr>
          <w:p w14:paraId="74D7BB2D">
            <w:pPr>
              <w:pStyle w:val="179"/>
              <w:bidi w:val="0"/>
              <w:rPr>
                <w:lang w:eastAsia="en-US"/>
              </w:rPr>
            </w:pPr>
            <w:r>
              <w:rPr>
                <w:lang w:eastAsia="en-US"/>
              </w:rPr>
              <w:t>13.0</w:t>
            </w:r>
          </w:p>
        </w:tc>
      </w:tr>
      <w:tr w14:paraId="43FD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restart"/>
            <w:vAlign w:val="center"/>
          </w:tcPr>
          <w:p w14:paraId="03EB8982">
            <w:pPr>
              <w:pStyle w:val="179"/>
              <w:bidi w:val="0"/>
              <w:rPr>
                <w:lang w:eastAsia="en-US"/>
              </w:rPr>
            </w:pPr>
            <w:r>
              <w:rPr>
                <w:rFonts w:hint="eastAsia"/>
                <w:lang w:eastAsia="en-US"/>
              </w:rPr>
              <w:t>中高压</w:t>
            </w:r>
          </w:p>
        </w:tc>
        <w:tc>
          <w:tcPr>
            <w:tcW w:w="1493" w:type="pct"/>
            <w:vAlign w:val="center"/>
          </w:tcPr>
          <w:p w14:paraId="24E2B311">
            <w:pPr>
              <w:pStyle w:val="179"/>
              <w:bidi w:val="0"/>
              <w:rPr>
                <w:lang w:eastAsia="en-US"/>
              </w:rPr>
            </w:pPr>
            <w:bookmarkStart w:id="79" w:name="OLE_LINK10"/>
            <w:r>
              <w:rPr>
                <w:lang w:eastAsia="en-US"/>
              </w:rPr>
              <w:t>10000</w:t>
            </w:r>
            <w:bookmarkEnd w:id="79"/>
          </w:p>
        </w:tc>
        <w:tc>
          <w:tcPr>
            <w:tcW w:w="1305" w:type="pct"/>
            <w:vAlign w:val="center"/>
          </w:tcPr>
          <w:p w14:paraId="3CB47B4D">
            <w:pPr>
              <w:pStyle w:val="179"/>
              <w:bidi w:val="0"/>
              <w:rPr>
                <w:lang w:eastAsia="en-US"/>
              </w:rPr>
            </w:pPr>
            <w:r>
              <w:rPr>
                <w:lang w:eastAsia="en-US"/>
              </w:rPr>
              <w:t>125</w:t>
            </w:r>
          </w:p>
        </w:tc>
        <w:tc>
          <w:tcPr>
            <w:tcW w:w="1305" w:type="pct"/>
            <w:vAlign w:val="center"/>
          </w:tcPr>
          <w:p w14:paraId="42FE2AEE">
            <w:pPr>
              <w:pStyle w:val="179"/>
              <w:bidi w:val="0"/>
              <w:rPr>
                <w:lang w:eastAsia="en-US"/>
              </w:rPr>
            </w:pPr>
            <w:r>
              <w:rPr>
                <w:lang w:eastAsia="en-US"/>
              </w:rPr>
              <w:t>200</w:t>
            </w:r>
          </w:p>
        </w:tc>
      </w:tr>
      <w:tr w14:paraId="5FCF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continue"/>
            <w:vAlign w:val="center"/>
          </w:tcPr>
          <w:p w14:paraId="7FB0A217">
            <w:pPr>
              <w:pStyle w:val="179"/>
              <w:bidi w:val="0"/>
              <w:rPr>
                <w:lang w:eastAsia="en-US"/>
              </w:rPr>
            </w:pPr>
          </w:p>
        </w:tc>
        <w:tc>
          <w:tcPr>
            <w:tcW w:w="1493" w:type="pct"/>
            <w:vAlign w:val="center"/>
          </w:tcPr>
          <w:p w14:paraId="639FD16C">
            <w:pPr>
              <w:pStyle w:val="179"/>
              <w:bidi w:val="0"/>
              <w:rPr>
                <w:lang w:eastAsia="en-US"/>
              </w:rPr>
            </w:pPr>
            <w:r>
              <w:rPr>
                <w:rFonts w:hint="eastAsia"/>
                <w:lang w:eastAsia="en-US"/>
              </w:rPr>
              <w:t>20000</w:t>
            </w:r>
          </w:p>
        </w:tc>
        <w:tc>
          <w:tcPr>
            <w:tcW w:w="1305" w:type="pct"/>
            <w:vAlign w:val="center"/>
          </w:tcPr>
          <w:p w14:paraId="1771FD70">
            <w:pPr>
              <w:pStyle w:val="179"/>
              <w:bidi w:val="0"/>
              <w:rPr>
                <w:lang w:eastAsia="en-US"/>
              </w:rPr>
            </w:pPr>
            <w:r>
              <w:rPr>
                <w:rFonts w:hint="eastAsia"/>
                <w:lang w:eastAsia="en-US"/>
              </w:rPr>
              <w:t>180</w:t>
            </w:r>
          </w:p>
        </w:tc>
        <w:tc>
          <w:tcPr>
            <w:tcW w:w="1305" w:type="pct"/>
            <w:vAlign w:val="center"/>
          </w:tcPr>
          <w:p w14:paraId="39EC0D4E">
            <w:pPr>
              <w:pStyle w:val="179"/>
              <w:bidi w:val="0"/>
              <w:rPr>
                <w:lang w:eastAsia="en-US"/>
              </w:rPr>
            </w:pPr>
            <w:r>
              <w:rPr>
                <w:rFonts w:hint="eastAsia"/>
                <w:lang w:eastAsia="en-US"/>
              </w:rPr>
              <w:t>400</w:t>
            </w:r>
          </w:p>
        </w:tc>
      </w:tr>
      <w:tr w14:paraId="50789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94" w:type="pct"/>
            <w:vMerge w:val="continue"/>
            <w:vAlign w:val="center"/>
          </w:tcPr>
          <w:p w14:paraId="28903DF6">
            <w:pPr>
              <w:pStyle w:val="179"/>
              <w:bidi w:val="0"/>
              <w:rPr>
                <w:lang w:eastAsia="en-US"/>
              </w:rPr>
            </w:pPr>
          </w:p>
        </w:tc>
        <w:tc>
          <w:tcPr>
            <w:tcW w:w="1493" w:type="pct"/>
            <w:vAlign w:val="center"/>
          </w:tcPr>
          <w:p w14:paraId="27044C8B">
            <w:pPr>
              <w:pStyle w:val="179"/>
              <w:bidi w:val="0"/>
              <w:rPr>
                <w:lang w:eastAsia="en-US"/>
              </w:rPr>
            </w:pPr>
            <w:r>
              <w:rPr>
                <w:rFonts w:hint="eastAsia"/>
                <w:lang w:eastAsia="en-US"/>
              </w:rPr>
              <w:t>35000</w:t>
            </w:r>
          </w:p>
        </w:tc>
        <w:tc>
          <w:tcPr>
            <w:tcW w:w="1305" w:type="pct"/>
            <w:vAlign w:val="center"/>
          </w:tcPr>
          <w:p w14:paraId="115AB778">
            <w:pPr>
              <w:pStyle w:val="179"/>
              <w:bidi w:val="0"/>
              <w:rPr>
                <w:lang w:eastAsia="en-US"/>
              </w:rPr>
            </w:pPr>
            <w:r>
              <w:rPr>
                <w:rFonts w:hint="eastAsia"/>
                <w:lang w:eastAsia="en-US"/>
              </w:rPr>
              <w:t>300</w:t>
            </w:r>
          </w:p>
        </w:tc>
        <w:tc>
          <w:tcPr>
            <w:tcW w:w="1305" w:type="pct"/>
            <w:vAlign w:val="center"/>
          </w:tcPr>
          <w:p w14:paraId="29B1693C">
            <w:pPr>
              <w:pStyle w:val="179"/>
              <w:bidi w:val="0"/>
              <w:rPr>
                <w:lang w:eastAsia="en-US"/>
              </w:rPr>
            </w:pPr>
            <w:r>
              <w:rPr>
                <w:rFonts w:hint="eastAsia"/>
                <w:lang w:eastAsia="en-US"/>
              </w:rPr>
              <w:t>700</w:t>
            </w:r>
          </w:p>
        </w:tc>
      </w:tr>
    </w:tbl>
    <w:p w14:paraId="1DD5E9C9">
      <w:pPr>
        <w:pStyle w:val="165"/>
        <w:rPr>
          <w:highlight w:val="none"/>
        </w:rPr>
      </w:pPr>
      <w:r>
        <w:rPr>
          <w:rFonts w:hint="eastAsia"/>
          <w:highlight w:val="none"/>
        </w:rPr>
        <w:t>当主电路与控制电路或辅助电路的额定绝缘电压不一致时，其电气间隙和爬电距离可分别按其额定值选取。</w:t>
      </w:r>
    </w:p>
    <w:p w14:paraId="5625CCD6">
      <w:pPr>
        <w:pStyle w:val="165"/>
        <w:rPr>
          <w:highlight w:val="none"/>
        </w:rPr>
      </w:pPr>
      <w:r>
        <w:rPr>
          <w:rFonts w:hint="eastAsia"/>
          <w:highlight w:val="none"/>
        </w:rPr>
        <w:t>具有不同额定值主电路或控制电路导电部分之间的电气间隙与爬电距离，应按最高额定绝缘电压选取。</w:t>
      </w:r>
    </w:p>
    <w:p w14:paraId="3E11A0EE">
      <w:pPr>
        <w:pStyle w:val="165"/>
        <w:bidi w:val="0"/>
        <w:rPr>
          <w:rFonts w:hint="eastAsia"/>
          <w:highlight w:val="none"/>
          <w:lang w:val="en-US" w:eastAsia="zh-CN"/>
        </w:rPr>
      </w:pPr>
      <w:r>
        <w:rPr>
          <w:rFonts w:hint="eastAsia"/>
          <w:highlight w:val="none"/>
        </w:rPr>
        <w:t>小母线、汇流排或不同极的裸露的带电导体之间</w:t>
      </w:r>
      <w:bookmarkStart w:id="83" w:name="_GoBack"/>
      <w:bookmarkEnd w:id="83"/>
      <w:r>
        <w:rPr>
          <w:rFonts w:hint="eastAsia"/>
          <w:highlight w:val="none"/>
        </w:rPr>
        <w:t>，以及裸露的带电导体与未经绝缘的不带电导体之间的电气间隙不小于12mm，爬电距离不小于20mm。</w:t>
      </w:r>
    </w:p>
    <w:p w14:paraId="3C8E4C7E">
      <w:pPr>
        <w:pStyle w:val="66"/>
        <w:bidi w:val="0"/>
        <w:ind w:left="0" w:leftChars="0" w:firstLine="0" w:firstLineChars="0"/>
        <w:rPr>
          <w:rFonts w:hint="eastAsia"/>
          <w:highlight w:val="none"/>
          <w:lang w:val="en-US" w:eastAsia="zh-CN"/>
        </w:rPr>
      </w:pPr>
      <w:r>
        <w:rPr>
          <w:rFonts w:hint="eastAsia"/>
          <w:highlight w:val="none"/>
          <w:lang w:val="en-US" w:eastAsia="zh-CN"/>
        </w:rPr>
        <w:t>绕组直流电阻</w:t>
      </w:r>
    </w:p>
    <w:p w14:paraId="4EF6F0B4">
      <w:pPr>
        <w:pStyle w:val="57"/>
        <w:bidi w:val="0"/>
        <w:rPr>
          <w:rFonts w:hint="eastAsia"/>
          <w:highlight w:val="none"/>
          <w:lang w:val="en-US" w:eastAsia="zh-CN"/>
        </w:rPr>
      </w:pPr>
      <w:r>
        <w:rPr>
          <w:rFonts w:hint="eastAsia"/>
          <w:highlight w:val="none"/>
          <w:lang w:val="en-US" w:eastAsia="zh-CN"/>
        </w:rPr>
        <w:t>绕组直流电阻应符合产品设计文件规定。在额定运行条件下，绕组直流电阻的热态值与冷态值的比值应符合设计要求，确保绕组发热均匀、无异常温升。</w:t>
      </w:r>
    </w:p>
    <w:p w14:paraId="2A1E0606">
      <w:pPr>
        <w:pStyle w:val="66"/>
        <w:bidi w:val="0"/>
        <w:ind w:left="0" w:leftChars="0" w:firstLine="0" w:firstLineChars="0"/>
        <w:rPr>
          <w:rFonts w:hint="eastAsia"/>
          <w:highlight w:val="none"/>
          <w:lang w:val="en-US" w:eastAsia="zh-CN"/>
        </w:rPr>
      </w:pPr>
      <w:r>
        <w:rPr>
          <w:rFonts w:hint="eastAsia"/>
          <w:highlight w:val="none"/>
          <w:lang w:val="en-US" w:eastAsia="zh-CN"/>
        </w:rPr>
        <w:t>损耗特性</w:t>
      </w:r>
    </w:p>
    <w:p w14:paraId="684C9628">
      <w:pPr>
        <w:pStyle w:val="165"/>
        <w:bidi w:val="0"/>
        <w:rPr>
          <w:rFonts w:hint="eastAsia"/>
          <w:highlight w:val="none"/>
          <w:lang w:val="en-US" w:eastAsia="zh-CN"/>
        </w:rPr>
      </w:pPr>
      <w:r>
        <w:rPr>
          <w:rFonts w:hint="eastAsia"/>
          <w:highlight w:val="none"/>
          <w:lang w:val="en-US" w:eastAsia="zh-CN"/>
        </w:rPr>
        <w:t>高频变压器在额定负载下的效率应不低于97%。</w:t>
      </w:r>
    </w:p>
    <w:p w14:paraId="034AAFA6">
      <w:pPr>
        <w:pStyle w:val="165"/>
        <w:bidi w:val="0"/>
        <w:rPr>
          <w:rFonts w:hint="eastAsia"/>
          <w:highlight w:val="none"/>
          <w:lang w:val="en-US" w:eastAsia="zh-CN"/>
        </w:rPr>
      </w:pPr>
      <w:r>
        <w:rPr>
          <w:rFonts w:hint="eastAsia"/>
          <w:highlight w:val="none"/>
          <w:lang w:val="en-US" w:eastAsia="zh-CN"/>
        </w:rPr>
        <w:t>高频电感器在额定电流下的铜损应不超过标称值的10%，铁损应符合表1中磁芯损耗的要求。</w:t>
      </w:r>
    </w:p>
    <w:p w14:paraId="0DE754FE">
      <w:pPr>
        <w:pStyle w:val="66"/>
        <w:bidi w:val="0"/>
        <w:ind w:left="0" w:leftChars="0" w:firstLine="0" w:firstLineChars="0"/>
        <w:rPr>
          <w:rFonts w:hint="eastAsia"/>
          <w:highlight w:val="none"/>
          <w:lang w:val="en-US" w:eastAsia="zh-CN"/>
        </w:rPr>
      </w:pPr>
      <w:r>
        <w:rPr>
          <w:rFonts w:hint="eastAsia"/>
          <w:highlight w:val="none"/>
          <w:lang w:val="en-US" w:eastAsia="zh-CN"/>
        </w:rPr>
        <w:t>温升性能</w:t>
      </w:r>
    </w:p>
    <w:p w14:paraId="368C70CF">
      <w:pPr>
        <w:pStyle w:val="57"/>
        <w:rPr>
          <w:rFonts w:hint="eastAsia"/>
          <w:highlight w:val="none"/>
          <w:lang w:val="en-US" w:eastAsia="zh-CN"/>
        </w:rPr>
      </w:pPr>
      <w:r>
        <w:rPr>
          <w:rFonts w:hint="eastAsia"/>
          <w:highlight w:val="none"/>
          <w:lang w:val="en-US" w:eastAsia="zh-CN"/>
        </w:rPr>
        <w:t>在额定运行条件下，磁元件各部位的温升应不超过表3的规定。</w:t>
      </w:r>
    </w:p>
    <w:p w14:paraId="53B35DFA">
      <w:pPr>
        <w:pStyle w:val="113"/>
        <w:bidi w:val="0"/>
        <w:rPr>
          <w:rFonts w:hint="default"/>
          <w:highlight w:val="none"/>
          <w:lang w:val="en-US" w:eastAsia="zh-CN"/>
        </w:rPr>
      </w:pPr>
      <w:r>
        <w:rPr>
          <w:rFonts w:hint="eastAsia"/>
          <w:highlight w:val="none"/>
          <w:lang w:val="en-US" w:eastAsia="zh-CN"/>
        </w:rPr>
        <w:t>温升限值</w:t>
      </w:r>
    </w:p>
    <w:tbl>
      <w:tblPr>
        <w:tblStyle w:val="28"/>
        <w:tblW w:w="4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2388"/>
        <w:gridCol w:w="2388"/>
        <w:gridCol w:w="2128"/>
      </w:tblGrid>
      <w:tr w14:paraId="2599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81" w:type="pct"/>
          </w:tcPr>
          <w:p w14:paraId="4AC76E63">
            <w:pPr>
              <w:pStyle w:val="179"/>
              <w:bidi w:val="0"/>
              <w:rPr>
                <w:rFonts w:hint="default"/>
                <w:highlight w:val="none"/>
                <w:lang w:val="en-US" w:eastAsia="zh-CN"/>
              </w:rPr>
            </w:pPr>
            <w:r>
              <w:rPr>
                <w:rFonts w:hint="eastAsia"/>
                <w:highlight w:val="none"/>
                <w:lang w:val="en-US" w:eastAsia="zh-CN"/>
              </w:rPr>
              <w:t>绝缘等级</w:t>
            </w:r>
          </w:p>
        </w:tc>
        <w:tc>
          <w:tcPr>
            <w:tcW w:w="1424" w:type="pct"/>
          </w:tcPr>
          <w:p w14:paraId="6A535D58">
            <w:pPr>
              <w:pStyle w:val="179"/>
              <w:bidi w:val="0"/>
              <w:rPr>
                <w:rFonts w:hint="default"/>
                <w:highlight w:val="none"/>
                <w:lang w:val="en-US" w:eastAsia="zh-CN"/>
              </w:rPr>
            </w:pPr>
            <w:r>
              <w:rPr>
                <w:rFonts w:hint="eastAsia"/>
                <w:highlight w:val="none"/>
                <w:lang w:val="en-US" w:eastAsia="zh-CN"/>
              </w:rPr>
              <w:t>绕组（电阻法）</w:t>
            </w:r>
          </w:p>
        </w:tc>
        <w:tc>
          <w:tcPr>
            <w:tcW w:w="1424" w:type="pct"/>
          </w:tcPr>
          <w:p w14:paraId="4B984702">
            <w:pPr>
              <w:pStyle w:val="179"/>
              <w:bidi w:val="0"/>
              <w:rPr>
                <w:rFonts w:hint="default"/>
                <w:highlight w:val="none"/>
                <w:lang w:val="en-US" w:eastAsia="zh-CN"/>
              </w:rPr>
            </w:pPr>
            <w:r>
              <w:rPr>
                <w:rFonts w:hint="eastAsia"/>
                <w:highlight w:val="none"/>
                <w:lang w:val="en-US" w:eastAsia="zh-CN"/>
              </w:rPr>
              <w:t>磁芯（温度计法）</w:t>
            </w:r>
          </w:p>
        </w:tc>
        <w:tc>
          <w:tcPr>
            <w:tcW w:w="1269" w:type="pct"/>
          </w:tcPr>
          <w:p w14:paraId="04095EA3">
            <w:pPr>
              <w:pStyle w:val="179"/>
              <w:bidi w:val="0"/>
              <w:rPr>
                <w:rFonts w:hint="default"/>
                <w:highlight w:val="none"/>
                <w:lang w:val="en-US" w:eastAsia="zh-CN"/>
              </w:rPr>
            </w:pPr>
            <w:r>
              <w:rPr>
                <w:rFonts w:hint="eastAsia"/>
                <w:highlight w:val="none"/>
                <w:lang w:val="en-US" w:eastAsia="zh-CN"/>
              </w:rPr>
              <w:t>外壳（温度计法）</w:t>
            </w:r>
          </w:p>
        </w:tc>
      </w:tr>
      <w:tr w14:paraId="7187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81" w:type="pct"/>
          </w:tcPr>
          <w:p w14:paraId="1DCCE926">
            <w:pPr>
              <w:pStyle w:val="179"/>
              <w:bidi w:val="0"/>
              <w:rPr>
                <w:rFonts w:hint="default"/>
                <w:highlight w:val="none"/>
                <w:lang w:val="en-US" w:eastAsia="zh-CN"/>
              </w:rPr>
            </w:pPr>
            <w:r>
              <w:rPr>
                <w:rFonts w:hint="eastAsia"/>
                <w:highlight w:val="none"/>
                <w:lang w:val="en-US" w:eastAsia="zh-CN"/>
              </w:rPr>
              <w:t>A</w:t>
            </w:r>
          </w:p>
        </w:tc>
        <w:tc>
          <w:tcPr>
            <w:tcW w:w="1424" w:type="pct"/>
          </w:tcPr>
          <w:p w14:paraId="21501567">
            <w:pPr>
              <w:pStyle w:val="179"/>
              <w:bidi w:val="0"/>
              <w:rPr>
                <w:rFonts w:hint="default"/>
                <w:highlight w:val="none"/>
                <w:lang w:val="en-US" w:eastAsia="zh-CN"/>
              </w:rPr>
            </w:pPr>
            <w:r>
              <w:rPr>
                <w:rFonts w:hint="eastAsia"/>
                <w:highlight w:val="none"/>
                <w:lang w:val="en-US" w:eastAsia="zh-CN"/>
              </w:rPr>
              <w:t>60</w:t>
            </w:r>
          </w:p>
        </w:tc>
        <w:tc>
          <w:tcPr>
            <w:tcW w:w="1424" w:type="pct"/>
          </w:tcPr>
          <w:p w14:paraId="7A7D961A">
            <w:pPr>
              <w:pStyle w:val="179"/>
              <w:bidi w:val="0"/>
              <w:rPr>
                <w:rFonts w:hint="default"/>
                <w:highlight w:val="none"/>
                <w:lang w:val="en-US" w:eastAsia="zh-CN"/>
              </w:rPr>
            </w:pPr>
            <w:r>
              <w:rPr>
                <w:rFonts w:hint="eastAsia"/>
                <w:highlight w:val="none"/>
                <w:lang w:val="en-US" w:eastAsia="zh-CN"/>
              </w:rPr>
              <w:t>70</w:t>
            </w:r>
          </w:p>
        </w:tc>
        <w:tc>
          <w:tcPr>
            <w:tcW w:w="1269" w:type="pct"/>
          </w:tcPr>
          <w:p w14:paraId="0C232BF5">
            <w:pPr>
              <w:pStyle w:val="179"/>
              <w:bidi w:val="0"/>
              <w:rPr>
                <w:rFonts w:hint="default"/>
                <w:highlight w:val="none"/>
                <w:lang w:val="en-US" w:eastAsia="zh-CN"/>
              </w:rPr>
            </w:pPr>
            <w:r>
              <w:rPr>
                <w:rFonts w:hint="eastAsia"/>
                <w:highlight w:val="none"/>
                <w:lang w:val="en-US" w:eastAsia="zh-CN"/>
              </w:rPr>
              <w:t>60</w:t>
            </w:r>
          </w:p>
        </w:tc>
      </w:tr>
      <w:tr w14:paraId="4CC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81" w:type="pct"/>
          </w:tcPr>
          <w:p w14:paraId="0CC7F317">
            <w:pPr>
              <w:pStyle w:val="179"/>
              <w:bidi w:val="0"/>
              <w:rPr>
                <w:rFonts w:hint="default"/>
                <w:highlight w:val="none"/>
                <w:lang w:val="en-US" w:eastAsia="zh-CN"/>
              </w:rPr>
            </w:pPr>
            <w:r>
              <w:rPr>
                <w:rFonts w:hint="eastAsia"/>
                <w:highlight w:val="none"/>
                <w:lang w:val="en-US" w:eastAsia="zh-CN"/>
              </w:rPr>
              <w:t>E</w:t>
            </w:r>
          </w:p>
        </w:tc>
        <w:tc>
          <w:tcPr>
            <w:tcW w:w="1424" w:type="pct"/>
          </w:tcPr>
          <w:p w14:paraId="2092DF8A">
            <w:pPr>
              <w:pStyle w:val="179"/>
              <w:bidi w:val="0"/>
              <w:rPr>
                <w:rFonts w:hint="default"/>
                <w:highlight w:val="none"/>
                <w:lang w:val="en-US" w:eastAsia="zh-CN"/>
              </w:rPr>
            </w:pPr>
            <w:r>
              <w:rPr>
                <w:rFonts w:hint="eastAsia"/>
                <w:highlight w:val="none"/>
                <w:lang w:val="en-US" w:eastAsia="zh-CN"/>
              </w:rPr>
              <w:t>75</w:t>
            </w:r>
          </w:p>
        </w:tc>
        <w:tc>
          <w:tcPr>
            <w:tcW w:w="1424" w:type="pct"/>
          </w:tcPr>
          <w:p w14:paraId="7081AD75">
            <w:pPr>
              <w:pStyle w:val="179"/>
              <w:bidi w:val="0"/>
              <w:rPr>
                <w:rFonts w:hint="default"/>
                <w:highlight w:val="none"/>
                <w:lang w:val="en-US" w:eastAsia="zh-CN"/>
              </w:rPr>
            </w:pPr>
            <w:r>
              <w:rPr>
                <w:rFonts w:hint="eastAsia"/>
                <w:highlight w:val="none"/>
                <w:lang w:val="en-US" w:eastAsia="zh-CN"/>
              </w:rPr>
              <w:t>85</w:t>
            </w:r>
          </w:p>
        </w:tc>
        <w:tc>
          <w:tcPr>
            <w:tcW w:w="1269" w:type="pct"/>
          </w:tcPr>
          <w:p w14:paraId="42266DA4">
            <w:pPr>
              <w:pStyle w:val="179"/>
              <w:bidi w:val="0"/>
              <w:rPr>
                <w:rFonts w:hint="default"/>
                <w:highlight w:val="none"/>
                <w:lang w:val="en-US" w:eastAsia="zh-CN"/>
              </w:rPr>
            </w:pPr>
            <w:r>
              <w:rPr>
                <w:rFonts w:hint="eastAsia"/>
                <w:highlight w:val="none"/>
                <w:lang w:val="en-US" w:eastAsia="zh-CN"/>
              </w:rPr>
              <w:t>75</w:t>
            </w:r>
          </w:p>
        </w:tc>
      </w:tr>
      <w:tr w14:paraId="60E3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81" w:type="pct"/>
          </w:tcPr>
          <w:p w14:paraId="1D58E855">
            <w:pPr>
              <w:pStyle w:val="179"/>
              <w:bidi w:val="0"/>
              <w:rPr>
                <w:rFonts w:hint="default"/>
                <w:highlight w:val="none"/>
                <w:lang w:val="en-US" w:eastAsia="zh-CN"/>
              </w:rPr>
            </w:pPr>
            <w:r>
              <w:rPr>
                <w:rFonts w:hint="eastAsia"/>
                <w:highlight w:val="none"/>
                <w:lang w:val="en-US" w:eastAsia="zh-CN"/>
              </w:rPr>
              <w:t>B</w:t>
            </w:r>
          </w:p>
        </w:tc>
        <w:tc>
          <w:tcPr>
            <w:tcW w:w="1424" w:type="pct"/>
          </w:tcPr>
          <w:p w14:paraId="4D504079">
            <w:pPr>
              <w:pStyle w:val="179"/>
              <w:bidi w:val="0"/>
              <w:rPr>
                <w:rFonts w:hint="default"/>
                <w:highlight w:val="none"/>
                <w:lang w:val="en-US" w:eastAsia="zh-CN"/>
              </w:rPr>
            </w:pPr>
            <w:r>
              <w:rPr>
                <w:rFonts w:hint="eastAsia"/>
                <w:highlight w:val="none"/>
                <w:lang w:val="en-US" w:eastAsia="zh-CN"/>
              </w:rPr>
              <w:t>80</w:t>
            </w:r>
          </w:p>
        </w:tc>
        <w:tc>
          <w:tcPr>
            <w:tcW w:w="1424" w:type="pct"/>
          </w:tcPr>
          <w:p w14:paraId="039B6D01">
            <w:pPr>
              <w:pStyle w:val="179"/>
              <w:bidi w:val="0"/>
              <w:rPr>
                <w:rFonts w:hint="default"/>
                <w:highlight w:val="none"/>
                <w:lang w:val="en-US" w:eastAsia="zh-CN"/>
              </w:rPr>
            </w:pPr>
            <w:r>
              <w:rPr>
                <w:rFonts w:hint="eastAsia"/>
                <w:highlight w:val="none"/>
                <w:lang w:val="en-US" w:eastAsia="zh-CN"/>
              </w:rPr>
              <w:t>90</w:t>
            </w:r>
          </w:p>
        </w:tc>
        <w:tc>
          <w:tcPr>
            <w:tcW w:w="1269" w:type="pct"/>
          </w:tcPr>
          <w:p w14:paraId="353B07BE">
            <w:pPr>
              <w:pStyle w:val="179"/>
              <w:bidi w:val="0"/>
              <w:rPr>
                <w:rFonts w:hint="default"/>
                <w:highlight w:val="none"/>
                <w:lang w:val="en-US" w:eastAsia="zh-CN"/>
              </w:rPr>
            </w:pPr>
            <w:r>
              <w:rPr>
                <w:rFonts w:hint="eastAsia"/>
                <w:highlight w:val="none"/>
                <w:lang w:val="en-US" w:eastAsia="zh-CN"/>
              </w:rPr>
              <w:t>80</w:t>
            </w:r>
          </w:p>
        </w:tc>
      </w:tr>
      <w:tr w14:paraId="1648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81" w:type="pct"/>
          </w:tcPr>
          <w:p w14:paraId="18DBD28F">
            <w:pPr>
              <w:pStyle w:val="179"/>
              <w:bidi w:val="0"/>
              <w:rPr>
                <w:rFonts w:hint="default"/>
                <w:highlight w:val="none"/>
                <w:lang w:val="en-US" w:eastAsia="zh-CN"/>
              </w:rPr>
            </w:pPr>
            <w:r>
              <w:rPr>
                <w:rFonts w:hint="eastAsia"/>
                <w:highlight w:val="none"/>
                <w:lang w:val="en-US" w:eastAsia="zh-CN"/>
              </w:rPr>
              <w:t>F</w:t>
            </w:r>
          </w:p>
        </w:tc>
        <w:tc>
          <w:tcPr>
            <w:tcW w:w="1424" w:type="pct"/>
          </w:tcPr>
          <w:p w14:paraId="77642E2D">
            <w:pPr>
              <w:pStyle w:val="179"/>
              <w:bidi w:val="0"/>
              <w:rPr>
                <w:rFonts w:hint="default"/>
                <w:highlight w:val="none"/>
                <w:lang w:val="en-US" w:eastAsia="zh-CN"/>
              </w:rPr>
            </w:pPr>
            <w:r>
              <w:rPr>
                <w:rFonts w:hint="eastAsia"/>
                <w:highlight w:val="none"/>
                <w:lang w:val="en-US" w:eastAsia="zh-CN"/>
              </w:rPr>
              <w:t>100</w:t>
            </w:r>
          </w:p>
        </w:tc>
        <w:tc>
          <w:tcPr>
            <w:tcW w:w="1424" w:type="pct"/>
          </w:tcPr>
          <w:p w14:paraId="6A7F12F6">
            <w:pPr>
              <w:pStyle w:val="179"/>
              <w:bidi w:val="0"/>
              <w:rPr>
                <w:rFonts w:hint="default"/>
                <w:highlight w:val="none"/>
                <w:lang w:val="en-US" w:eastAsia="zh-CN"/>
              </w:rPr>
            </w:pPr>
            <w:r>
              <w:rPr>
                <w:rFonts w:hint="eastAsia"/>
                <w:highlight w:val="none"/>
                <w:lang w:val="en-US" w:eastAsia="zh-CN"/>
              </w:rPr>
              <w:t>110</w:t>
            </w:r>
          </w:p>
        </w:tc>
        <w:tc>
          <w:tcPr>
            <w:tcW w:w="1269" w:type="pct"/>
          </w:tcPr>
          <w:p w14:paraId="6B823DA2">
            <w:pPr>
              <w:pStyle w:val="179"/>
              <w:bidi w:val="0"/>
              <w:rPr>
                <w:rFonts w:hint="default"/>
                <w:highlight w:val="none"/>
                <w:lang w:val="en-US" w:eastAsia="zh-CN"/>
              </w:rPr>
            </w:pPr>
            <w:r>
              <w:rPr>
                <w:rFonts w:hint="eastAsia"/>
                <w:highlight w:val="none"/>
                <w:lang w:val="en-US" w:eastAsia="zh-CN"/>
              </w:rPr>
              <w:t>100</w:t>
            </w:r>
          </w:p>
        </w:tc>
      </w:tr>
      <w:tr w14:paraId="5288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81" w:type="pct"/>
          </w:tcPr>
          <w:p w14:paraId="04CFC81B">
            <w:pPr>
              <w:pStyle w:val="179"/>
              <w:bidi w:val="0"/>
              <w:rPr>
                <w:rFonts w:hint="default"/>
                <w:highlight w:val="none"/>
                <w:lang w:val="en-US" w:eastAsia="zh-CN"/>
              </w:rPr>
            </w:pPr>
            <w:r>
              <w:rPr>
                <w:rFonts w:hint="eastAsia"/>
                <w:highlight w:val="none"/>
                <w:lang w:val="en-US" w:eastAsia="zh-CN"/>
              </w:rPr>
              <w:t>H</w:t>
            </w:r>
          </w:p>
        </w:tc>
        <w:tc>
          <w:tcPr>
            <w:tcW w:w="1424" w:type="pct"/>
          </w:tcPr>
          <w:p w14:paraId="415F8AB2">
            <w:pPr>
              <w:pStyle w:val="179"/>
              <w:bidi w:val="0"/>
              <w:rPr>
                <w:rFonts w:hint="default"/>
                <w:highlight w:val="none"/>
                <w:lang w:val="en-US" w:eastAsia="zh-CN"/>
              </w:rPr>
            </w:pPr>
            <w:r>
              <w:rPr>
                <w:rFonts w:hint="eastAsia"/>
                <w:highlight w:val="none"/>
                <w:lang w:val="en-US" w:eastAsia="zh-CN"/>
              </w:rPr>
              <w:t>140</w:t>
            </w:r>
          </w:p>
        </w:tc>
        <w:tc>
          <w:tcPr>
            <w:tcW w:w="1424" w:type="pct"/>
          </w:tcPr>
          <w:p w14:paraId="034061C0">
            <w:pPr>
              <w:pStyle w:val="179"/>
              <w:bidi w:val="0"/>
              <w:rPr>
                <w:rFonts w:hint="default"/>
                <w:highlight w:val="none"/>
                <w:lang w:val="en-US" w:eastAsia="zh-CN"/>
              </w:rPr>
            </w:pPr>
            <w:r>
              <w:rPr>
                <w:rFonts w:hint="eastAsia"/>
                <w:highlight w:val="none"/>
                <w:lang w:val="en-US" w:eastAsia="zh-CN"/>
              </w:rPr>
              <w:t>150</w:t>
            </w:r>
          </w:p>
        </w:tc>
        <w:tc>
          <w:tcPr>
            <w:tcW w:w="1269" w:type="pct"/>
          </w:tcPr>
          <w:p w14:paraId="264DC23F">
            <w:pPr>
              <w:pStyle w:val="179"/>
              <w:bidi w:val="0"/>
              <w:rPr>
                <w:rFonts w:hint="default"/>
                <w:highlight w:val="none"/>
                <w:lang w:val="en-US" w:eastAsia="zh-CN"/>
              </w:rPr>
            </w:pPr>
            <w:r>
              <w:rPr>
                <w:rFonts w:hint="eastAsia"/>
                <w:highlight w:val="none"/>
                <w:lang w:val="en-US" w:eastAsia="zh-CN"/>
              </w:rPr>
              <w:t>140</w:t>
            </w:r>
          </w:p>
        </w:tc>
      </w:tr>
    </w:tbl>
    <w:p w14:paraId="5D75733C">
      <w:pPr>
        <w:pStyle w:val="66"/>
        <w:bidi w:val="0"/>
        <w:ind w:left="0" w:leftChars="0" w:firstLine="0" w:firstLineChars="0"/>
        <w:rPr>
          <w:rFonts w:hint="eastAsia"/>
          <w:highlight w:val="none"/>
          <w:lang w:val="en-US" w:eastAsia="zh-CN"/>
        </w:rPr>
      </w:pPr>
      <w:r>
        <w:rPr>
          <w:rFonts w:hint="eastAsia"/>
          <w:highlight w:val="none"/>
          <w:lang w:val="en-US" w:eastAsia="zh-CN"/>
        </w:rPr>
        <w:t>电磁兼容性</w:t>
      </w:r>
    </w:p>
    <w:p w14:paraId="01526392">
      <w:pPr>
        <w:pStyle w:val="57"/>
        <w:rPr>
          <w:rFonts w:hint="eastAsia"/>
          <w:highlight w:val="none"/>
          <w:lang w:val="en-US" w:eastAsia="zh-CN"/>
        </w:rPr>
      </w:pPr>
      <w:r>
        <w:rPr>
          <w:rFonts w:hint="eastAsia"/>
          <w:highlight w:val="none"/>
          <w:lang w:val="en-US" w:eastAsia="zh-CN"/>
        </w:rPr>
        <w:t>磁元件的电磁兼容性应符合GB/T 21419中的规定。</w:t>
      </w:r>
    </w:p>
    <w:p w14:paraId="238899F9">
      <w:pPr>
        <w:pStyle w:val="66"/>
        <w:bidi w:val="0"/>
        <w:ind w:left="0" w:leftChars="0" w:firstLine="0" w:firstLineChars="0"/>
        <w:rPr>
          <w:rFonts w:hint="default"/>
          <w:highlight w:val="none"/>
          <w:lang w:val="en-US" w:eastAsia="zh-CN"/>
        </w:rPr>
      </w:pPr>
      <w:r>
        <w:rPr>
          <w:rFonts w:hint="default"/>
          <w:highlight w:val="none"/>
          <w:lang w:val="en-US" w:eastAsia="zh-CN"/>
        </w:rPr>
        <w:t>变压器同名端要求（仅适用于变压器）</w:t>
      </w:r>
    </w:p>
    <w:p w14:paraId="1F398648">
      <w:pPr>
        <w:pStyle w:val="57"/>
        <w:rPr>
          <w:rFonts w:hint="default"/>
          <w:highlight w:val="none"/>
          <w:lang w:val="en-US" w:eastAsia="zh-CN"/>
        </w:rPr>
      </w:pPr>
      <w:r>
        <w:rPr>
          <w:rFonts w:hint="default"/>
          <w:highlight w:val="none"/>
          <w:lang w:val="en-US" w:eastAsia="zh-CN"/>
        </w:rPr>
        <w:t>变压器应明确标注同名端，标注符号应清晰、牢固、不易磨损，且与产品技术文件一致；同名端标识应准确，确保绕组接线正确性</w:t>
      </w:r>
      <w:r>
        <w:rPr>
          <w:rFonts w:hint="eastAsia"/>
          <w:highlight w:val="none"/>
          <w:lang w:val="en-US" w:eastAsia="zh-CN"/>
        </w:rPr>
        <w:t>。</w:t>
      </w:r>
    </w:p>
    <w:p w14:paraId="622CB7BB">
      <w:pPr>
        <w:pStyle w:val="106"/>
        <w:bidi w:val="0"/>
        <w:ind w:left="0" w:leftChars="0" w:firstLine="0" w:firstLineChars="0"/>
        <w:rPr>
          <w:rFonts w:hint="eastAsia"/>
          <w:highlight w:val="none"/>
          <w:lang w:val="en-US" w:eastAsia="zh-CN"/>
        </w:rPr>
      </w:pPr>
      <w:r>
        <w:rPr>
          <w:rFonts w:hint="eastAsia"/>
          <w:highlight w:val="none"/>
          <w:lang w:val="en-US" w:eastAsia="zh-CN"/>
        </w:rPr>
        <w:t>环境适应性</w:t>
      </w:r>
    </w:p>
    <w:p w14:paraId="7C719F79">
      <w:pPr>
        <w:pStyle w:val="57"/>
        <w:bidi w:val="0"/>
        <w:rPr>
          <w:rFonts w:hint="eastAsia"/>
          <w:lang w:val="en-US" w:eastAsia="zh-CN"/>
        </w:rPr>
      </w:pPr>
      <w:r>
        <w:rPr>
          <w:rFonts w:hint="eastAsia"/>
          <w:lang w:val="en-US" w:eastAsia="zh-CN"/>
        </w:rPr>
        <w:t>磁元件应能承受高低温、盐雾、交变湿热等环境应力，试验后外观无明显损伤，电气性能仍符合本文件6.4的规定，具体要求如下：</w:t>
      </w:r>
    </w:p>
    <w:p w14:paraId="70E456E9">
      <w:pPr>
        <w:pStyle w:val="93"/>
        <w:bidi w:val="0"/>
        <w:rPr>
          <w:rFonts w:hint="eastAsia"/>
          <w:lang w:val="en-US" w:eastAsia="zh-CN"/>
        </w:rPr>
      </w:pPr>
      <w:r>
        <w:rPr>
          <w:rFonts w:hint="eastAsia"/>
          <w:lang w:val="en-US" w:eastAsia="zh-CN"/>
        </w:rPr>
        <w:t>高温试验：在85℃环境下持续放置168h，试验后电感量（或变比）偏差、绝缘电阻及损耗特性符合本文件中6.4的规定；</w:t>
      </w:r>
    </w:p>
    <w:p w14:paraId="5DCE13D9">
      <w:pPr>
        <w:pStyle w:val="93"/>
        <w:bidi w:val="0"/>
        <w:rPr>
          <w:rFonts w:hint="eastAsia"/>
          <w:lang w:val="en-US" w:eastAsia="zh-CN"/>
        </w:rPr>
      </w:pPr>
      <w:r>
        <w:rPr>
          <w:rFonts w:hint="eastAsia"/>
          <w:lang w:val="en-US" w:eastAsia="zh-CN"/>
        </w:rPr>
        <w:t>低温试验：在-40℃环境下持续放置96h，试验后电感量（或变比）偏差、绝缘电阻及损耗特性符合本文件中6.4的规定；</w:t>
      </w:r>
    </w:p>
    <w:p w14:paraId="424D280B">
      <w:pPr>
        <w:pStyle w:val="93"/>
        <w:bidi w:val="0"/>
        <w:rPr>
          <w:rFonts w:hint="eastAsia"/>
          <w:lang w:val="en-US" w:eastAsia="zh-CN"/>
        </w:rPr>
      </w:pPr>
      <w:r>
        <w:rPr>
          <w:rFonts w:hint="eastAsia"/>
          <w:lang w:val="en-US" w:eastAsia="zh-CN"/>
        </w:rPr>
        <w:t>盐雾试验：按GB/T 2423.17的规定执行，中性盐雾喷雾48h，试验后磁元件表面无明显锈蚀、腐蚀，电气性能符合本文件中6.4的规定；</w:t>
      </w:r>
    </w:p>
    <w:p w14:paraId="71079270">
      <w:pPr>
        <w:pStyle w:val="93"/>
        <w:bidi w:val="0"/>
        <w:rPr>
          <w:rFonts w:hint="eastAsia"/>
          <w:lang w:val="en-US" w:eastAsia="zh-CN"/>
        </w:rPr>
      </w:pPr>
      <w:r>
        <w:rPr>
          <w:rFonts w:hint="eastAsia"/>
          <w:lang w:val="en-US" w:eastAsia="zh-CN"/>
        </w:rPr>
        <w:t>交变湿热：按GB/T 2423.4的规定执行，试验后绝缘电阻不低于50MΩ，其他电气性能符合本文件中6.4的规定；</w:t>
      </w:r>
    </w:p>
    <w:p w14:paraId="2B618B83">
      <w:pPr>
        <w:pStyle w:val="93"/>
        <w:bidi w:val="0"/>
        <w:rPr>
          <w:rFonts w:hint="eastAsia"/>
          <w:lang w:val="en-US" w:eastAsia="zh-CN"/>
        </w:rPr>
      </w:pPr>
      <w:r>
        <w:rPr>
          <w:rFonts w:hint="eastAsia"/>
          <w:lang w:val="en-US" w:eastAsia="zh-CN"/>
        </w:rPr>
        <w:t>粉尘防护：室外使用磁元件应能承受GB/T 2423.37规定的粉尘试验，试验后无粉尘进入内部影响性能，电气性能符合本文件中6.4的规定。</w:t>
      </w:r>
    </w:p>
    <w:p w14:paraId="1C1EC5B1">
      <w:pPr>
        <w:pStyle w:val="106"/>
        <w:bidi w:val="0"/>
        <w:ind w:left="0" w:leftChars="0" w:firstLine="0" w:firstLineChars="0"/>
        <w:rPr>
          <w:rFonts w:hint="eastAsia"/>
          <w:highlight w:val="none"/>
          <w:lang w:val="en-US" w:eastAsia="zh-CN"/>
        </w:rPr>
      </w:pPr>
      <w:r>
        <w:rPr>
          <w:rFonts w:hint="eastAsia"/>
          <w:highlight w:val="none"/>
          <w:lang w:val="en-US" w:eastAsia="zh-CN"/>
        </w:rPr>
        <w:t>机械强度</w:t>
      </w:r>
    </w:p>
    <w:p w14:paraId="22B64041">
      <w:pPr>
        <w:pStyle w:val="66"/>
        <w:bidi w:val="0"/>
        <w:rPr>
          <w:rFonts w:hint="eastAsia"/>
          <w:highlight w:val="none"/>
          <w:lang w:val="en-US" w:eastAsia="zh-CN"/>
        </w:rPr>
      </w:pPr>
      <w:r>
        <w:rPr>
          <w:rFonts w:hint="eastAsia"/>
          <w:highlight w:val="none"/>
          <w:lang w:val="en-US" w:eastAsia="zh-CN"/>
        </w:rPr>
        <w:t>振动试验</w:t>
      </w:r>
    </w:p>
    <w:p w14:paraId="62BD16AA">
      <w:pPr>
        <w:pStyle w:val="57"/>
        <w:rPr>
          <w:rFonts w:hint="eastAsia"/>
          <w:highlight w:val="none"/>
          <w:lang w:val="en-US" w:eastAsia="zh-CN"/>
        </w:rPr>
      </w:pPr>
      <w:r>
        <w:rPr>
          <w:rFonts w:hint="eastAsia"/>
          <w:highlight w:val="none"/>
          <w:lang w:val="en-US" w:eastAsia="zh-CN"/>
        </w:rPr>
        <w:t>磁元件经振动试验后，应无机械损伤、零部件松动现象，电气性能仍符合本文件6.4的规定，试验条件如下：</w:t>
      </w:r>
    </w:p>
    <w:p w14:paraId="1C5530E1">
      <w:pPr>
        <w:pStyle w:val="175"/>
        <w:numPr>
          <w:ilvl w:val="0"/>
          <w:numId w:val="36"/>
        </w:numPr>
        <w:bidi w:val="0"/>
        <w:rPr>
          <w:rFonts w:hint="eastAsia"/>
          <w:highlight w:val="none"/>
          <w:lang w:val="en-US" w:eastAsia="zh-CN"/>
        </w:rPr>
      </w:pPr>
      <w:r>
        <w:rPr>
          <w:rFonts w:hint="eastAsia"/>
          <w:highlight w:val="none"/>
          <w:lang w:val="en-US" w:eastAsia="zh-CN"/>
        </w:rPr>
        <w:t>铁氧体磁元件：频率10Hz～100Hz，加速度0.5g～1g，三个轴向各30min；</w:t>
      </w:r>
    </w:p>
    <w:p w14:paraId="233EC04E">
      <w:pPr>
        <w:pStyle w:val="175"/>
        <w:numPr>
          <w:ilvl w:val="0"/>
          <w:numId w:val="36"/>
        </w:numPr>
        <w:bidi w:val="0"/>
        <w:rPr>
          <w:rFonts w:hint="default"/>
          <w:highlight w:val="none"/>
          <w:lang w:val="en-US" w:eastAsia="zh-CN"/>
        </w:rPr>
      </w:pPr>
      <w:r>
        <w:rPr>
          <w:rFonts w:hint="default"/>
          <w:highlight w:val="none"/>
          <w:lang w:val="en-US" w:eastAsia="zh-CN"/>
        </w:rPr>
        <w:t>其他材料磁芯元件：频率10Hz～150Hz，加速度0.5g～2g，三个轴向各30min</w:t>
      </w:r>
      <w:r>
        <w:rPr>
          <w:rFonts w:hint="eastAsia"/>
          <w:highlight w:val="none"/>
          <w:lang w:val="en-US" w:eastAsia="zh-CN"/>
        </w:rPr>
        <w:t>。</w:t>
      </w:r>
    </w:p>
    <w:p w14:paraId="0DAD30CC">
      <w:pPr>
        <w:pStyle w:val="66"/>
        <w:bidi w:val="0"/>
        <w:rPr>
          <w:rFonts w:hint="eastAsia"/>
          <w:highlight w:val="none"/>
          <w:lang w:val="en-US" w:eastAsia="zh-CN"/>
        </w:rPr>
      </w:pPr>
      <w:r>
        <w:rPr>
          <w:rFonts w:hint="eastAsia"/>
          <w:highlight w:val="none"/>
          <w:lang w:val="en-US" w:eastAsia="zh-CN"/>
        </w:rPr>
        <w:t>冲击试验</w:t>
      </w:r>
    </w:p>
    <w:p w14:paraId="18C60A18">
      <w:pPr>
        <w:pStyle w:val="57"/>
        <w:rPr>
          <w:rFonts w:hint="eastAsia"/>
          <w:highlight w:val="none"/>
          <w:lang w:val="en-US" w:eastAsia="zh-CN"/>
        </w:rPr>
      </w:pPr>
      <w:r>
        <w:rPr>
          <w:rFonts w:hint="eastAsia"/>
          <w:highlight w:val="none"/>
          <w:lang w:val="en-US" w:eastAsia="zh-CN"/>
        </w:rPr>
        <w:t>磁元件经冲击试验后，应无机械损伤、绕组断线现象，电气性能仍符合本文件6.4的规定，试验条件如下：</w:t>
      </w:r>
    </w:p>
    <w:p w14:paraId="641B4A09">
      <w:pPr>
        <w:pStyle w:val="175"/>
        <w:numPr>
          <w:ilvl w:val="0"/>
          <w:numId w:val="37"/>
        </w:numPr>
        <w:bidi w:val="0"/>
        <w:rPr>
          <w:rFonts w:hint="eastAsia"/>
          <w:highlight w:val="none"/>
          <w:lang w:val="en-US" w:eastAsia="zh-CN"/>
        </w:rPr>
      </w:pPr>
      <w:r>
        <w:rPr>
          <w:rFonts w:hint="eastAsia"/>
          <w:highlight w:val="none"/>
          <w:lang w:val="en-US" w:eastAsia="zh-CN"/>
        </w:rPr>
        <w:t>铁氧体磁元件：峰值加速度10g～15g，持续时间11ms～6ms，三个轴向各3次；</w:t>
      </w:r>
    </w:p>
    <w:p w14:paraId="27116B25">
      <w:pPr>
        <w:pStyle w:val="175"/>
        <w:numPr>
          <w:ilvl w:val="0"/>
          <w:numId w:val="38"/>
        </w:numPr>
        <w:bidi w:val="0"/>
        <w:rPr>
          <w:rFonts w:hint="eastAsia"/>
          <w:highlight w:val="none"/>
          <w:lang w:val="en-US" w:eastAsia="zh-CN"/>
        </w:rPr>
      </w:pPr>
      <w:r>
        <w:rPr>
          <w:rFonts w:hint="default"/>
          <w:highlight w:val="none"/>
          <w:lang w:val="en-US" w:eastAsia="zh-CN"/>
        </w:rPr>
        <w:t>其他材料磁芯元件：峰值加速度10g～30g，持续时间11ms～1ms，三个轴向各3次</w:t>
      </w:r>
      <w:r>
        <w:rPr>
          <w:rFonts w:hint="eastAsia"/>
          <w:highlight w:val="none"/>
          <w:lang w:val="en-US" w:eastAsia="zh-CN"/>
        </w:rPr>
        <w:t>。</w:t>
      </w:r>
    </w:p>
    <w:p w14:paraId="035BDA9B">
      <w:pPr>
        <w:pStyle w:val="106"/>
        <w:bidi w:val="0"/>
        <w:ind w:left="0" w:leftChars="0" w:firstLine="0" w:firstLineChars="0"/>
        <w:rPr>
          <w:rFonts w:hint="eastAsia"/>
          <w:highlight w:val="none"/>
          <w:lang w:val="en-US" w:eastAsia="zh-CN"/>
        </w:rPr>
      </w:pPr>
      <w:r>
        <w:rPr>
          <w:rFonts w:hint="eastAsia"/>
          <w:highlight w:val="none"/>
          <w:lang w:val="en-US" w:eastAsia="zh-CN"/>
        </w:rPr>
        <w:t>阻燃性能</w:t>
      </w:r>
    </w:p>
    <w:p w14:paraId="715E9EAF">
      <w:pPr>
        <w:pStyle w:val="166"/>
        <w:bidi w:val="0"/>
        <w:rPr>
          <w:rFonts w:hint="eastAsia"/>
          <w:highlight w:val="none"/>
          <w:lang w:val="en-US" w:eastAsia="zh-CN"/>
        </w:rPr>
      </w:pPr>
      <w:r>
        <w:rPr>
          <w:rFonts w:hint="eastAsia"/>
          <w:highlight w:val="none"/>
          <w:lang w:val="en-US" w:eastAsia="zh-CN"/>
        </w:rPr>
        <w:t>绝缘材料和包封材料应具备良好的阻燃特性，符合表4的规定，且燃烧时无有毒有害气体释放。</w:t>
      </w:r>
    </w:p>
    <w:p w14:paraId="43363A9C">
      <w:pPr>
        <w:pStyle w:val="113"/>
        <w:bidi w:val="0"/>
        <w:rPr>
          <w:rFonts w:hint="eastAsia"/>
          <w:highlight w:val="none"/>
          <w:lang w:val="en-US" w:eastAsia="zh-CN"/>
        </w:rPr>
      </w:pPr>
      <w:r>
        <w:rPr>
          <w:rFonts w:hint="eastAsia"/>
          <w:highlight w:val="none"/>
          <w:lang w:val="en-US" w:eastAsia="zh-CN"/>
        </w:rPr>
        <w:t>绝缘材料和包封材料的阻燃特性</w:t>
      </w:r>
    </w:p>
    <w:tbl>
      <w:tblPr>
        <w:tblStyle w:val="28"/>
        <w:tblW w:w="4336" w:type="pct"/>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912"/>
        <w:gridCol w:w="1913"/>
        <w:gridCol w:w="1913"/>
        <w:gridCol w:w="1202"/>
      </w:tblGrid>
      <w:tr w14:paraId="29DD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19C8AC41">
            <w:pPr>
              <w:pStyle w:val="179"/>
              <w:bidi w:val="0"/>
              <w:rPr>
                <w:rFonts w:hint="default"/>
                <w:highlight w:val="none"/>
                <w:lang w:val="en-US" w:eastAsia="zh-CN"/>
              </w:rPr>
            </w:pPr>
            <w:r>
              <w:rPr>
                <w:rFonts w:hint="eastAsia"/>
                <w:highlight w:val="none"/>
                <w:lang w:val="en-US" w:eastAsia="zh-CN"/>
              </w:rPr>
              <w:t>项目</w:t>
            </w:r>
          </w:p>
        </w:tc>
        <w:tc>
          <w:tcPr>
            <w:tcW w:w="1152" w:type="pct"/>
          </w:tcPr>
          <w:p w14:paraId="23CBA276">
            <w:pPr>
              <w:pStyle w:val="179"/>
              <w:bidi w:val="0"/>
              <w:rPr>
                <w:rFonts w:hint="default"/>
                <w:highlight w:val="none"/>
                <w:lang w:val="en-US" w:eastAsia="zh-CN"/>
              </w:rPr>
            </w:pPr>
            <w:r>
              <w:rPr>
                <w:rFonts w:hint="eastAsia"/>
                <w:highlight w:val="none"/>
                <w:lang w:val="en-US" w:eastAsia="zh-CN"/>
              </w:rPr>
              <w:t>室内使用磁元件</w:t>
            </w:r>
          </w:p>
        </w:tc>
        <w:tc>
          <w:tcPr>
            <w:tcW w:w="1152" w:type="pct"/>
          </w:tcPr>
          <w:p w14:paraId="727D5EC2">
            <w:pPr>
              <w:pStyle w:val="179"/>
              <w:bidi w:val="0"/>
              <w:rPr>
                <w:rFonts w:hint="default"/>
                <w:highlight w:val="none"/>
                <w:lang w:val="en-US" w:eastAsia="zh-CN"/>
              </w:rPr>
            </w:pPr>
            <w:r>
              <w:rPr>
                <w:rFonts w:hint="eastAsia"/>
                <w:highlight w:val="none"/>
                <w:lang w:val="en-US" w:eastAsia="zh-CN"/>
              </w:rPr>
              <w:t>室外使用磁元件</w:t>
            </w:r>
          </w:p>
        </w:tc>
        <w:tc>
          <w:tcPr>
            <w:tcW w:w="1152" w:type="pct"/>
          </w:tcPr>
          <w:p w14:paraId="24631833">
            <w:pPr>
              <w:pStyle w:val="179"/>
              <w:bidi w:val="0"/>
              <w:rPr>
                <w:rFonts w:hint="default"/>
                <w:highlight w:val="none"/>
                <w:lang w:val="en-US" w:eastAsia="zh-CN"/>
              </w:rPr>
            </w:pPr>
            <w:r>
              <w:rPr>
                <w:rFonts w:hint="eastAsia"/>
                <w:highlight w:val="none"/>
                <w:lang w:val="en-US" w:eastAsia="zh-CN"/>
              </w:rPr>
              <w:t>车载使用磁元件</w:t>
            </w:r>
          </w:p>
        </w:tc>
        <w:tc>
          <w:tcPr>
            <w:tcW w:w="724" w:type="pct"/>
          </w:tcPr>
          <w:p w14:paraId="0EACD061">
            <w:pPr>
              <w:pStyle w:val="179"/>
              <w:bidi w:val="0"/>
              <w:rPr>
                <w:rFonts w:hint="default"/>
                <w:highlight w:val="none"/>
                <w:lang w:val="en-US" w:eastAsia="zh-CN"/>
              </w:rPr>
            </w:pPr>
            <w:r>
              <w:rPr>
                <w:rFonts w:hint="eastAsia"/>
                <w:highlight w:val="none"/>
                <w:lang w:val="en-US" w:eastAsia="zh-CN"/>
              </w:rPr>
              <w:t>备注</w:t>
            </w:r>
          </w:p>
        </w:tc>
      </w:tr>
      <w:tr w14:paraId="5823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32BE791A">
            <w:pPr>
              <w:pStyle w:val="179"/>
              <w:bidi w:val="0"/>
              <w:rPr>
                <w:rFonts w:hint="default"/>
                <w:highlight w:val="none"/>
                <w:lang w:val="en-US" w:eastAsia="zh-CN"/>
              </w:rPr>
            </w:pPr>
            <w:r>
              <w:rPr>
                <w:rFonts w:hint="eastAsia"/>
                <w:highlight w:val="none"/>
                <w:lang w:val="en-US" w:eastAsia="zh-CN"/>
              </w:rPr>
              <w:t>阻燃等级</w:t>
            </w:r>
          </w:p>
        </w:tc>
        <w:tc>
          <w:tcPr>
            <w:tcW w:w="1152" w:type="pct"/>
          </w:tcPr>
          <w:p w14:paraId="6C7ADAE7">
            <w:pPr>
              <w:pStyle w:val="179"/>
              <w:bidi w:val="0"/>
              <w:rPr>
                <w:rFonts w:hint="eastAsia"/>
                <w:highlight w:val="none"/>
                <w:lang w:val="en-US" w:eastAsia="zh-CN"/>
              </w:rPr>
            </w:pPr>
            <w:r>
              <w:rPr>
                <w:rFonts w:hint="eastAsia"/>
                <w:highlight w:val="none"/>
                <w:lang w:val="en-US" w:eastAsia="zh-CN"/>
              </w:rPr>
              <w:t>不低于V-1级</w:t>
            </w:r>
          </w:p>
        </w:tc>
        <w:tc>
          <w:tcPr>
            <w:tcW w:w="1152" w:type="pct"/>
          </w:tcPr>
          <w:p w14:paraId="2AF90D98">
            <w:pPr>
              <w:pStyle w:val="179"/>
              <w:bidi w:val="0"/>
              <w:rPr>
                <w:rFonts w:hint="eastAsia"/>
                <w:highlight w:val="none"/>
                <w:lang w:val="en-US" w:eastAsia="zh-CN"/>
              </w:rPr>
            </w:pPr>
            <w:r>
              <w:rPr>
                <w:rFonts w:hint="eastAsia"/>
                <w:highlight w:val="none"/>
                <w:lang w:val="en-US" w:eastAsia="zh-CN"/>
              </w:rPr>
              <w:t>不低于V-0级</w:t>
            </w:r>
          </w:p>
        </w:tc>
        <w:tc>
          <w:tcPr>
            <w:tcW w:w="1152" w:type="pct"/>
          </w:tcPr>
          <w:p w14:paraId="4D96654E">
            <w:pPr>
              <w:pStyle w:val="179"/>
              <w:bidi w:val="0"/>
              <w:rPr>
                <w:rFonts w:hint="eastAsia"/>
                <w:highlight w:val="none"/>
                <w:lang w:val="en-US" w:eastAsia="zh-CN"/>
              </w:rPr>
            </w:pPr>
            <w:r>
              <w:rPr>
                <w:rFonts w:hint="eastAsia"/>
                <w:highlight w:val="none"/>
                <w:lang w:val="en-US" w:eastAsia="zh-CN"/>
              </w:rPr>
              <w:t>不低于V-0级</w:t>
            </w:r>
          </w:p>
        </w:tc>
        <w:tc>
          <w:tcPr>
            <w:tcW w:w="724" w:type="pct"/>
          </w:tcPr>
          <w:p w14:paraId="2A5A858F">
            <w:pPr>
              <w:pStyle w:val="179"/>
              <w:bidi w:val="0"/>
              <w:rPr>
                <w:rFonts w:hint="eastAsia"/>
                <w:highlight w:val="none"/>
                <w:lang w:val="en-US" w:eastAsia="zh-CN"/>
              </w:rPr>
            </w:pPr>
          </w:p>
        </w:tc>
      </w:tr>
      <w:tr w14:paraId="004F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3A13C4D4">
            <w:pPr>
              <w:pStyle w:val="179"/>
              <w:bidi w:val="0"/>
              <w:rPr>
                <w:rFonts w:hint="eastAsia"/>
                <w:highlight w:val="none"/>
                <w:lang w:val="en-US" w:eastAsia="zh-CN"/>
              </w:rPr>
            </w:pPr>
            <w:r>
              <w:rPr>
                <w:rFonts w:hint="eastAsia"/>
                <w:highlight w:val="none"/>
                <w:lang w:val="en-US" w:eastAsia="zh-CN"/>
              </w:rPr>
              <w:t>氧指数</w:t>
            </w:r>
          </w:p>
        </w:tc>
        <w:tc>
          <w:tcPr>
            <w:tcW w:w="1152" w:type="pct"/>
          </w:tcPr>
          <w:p w14:paraId="2C2BE17A">
            <w:pPr>
              <w:pStyle w:val="179"/>
              <w:bidi w:val="0"/>
              <w:rPr>
                <w:rFonts w:hint="eastAsia"/>
                <w:highlight w:val="none"/>
                <w:lang w:val="en-US" w:eastAsia="zh-CN"/>
              </w:rPr>
            </w:pPr>
            <w:r>
              <w:rPr>
                <w:rFonts w:hint="eastAsia"/>
                <w:highlight w:val="none"/>
                <w:lang w:val="en-US" w:eastAsia="zh-CN"/>
              </w:rPr>
              <w:t>≥28%</w:t>
            </w:r>
          </w:p>
        </w:tc>
        <w:tc>
          <w:tcPr>
            <w:tcW w:w="1152" w:type="pct"/>
          </w:tcPr>
          <w:p w14:paraId="52A0FAEF">
            <w:pPr>
              <w:pStyle w:val="179"/>
              <w:bidi w:val="0"/>
              <w:rPr>
                <w:rFonts w:hint="eastAsia"/>
                <w:highlight w:val="none"/>
                <w:lang w:val="en-US" w:eastAsia="zh-CN"/>
              </w:rPr>
            </w:pPr>
            <w:r>
              <w:rPr>
                <w:rFonts w:hint="eastAsia"/>
                <w:highlight w:val="none"/>
                <w:lang w:val="en-US" w:eastAsia="zh-CN"/>
              </w:rPr>
              <w:t>≥</w:t>
            </w:r>
            <w:r>
              <w:rPr>
                <w:rFonts w:hint="default"/>
                <w:highlight w:val="none"/>
                <w:lang w:val="en-US" w:eastAsia="zh-CN"/>
              </w:rPr>
              <w:t>32%</w:t>
            </w:r>
          </w:p>
        </w:tc>
        <w:tc>
          <w:tcPr>
            <w:tcW w:w="1152" w:type="pct"/>
          </w:tcPr>
          <w:p w14:paraId="1EE78764">
            <w:pPr>
              <w:pStyle w:val="179"/>
              <w:bidi w:val="0"/>
              <w:rPr>
                <w:rFonts w:hint="eastAsia"/>
                <w:highlight w:val="none"/>
                <w:lang w:val="en-US" w:eastAsia="zh-CN"/>
              </w:rPr>
            </w:pPr>
            <w:r>
              <w:rPr>
                <w:rFonts w:hint="eastAsia"/>
                <w:highlight w:val="none"/>
                <w:lang w:val="en-US" w:eastAsia="zh-CN"/>
              </w:rPr>
              <w:t>≥</w:t>
            </w:r>
            <w:r>
              <w:rPr>
                <w:rFonts w:hint="default"/>
                <w:highlight w:val="none"/>
                <w:lang w:val="en-US" w:eastAsia="zh-CN"/>
              </w:rPr>
              <w:t>32%</w:t>
            </w:r>
          </w:p>
        </w:tc>
        <w:tc>
          <w:tcPr>
            <w:tcW w:w="724" w:type="pct"/>
          </w:tcPr>
          <w:p w14:paraId="5406BE8B">
            <w:pPr>
              <w:pStyle w:val="179"/>
              <w:bidi w:val="0"/>
              <w:rPr>
                <w:rFonts w:hint="eastAsia"/>
                <w:highlight w:val="none"/>
                <w:lang w:val="en-US" w:eastAsia="zh-CN"/>
              </w:rPr>
            </w:pPr>
          </w:p>
        </w:tc>
      </w:tr>
    </w:tbl>
    <w:p w14:paraId="7BC50147">
      <w:pPr>
        <w:pStyle w:val="166"/>
        <w:bidi w:val="0"/>
        <w:rPr>
          <w:rFonts w:hint="eastAsia"/>
          <w:highlight w:val="none"/>
          <w:lang w:val="en-US" w:eastAsia="zh-CN"/>
        </w:rPr>
      </w:pPr>
      <w:r>
        <w:rPr>
          <w:rFonts w:hint="eastAsia"/>
          <w:highlight w:val="none"/>
          <w:lang w:val="en-US" w:eastAsia="zh-CN"/>
        </w:rPr>
        <w:t>关键绝缘部件（绕组层间绝缘、引线绝缘）应通过UL 94 V-0级认证，燃烧滴落物不得引燃下方脱脂棉。</w:t>
      </w:r>
    </w:p>
    <w:p w14:paraId="5EFD4A0D">
      <w:pPr>
        <w:pStyle w:val="106"/>
        <w:bidi w:val="0"/>
        <w:ind w:left="0" w:leftChars="0" w:firstLine="0" w:firstLineChars="0"/>
        <w:rPr>
          <w:rFonts w:hint="eastAsia"/>
          <w:highlight w:val="none"/>
          <w:lang w:val="en-US" w:eastAsia="zh-CN"/>
        </w:rPr>
      </w:pPr>
      <w:r>
        <w:rPr>
          <w:rFonts w:hint="eastAsia"/>
          <w:highlight w:val="none"/>
          <w:lang w:val="en-US" w:eastAsia="zh-CN"/>
        </w:rPr>
        <w:t>热稳定性与寿命要求</w:t>
      </w:r>
    </w:p>
    <w:p w14:paraId="6D7626D1">
      <w:pPr>
        <w:pStyle w:val="66"/>
        <w:bidi w:val="0"/>
        <w:rPr>
          <w:rFonts w:hint="eastAsia"/>
          <w:highlight w:val="none"/>
          <w:lang w:val="en-US" w:eastAsia="zh-CN"/>
        </w:rPr>
      </w:pPr>
      <w:r>
        <w:rPr>
          <w:rFonts w:hint="eastAsia"/>
          <w:highlight w:val="none"/>
          <w:lang w:val="en-US" w:eastAsia="zh-CN"/>
        </w:rPr>
        <w:t>热稳定性</w:t>
      </w:r>
    </w:p>
    <w:p w14:paraId="70FC927C">
      <w:pPr>
        <w:pStyle w:val="57"/>
        <w:rPr>
          <w:rFonts w:hint="eastAsia"/>
          <w:highlight w:val="none"/>
          <w:lang w:val="en-US" w:eastAsia="zh-CN"/>
        </w:rPr>
      </w:pPr>
      <w:r>
        <w:rPr>
          <w:rFonts w:hint="eastAsia"/>
          <w:highlight w:val="none"/>
          <w:lang w:val="en-US" w:eastAsia="zh-CN"/>
        </w:rPr>
        <w:t>磁元件在-40℃～125℃的温度范围内循环10次后，其电感量（或变比）偏差、绝缘电阻及损耗特性应仍符合本文件6.4的规定。</w:t>
      </w:r>
    </w:p>
    <w:p w14:paraId="55E540E9">
      <w:pPr>
        <w:pStyle w:val="66"/>
        <w:bidi w:val="0"/>
        <w:rPr>
          <w:rFonts w:hint="eastAsia"/>
          <w:highlight w:val="none"/>
          <w:lang w:val="en-US" w:eastAsia="zh-CN"/>
        </w:rPr>
      </w:pPr>
      <w:r>
        <w:rPr>
          <w:rFonts w:hint="eastAsia"/>
          <w:highlight w:val="none"/>
          <w:lang w:val="en-US" w:eastAsia="zh-CN"/>
        </w:rPr>
        <w:t>寿命</w:t>
      </w:r>
    </w:p>
    <w:p w14:paraId="5134D7E1">
      <w:pPr>
        <w:pStyle w:val="57"/>
        <w:rPr>
          <w:rFonts w:hint="eastAsia"/>
          <w:highlight w:val="none"/>
          <w:lang w:val="en-US" w:eastAsia="zh-CN"/>
        </w:rPr>
      </w:pPr>
      <w:r>
        <w:rPr>
          <w:rFonts w:hint="eastAsia"/>
          <w:highlight w:val="none"/>
          <w:lang w:val="en-US" w:eastAsia="zh-CN"/>
        </w:rPr>
        <w:t>在额定运行条件下，磁元件的预期使用寿命应不低于15年。</w:t>
      </w:r>
    </w:p>
    <w:p w14:paraId="26BDC3D4">
      <w:pPr>
        <w:pStyle w:val="105"/>
        <w:bidi w:val="0"/>
        <w:ind w:left="0" w:leftChars="0" w:firstLine="0" w:firstLineChars="0"/>
        <w:rPr>
          <w:rFonts w:hint="eastAsia"/>
          <w:highlight w:val="none"/>
          <w:lang w:val="en-US" w:eastAsia="zh-CN"/>
        </w:rPr>
      </w:pPr>
      <w:bookmarkStart w:id="80" w:name="_Toc10401"/>
      <w:r>
        <w:rPr>
          <w:rFonts w:hint="eastAsia"/>
          <w:highlight w:val="none"/>
          <w:lang w:val="en-US" w:eastAsia="zh-CN"/>
        </w:rPr>
        <w:t>试验方法</w:t>
      </w:r>
      <w:bookmarkEnd w:id="80"/>
    </w:p>
    <w:p w14:paraId="486365A4">
      <w:pPr>
        <w:pStyle w:val="106"/>
        <w:bidi w:val="0"/>
        <w:ind w:left="0" w:leftChars="0" w:firstLine="0" w:firstLineChars="0"/>
        <w:rPr>
          <w:rFonts w:hint="eastAsia"/>
          <w:highlight w:val="none"/>
          <w:lang w:val="en-US" w:eastAsia="zh-CN"/>
        </w:rPr>
      </w:pPr>
      <w:r>
        <w:rPr>
          <w:rFonts w:hint="eastAsia"/>
          <w:highlight w:val="none"/>
          <w:lang w:val="en-US" w:eastAsia="zh-CN"/>
        </w:rPr>
        <w:t>外观、结构与接缝尺寸检查</w:t>
      </w:r>
    </w:p>
    <w:p w14:paraId="628418AD">
      <w:pPr>
        <w:pStyle w:val="66"/>
        <w:bidi w:val="0"/>
        <w:rPr>
          <w:rFonts w:hint="eastAsia"/>
          <w:highlight w:val="none"/>
          <w:lang w:val="en-US" w:eastAsia="zh-CN"/>
        </w:rPr>
      </w:pPr>
      <w:r>
        <w:rPr>
          <w:rFonts w:hint="eastAsia"/>
          <w:highlight w:val="none"/>
          <w:lang w:val="en-US" w:eastAsia="zh-CN"/>
        </w:rPr>
        <w:t>外观与尺寸</w:t>
      </w:r>
    </w:p>
    <w:p w14:paraId="5912DF54">
      <w:pPr>
        <w:pStyle w:val="57"/>
        <w:bidi w:val="0"/>
        <w:rPr>
          <w:rFonts w:hint="eastAsia"/>
          <w:highlight w:val="none"/>
          <w:lang w:val="en-US" w:eastAsia="zh-CN"/>
        </w:rPr>
      </w:pPr>
      <w:r>
        <w:rPr>
          <w:rFonts w:hint="eastAsia"/>
          <w:highlight w:val="none"/>
          <w:lang w:val="en-US" w:eastAsia="zh-CN"/>
        </w:rPr>
        <w:t>采用目视法检查磁元件的外观质量，使用扳手等工具检查零部件装配紧固性，使用卡尺等量具检查绝缘间距等结构尺寸，结果应符合本文件6.1的规定。</w:t>
      </w:r>
    </w:p>
    <w:p w14:paraId="05CFE1BD">
      <w:pPr>
        <w:pStyle w:val="66"/>
        <w:bidi w:val="0"/>
        <w:rPr>
          <w:rFonts w:hint="eastAsia"/>
          <w:highlight w:val="none"/>
          <w:lang w:val="en-US" w:eastAsia="zh-CN"/>
        </w:rPr>
      </w:pPr>
      <w:r>
        <w:rPr>
          <w:rFonts w:hint="eastAsia"/>
          <w:highlight w:val="none"/>
          <w:lang w:val="en-US" w:eastAsia="zh-CN"/>
        </w:rPr>
        <w:t>磁芯接缝尺寸</w:t>
      </w:r>
    </w:p>
    <w:p w14:paraId="0AB17B78">
      <w:pPr>
        <w:pStyle w:val="57"/>
        <w:bidi w:val="0"/>
        <w:rPr>
          <w:rFonts w:hint="default"/>
          <w:highlight w:val="none"/>
          <w:lang w:val="en-US" w:eastAsia="zh-CN"/>
        </w:rPr>
      </w:pPr>
      <w:r>
        <w:rPr>
          <w:rFonts w:hint="default"/>
          <w:highlight w:val="none"/>
          <w:lang w:val="en-US" w:eastAsia="zh-CN"/>
        </w:rPr>
        <w:t>磁芯接缝的平面度、垂直度、间隙、径向错位量等尺寸要求，由磁元件生产厂与使用方按产品设计、材料特性及工艺能力协商约定，并在技术协议中明确。</w:t>
      </w:r>
    </w:p>
    <w:p w14:paraId="7D2CE3DF">
      <w:pPr>
        <w:pStyle w:val="106"/>
        <w:bidi w:val="0"/>
        <w:ind w:left="0" w:leftChars="0" w:firstLine="0" w:firstLineChars="0"/>
        <w:rPr>
          <w:rFonts w:hint="eastAsia"/>
          <w:highlight w:val="none"/>
          <w:lang w:val="en-US" w:eastAsia="zh-CN"/>
        </w:rPr>
      </w:pPr>
      <w:r>
        <w:rPr>
          <w:rFonts w:hint="eastAsia"/>
          <w:highlight w:val="none"/>
          <w:lang w:val="en-US" w:eastAsia="zh-CN"/>
        </w:rPr>
        <w:t>磁芯性能</w:t>
      </w:r>
    </w:p>
    <w:p w14:paraId="30F9EBC3">
      <w:pPr>
        <w:pStyle w:val="66"/>
        <w:bidi w:val="0"/>
        <w:rPr>
          <w:rFonts w:hint="eastAsia"/>
          <w:highlight w:val="none"/>
          <w:lang w:val="en-US" w:eastAsia="zh-CN"/>
        </w:rPr>
      </w:pPr>
      <w:r>
        <w:rPr>
          <w:rFonts w:hint="eastAsia"/>
          <w:highlight w:val="none"/>
          <w:lang w:val="en-US" w:eastAsia="zh-CN"/>
        </w:rPr>
        <w:t>饱和磁通密度测试</w:t>
      </w:r>
    </w:p>
    <w:p w14:paraId="53B9E66C">
      <w:pPr>
        <w:pStyle w:val="57"/>
        <w:bidi w:val="0"/>
        <w:rPr>
          <w:rFonts w:hint="eastAsia"/>
          <w:highlight w:val="none"/>
          <w:lang w:val="en-US" w:eastAsia="zh-CN"/>
        </w:rPr>
      </w:pPr>
      <w:r>
        <w:rPr>
          <w:rFonts w:hint="eastAsia"/>
          <w:highlight w:val="none"/>
          <w:lang w:val="en-US" w:eastAsia="zh-CN"/>
        </w:rPr>
        <w:t>按GB/T 3217的规定执行，使用磁滞回线测试仪测量磁芯的饱和磁通密度。</w:t>
      </w:r>
    </w:p>
    <w:p w14:paraId="718F2F3D">
      <w:pPr>
        <w:pStyle w:val="66"/>
        <w:bidi w:val="0"/>
        <w:rPr>
          <w:rFonts w:hint="eastAsia"/>
          <w:highlight w:val="none"/>
          <w:lang w:val="en-US" w:eastAsia="zh-CN"/>
        </w:rPr>
      </w:pPr>
      <w:r>
        <w:rPr>
          <w:rFonts w:hint="eastAsia"/>
          <w:highlight w:val="none"/>
          <w:lang w:val="en-US" w:eastAsia="zh-CN"/>
        </w:rPr>
        <w:t>磁导率测试</w:t>
      </w:r>
    </w:p>
    <w:p w14:paraId="38FD21DE">
      <w:pPr>
        <w:pStyle w:val="57"/>
        <w:bidi w:val="0"/>
        <w:rPr>
          <w:rFonts w:hint="eastAsia"/>
          <w:highlight w:val="none"/>
          <w:lang w:val="en-US" w:eastAsia="zh-CN"/>
        </w:rPr>
      </w:pPr>
      <w:r>
        <w:rPr>
          <w:rFonts w:hint="eastAsia"/>
          <w:highlight w:val="none"/>
          <w:lang w:val="en-US" w:eastAsia="zh-CN"/>
        </w:rPr>
        <w:t>按GB/T 3658的规定执行，使用阻抗分析仪在100kHz频率下测量磁芯的初始磁导率。</w:t>
      </w:r>
    </w:p>
    <w:p w14:paraId="3900CE42">
      <w:pPr>
        <w:pStyle w:val="66"/>
        <w:bidi w:val="0"/>
        <w:rPr>
          <w:rFonts w:hint="eastAsia"/>
          <w:highlight w:val="none"/>
          <w:lang w:val="en-US" w:eastAsia="zh-CN"/>
        </w:rPr>
      </w:pPr>
      <w:r>
        <w:rPr>
          <w:rFonts w:hint="eastAsia"/>
          <w:highlight w:val="none"/>
          <w:lang w:val="en-US" w:eastAsia="zh-CN"/>
        </w:rPr>
        <w:t>电阻率测试</w:t>
      </w:r>
    </w:p>
    <w:p w14:paraId="3CD59D96">
      <w:pPr>
        <w:pStyle w:val="57"/>
        <w:rPr>
          <w:rFonts w:hint="eastAsia"/>
          <w:highlight w:val="none"/>
          <w:lang w:val="en-US" w:eastAsia="zh-CN"/>
        </w:rPr>
      </w:pPr>
      <w:r>
        <w:rPr>
          <w:rFonts w:hint="eastAsia"/>
          <w:highlight w:val="none"/>
          <w:lang w:val="en-US" w:eastAsia="zh-CN"/>
        </w:rPr>
        <w:t>按GB/T 351的规定执行，使用四探针测试仪测量磁芯材料的电阻率。</w:t>
      </w:r>
    </w:p>
    <w:p w14:paraId="7AB2B0BB">
      <w:pPr>
        <w:pStyle w:val="66"/>
        <w:bidi w:val="0"/>
        <w:rPr>
          <w:rFonts w:hint="eastAsia"/>
          <w:highlight w:val="none"/>
          <w:lang w:val="en-US" w:eastAsia="zh-CN"/>
        </w:rPr>
      </w:pPr>
      <w:r>
        <w:rPr>
          <w:rFonts w:hint="eastAsia"/>
          <w:highlight w:val="none"/>
          <w:lang w:val="en-US" w:eastAsia="zh-CN"/>
        </w:rPr>
        <w:t>居里温度测试</w:t>
      </w:r>
    </w:p>
    <w:p w14:paraId="286CD722">
      <w:pPr>
        <w:pStyle w:val="57"/>
        <w:rPr>
          <w:rFonts w:hint="eastAsia"/>
          <w:highlight w:val="none"/>
          <w:lang w:val="en-US" w:eastAsia="zh-CN"/>
        </w:rPr>
      </w:pPr>
      <w:r>
        <w:rPr>
          <w:rFonts w:hint="eastAsia"/>
          <w:highlight w:val="none"/>
          <w:lang w:val="en-US" w:eastAsia="zh-CN"/>
        </w:rPr>
        <w:t>按GB/T 43870.2的规定执行，使用居里温度测试仪测量磁芯的居里温度。</w:t>
      </w:r>
    </w:p>
    <w:p w14:paraId="3D724F04">
      <w:pPr>
        <w:pStyle w:val="66"/>
        <w:bidi w:val="0"/>
        <w:rPr>
          <w:rFonts w:hint="eastAsia"/>
          <w:highlight w:val="none"/>
          <w:lang w:val="en-US" w:eastAsia="zh-CN"/>
        </w:rPr>
      </w:pPr>
      <w:r>
        <w:rPr>
          <w:rFonts w:hint="eastAsia"/>
          <w:highlight w:val="none"/>
          <w:lang w:val="en-US" w:eastAsia="zh-CN"/>
        </w:rPr>
        <w:t>矫顽力测试</w:t>
      </w:r>
    </w:p>
    <w:p w14:paraId="2C313EA4">
      <w:pPr>
        <w:pStyle w:val="57"/>
        <w:rPr>
          <w:rFonts w:hint="eastAsia"/>
          <w:highlight w:val="none"/>
          <w:lang w:val="en-US" w:eastAsia="zh-CN"/>
        </w:rPr>
      </w:pPr>
      <w:r>
        <w:rPr>
          <w:rFonts w:hint="eastAsia"/>
          <w:highlight w:val="none"/>
          <w:lang w:val="en-US" w:eastAsia="zh-CN"/>
        </w:rPr>
        <w:t>按GB/T 13888的规定执行，使用矫顽力测试仪测量磁芯的矫顽力。</w:t>
      </w:r>
    </w:p>
    <w:p w14:paraId="4B1A2B07">
      <w:pPr>
        <w:pStyle w:val="66"/>
        <w:bidi w:val="0"/>
        <w:rPr>
          <w:rFonts w:hint="eastAsia"/>
          <w:highlight w:val="none"/>
          <w:lang w:val="en-US" w:eastAsia="zh-CN"/>
        </w:rPr>
      </w:pPr>
      <w:r>
        <w:rPr>
          <w:rFonts w:hint="eastAsia"/>
          <w:highlight w:val="none"/>
          <w:lang w:val="en-US" w:eastAsia="zh-CN"/>
        </w:rPr>
        <w:t>磁芯损耗测试</w:t>
      </w:r>
    </w:p>
    <w:p w14:paraId="78DC3E9E">
      <w:pPr>
        <w:pStyle w:val="57"/>
        <w:rPr>
          <w:rFonts w:hint="eastAsia"/>
          <w:highlight w:val="none"/>
          <w:lang w:val="en-US" w:eastAsia="zh-CN"/>
        </w:rPr>
      </w:pPr>
      <w:r>
        <w:rPr>
          <w:rFonts w:hint="eastAsia"/>
          <w:highlight w:val="none"/>
          <w:lang w:val="en-US" w:eastAsia="zh-CN"/>
        </w:rPr>
        <w:t>按GB/T 13888的规定执行，步骤如下：</w:t>
      </w:r>
    </w:p>
    <w:p w14:paraId="4C79D696">
      <w:pPr>
        <w:pStyle w:val="93"/>
        <w:bidi w:val="0"/>
        <w:rPr>
          <w:rFonts w:hint="eastAsia"/>
          <w:highlight w:val="none"/>
          <w:lang w:val="en-US" w:eastAsia="zh-CN"/>
        </w:rPr>
      </w:pPr>
      <w:r>
        <w:rPr>
          <w:rFonts w:hint="eastAsia"/>
          <w:highlight w:val="none"/>
          <w:lang w:val="en-US" w:eastAsia="zh-CN"/>
        </w:rPr>
        <w:t>用无水乙醇擦拭磁芯表面，去除油污和杂质，安装在专用测试夹具上；</w:t>
      </w:r>
    </w:p>
    <w:p w14:paraId="25674327">
      <w:pPr>
        <w:pStyle w:val="93"/>
        <w:bidi w:val="0"/>
        <w:rPr>
          <w:rFonts w:hint="eastAsia"/>
          <w:highlight w:val="none"/>
          <w:lang w:val="en-US" w:eastAsia="zh-CN"/>
        </w:rPr>
      </w:pPr>
      <w:r>
        <w:rPr>
          <w:rFonts w:hint="eastAsia"/>
          <w:highlight w:val="none"/>
          <w:lang w:val="en-US" w:eastAsia="zh-CN"/>
        </w:rPr>
        <w:t>在磁芯上均匀绕制初级线圈和次级线圈，分别连接信号发生器和功率分析仪；</w:t>
      </w:r>
    </w:p>
    <w:p w14:paraId="367574CA">
      <w:pPr>
        <w:pStyle w:val="93"/>
        <w:bidi w:val="0"/>
        <w:rPr>
          <w:rFonts w:hint="eastAsia"/>
          <w:highlight w:val="none"/>
          <w:lang w:val="en-US" w:eastAsia="zh-CN"/>
        </w:rPr>
      </w:pPr>
      <w:r>
        <w:rPr>
          <w:rFonts w:hint="eastAsia"/>
          <w:highlight w:val="none"/>
          <w:lang w:val="en-US" w:eastAsia="zh-CN"/>
        </w:rPr>
        <w:t>在规定频率和磁通密度下，调节信号发生器输出，待读数稳定后记录功率数据；</w:t>
      </w:r>
    </w:p>
    <w:p w14:paraId="25433F11">
      <w:pPr>
        <w:pStyle w:val="93"/>
        <w:bidi w:val="0"/>
        <w:rPr>
          <w:rFonts w:hint="eastAsia"/>
          <w:highlight w:val="none"/>
          <w:lang w:val="en-US" w:eastAsia="zh-CN"/>
        </w:rPr>
      </w:pPr>
      <w:r>
        <w:rPr>
          <w:rFonts w:hint="eastAsia"/>
          <w:highlight w:val="none"/>
          <w:lang w:val="en-US" w:eastAsia="zh-CN"/>
        </w:rPr>
        <w:t>计算磁芯的比损耗，结果应符合表1的规定。</w:t>
      </w:r>
    </w:p>
    <w:p w14:paraId="714F314D">
      <w:pPr>
        <w:pStyle w:val="66"/>
        <w:bidi w:val="0"/>
        <w:rPr>
          <w:rFonts w:hint="eastAsia"/>
          <w:highlight w:val="none"/>
          <w:lang w:val="en-US" w:eastAsia="zh-CN"/>
        </w:rPr>
      </w:pPr>
      <w:r>
        <w:rPr>
          <w:rFonts w:hint="eastAsia"/>
          <w:highlight w:val="none"/>
          <w:lang w:val="en-US" w:eastAsia="zh-CN"/>
        </w:rPr>
        <w:t>磁芯局部发热测试</w:t>
      </w:r>
    </w:p>
    <w:p w14:paraId="3332AC28">
      <w:pPr>
        <w:pStyle w:val="57"/>
        <w:rPr>
          <w:rFonts w:hint="eastAsia"/>
          <w:highlight w:val="none"/>
          <w:lang w:val="en-US" w:eastAsia="zh-CN"/>
        </w:rPr>
      </w:pPr>
      <w:r>
        <w:rPr>
          <w:rFonts w:hint="eastAsia"/>
          <w:highlight w:val="none"/>
          <w:lang w:val="en-US" w:eastAsia="zh-CN"/>
        </w:rPr>
        <w:t>按GB/T 1094.11的相关规定执行，将磁元件置于额定运行条件下稳定工作2h后，采用精度不低于±0.5℃的红外热像仪，对磁芯表面进行全区域温度扫描，扫描步长不大于5mm。记录磁芯表面各点温度值，计算任意两点的温度差值，同时确认磁芯最高温度，结果应符合本文件6.2.2的规定。</w:t>
      </w:r>
    </w:p>
    <w:p w14:paraId="42989777">
      <w:pPr>
        <w:pStyle w:val="106"/>
        <w:bidi w:val="0"/>
        <w:ind w:left="0" w:leftChars="0" w:firstLine="0" w:firstLineChars="0"/>
        <w:rPr>
          <w:rFonts w:hint="eastAsia"/>
          <w:highlight w:val="none"/>
          <w:lang w:val="en-US" w:eastAsia="zh-CN"/>
        </w:rPr>
      </w:pPr>
      <w:r>
        <w:rPr>
          <w:rFonts w:hint="eastAsia"/>
          <w:highlight w:val="none"/>
          <w:lang w:val="en-US" w:eastAsia="zh-CN"/>
        </w:rPr>
        <w:t>噪声测试</w:t>
      </w:r>
    </w:p>
    <w:p w14:paraId="0B665BAB">
      <w:pPr>
        <w:pStyle w:val="57"/>
        <w:rPr>
          <w:rFonts w:hint="eastAsia"/>
          <w:highlight w:val="none"/>
          <w:lang w:val="en-US" w:eastAsia="zh-CN"/>
        </w:rPr>
      </w:pPr>
      <w:r>
        <w:rPr>
          <w:rFonts w:hint="eastAsia"/>
          <w:highlight w:val="none"/>
          <w:lang w:val="en-US" w:eastAsia="zh-CN"/>
        </w:rPr>
        <w:t>按GB/T 3768的规定执行，测试环境应满足半消声室或全消声室要求，背景噪声比被测磁元件噪声低10dB（A）以上。</w:t>
      </w:r>
    </w:p>
    <w:p w14:paraId="4183011A">
      <w:pPr>
        <w:pStyle w:val="106"/>
        <w:bidi w:val="0"/>
        <w:ind w:left="0" w:leftChars="0" w:firstLine="0" w:firstLineChars="0"/>
        <w:rPr>
          <w:rFonts w:hint="eastAsia"/>
          <w:highlight w:val="none"/>
          <w:lang w:val="en-US" w:eastAsia="zh-CN"/>
        </w:rPr>
      </w:pPr>
      <w:r>
        <w:rPr>
          <w:rFonts w:hint="eastAsia"/>
          <w:highlight w:val="none"/>
          <w:lang w:val="en-US" w:eastAsia="zh-CN"/>
        </w:rPr>
        <w:t>电气性能</w:t>
      </w:r>
    </w:p>
    <w:p w14:paraId="65BB8286">
      <w:pPr>
        <w:pStyle w:val="66"/>
        <w:bidi w:val="0"/>
        <w:rPr>
          <w:rFonts w:hint="eastAsia"/>
          <w:highlight w:val="none"/>
          <w:lang w:val="en-US" w:eastAsia="zh-CN"/>
        </w:rPr>
      </w:pPr>
      <w:r>
        <w:rPr>
          <w:rFonts w:hint="eastAsia"/>
          <w:highlight w:val="none"/>
          <w:lang w:val="en-US" w:eastAsia="zh-CN"/>
        </w:rPr>
        <w:t>电感量测试</w:t>
      </w:r>
    </w:p>
    <w:p w14:paraId="30E65331">
      <w:pPr>
        <w:pStyle w:val="57"/>
        <w:rPr>
          <w:rFonts w:hint="eastAsia"/>
          <w:highlight w:val="none"/>
          <w:lang w:val="en-US" w:eastAsia="zh-CN"/>
        </w:rPr>
      </w:pPr>
      <w:r>
        <w:rPr>
          <w:rFonts w:hint="eastAsia"/>
          <w:highlight w:val="none"/>
          <w:lang w:val="en-US" w:eastAsia="zh-CN"/>
        </w:rPr>
        <w:t>使用高频LCR表在额定频率和室温条件下测量电感器的电感量，偏差应符合本文件6.4.1的规定。</w:t>
      </w:r>
    </w:p>
    <w:p w14:paraId="5E02944F">
      <w:pPr>
        <w:pStyle w:val="66"/>
        <w:bidi w:val="0"/>
        <w:rPr>
          <w:rFonts w:hint="eastAsia"/>
          <w:highlight w:val="none"/>
          <w:lang w:val="en-US" w:eastAsia="zh-CN"/>
        </w:rPr>
      </w:pPr>
      <w:r>
        <w:rPr>
          <w:rFonts w:hint="eastAsia"/>
          <w:highlight w:val="none"/>
          <w:lang w:val="en-US" w:eastAsia="zh-CN"/>
        </w:rPr>
        <w:t>额定电流时的电感测试</w:t>
      </w:r>
    </w:p>
    <w:p w14:paraId="2B7A4548">
      <w:pPr>
        <w:pStyle w:val="57"/>
        <w:bidi w:val="0"/>
        <w:rPr>
          <w:rFonts w:hint="eastAsia"/>
          <w:highlight w:val="none"/>
          <w:lang w:val="en-US" w:eastAsia="zh-CN"/>
        </w:rPr>
      </w:pPr>
      <w:r>
        <w:rPr>
          <w:rFonts w:hint="eastAsia"/>
          <w:highlight w:val="none"/>
          <w:lang w:val="en-US" w:eastAsia="zh-CN"/>
        </w:rPr>
        <w:t>按GB/T 3658的规定执行，将电感器接入高频LCR表与恒流电源串联回路，设定测试频率为额定频率；室温下，先测量无负载时的电感初始值L</w:t>
      </w:r>
      <w:r>
        <w:rPr>
          <w:rFonts w:hint="eastAsia"/>
          <w:highlight w:val="none"/>
          <w:vertAlign w:val="subscript"/>
          <w:lang w:val="en-US" w:eastAsia="zh-CN"/>
        </w:rPr>
        <w:t>0</w:t>
      </w:r>
      <w:r>
        <w:rPr>
          <w:rFonts w:hint="eastAsia"/>
          <w:highlight w:val="none"/>
          <w:lang w:val="en-US" w:eastAsia="zh-CN"/>
        </w:rPr>
        <w:t>；调节恒流电源输出额定电流，持续施加1h，期间保持频率稳定，每15min记录一次电感值。</w:t>
      </w:r>
    </w:p>
    <w:p w14:paraId="1804C063">
      <w:pPr>
        <w:pStyle w:val="57"/>
        <w:bidi w:val="0"/>
        <w:rPr>
          <w:rFonts w:hint="eastAsia"/>
          <w:highlight w:val="none"/>
          <w:lang w:val="en-US" w:eastAsia="zh-CN"/>
        </w:rPr>
      </w:pPr>
      <w:r>
        <w:rPr>
          <w:rFonts w:hint="eastAsia"/>
          <w:highlight w:val="none"/>
          <w:lang w:val="en-US" w:eastAsia="zh-CN"/>
        </w:rPr>
        <w:t>计算额定电流下的电感值Ln与标称值的比值、1h后电感值L</w:t>
      </w:r>
      <w:r>
        <w:rPr>
          <w:rFonts w:hint="eastAsia"/>
          <w:highlight w:val="none"/>
          <w:vertAlign w:val="subscript"/>
          <w:lang w:val="en-US" w:eastAsia="zh-CN"/>
        </w:rPr>
        <w:t>1</w:t>
      </w:r>
      <w:r>
        <w:rPr>
          <w:rFonts w:hint="eastAsia"/>
          <w:highlight w:val="none"/>
          <w:lang w:val="en-US" w:eastAsia="zh-CN"/>
        </w:rPr>
        <w:t>与初始值L</w:t>
      </w:r>
      <w:r>
        <w:rPr>
          <w:rFonts w:hint="eastAsia"/>
          <w:highlight w:val="none"/>
          <w:vertAlign w:val="subscript"/>
          <w:lang w:val="en-US" w:eastAsia="zh-CN"/>
        </w:rPr>
        <w:t>0</w:t>
      </w:r>
      <w:r>
        <w:rPr>
          <w:rFonts w:hint="eastAsia"/>
          <w:highlight w:val="none"/>
          <w:lang w:val="en-US" w:eastAsia="zh-CN"/>
        </w:rPr>
        <w:t>的衰减率，结果应符合本文件6.4.2的规定。</w:t>
      </w:r>
    </w:p>
    <w:p w14:paraId="15141265">
      <w:pPr>
        <w:pStyle w:val="66"/>
        <w:bidi w:val="0"/>
        <w:rPr>
          <w:rFonts w:hint="eastAsia"/>
          <w:highlight w:val="none"/>
          <w:lang w:val="en-US" w:eastAsia="zh-CN"/>
        </w:rPr>
      </w:pPr>
      <w:r>
        <w:rPr>
          <w:rFonts w:hint="eastAsia"/>
          <w:highlight w:val="none"/>
          <w:lang w:val="en-US" w:eastAsia="zh-CN"/>
        </w:rPr>
        <w:t>变比偏差</w:t>
      </w:r>
    </w:p>
    <w:p w14:paraId="0812E9D8">
      <w:pPr>
        <w:pStyle w:val="57"/>
        <w:rPr>
          <w:rFonts w:hint="eastAsia"/>
          <w:highlight w:val="none"/>
          <w:lang w:val="en-US" w:eastAsia="zh-CN"/>
        </w:rPr>
      </w:pPr>
      <w:r>
        <w:rPr>
          <w:rFonts w:hint="eastAsia"/>
          <w:highlight w:val="none"/>
          <w:lang w:val="en-US" w:eastAsia="zh-CN"/>
        </w:rPr>
        <w:t>使用变压器变比测试仪在额定频率和空载条件下测量变压器的变比，偏差应符合本文件6.4.3的规定。</w:t>
      </w:r>
    </w:p>
    <w:p w14:paraId="57D40345">
      <w:pPr>
        <w:pStyle w:val="66"/>
        <w:bidi w:val="0"/>
        <w:rPr>
          <w:rFonts w:hint="eastAsia"/>
          <w:highlight w:val="none"/>
          <w:lang w:val="en-US" w:eastAsia="zh-CN"/>
        </w:rPr>
      </w:pPr>
      <w:r>
        <w:rPr>
          <w:rFonts w:hint="eastAsia"/>
          <w:highlight w:val="none"/>
          <w:lang w:val="en-US" w:eastAsia="zh-CN"/>
        </w:rPr>
        <w:t>漏电感测试</w:t>
      </w:r>
    </w:p>
    <w:p w14:paraId="719E10DE">
      <w:pPr>
        <w:pStyle w:val="57"/>
        <w:rPr>
          <w:rFonts w:hint="eastAsia"/>
          <w:highlight w:val="none"/>
          <w:lang w:val="en-US" w:eastAsia="zh-CN"/>
        </w:rPr>
      </w:pPr>
      <w:r>
        <w:rPr>
          <w:rFonts w:hint="eastAsia"/>
          <w:highlight w:val="none"/>
          <w:lang w:val="en-US" w:eastAsia="zh-CN"/>
        </w:rPr>
        <w:t>按GB/T 3658的相关规定执行，将变压器一侧绕组短路，另一侧绕组接入高频LCR表，设定LCR表测试频率为变压器额定频率，测量短路侧绕组的等效电感值，该值即为漏电感实测值。</w:t>
      </w:r>
    </w:p>
    <w:p w14:paraId="1A1FD4F1">
      <w:pPr>
        <w:pStyle w:val="66"/>
        <w:bidi w:val="0"/>
        <w:rPr>
          <w:rFonts w:hint="eastAsia"/>
          <w:highlight w:val="none"/>
          <w:lang w:val="en-US" w:eastAsia="zh-CN"/>
        </w:rPr>
      </w:pPr>
      <w:r>
        <w:rPr>
          <w:rFonts w:hint="eastAsia"/>
          <w:highlight w:val="none"/>
          <w:lang w:val="en-US" w:eastAsia="zh-CN"/>
        </w:rPr>
        <w:t>绝缘性能测试</w:t>
      </w:r>
    </w:p>
    <w:p w14:paraId="4BB27F88">
      <w:pPr>
        <w:pStyle w:val="95"/>
        <w:bidi w:val="0"/>
        <w:ind w:left="0" w:leftChars="0" w:firstLine="0" w:firstLineChars="0"/>
        <w:rPr>
          <w:rFonts w:hint="eastAsia"/>
          <w:highlight w:val="none"/>
          <w:lang w:val="en-US" w:eastAsia="zh-CN"/>
        </w:rPr>
      </w:pPr>
      <w:r>
        <w:rPr>
          <w:rFonts w:hint="eastAsia"/>
          <w:highlight w:val="none"/>
          <w:lang w:val="en-US" w:eastAsia="zh-CN"/>
        </w:rPr>
        <w:t>绝缘电阻测试</w:t>
      </w:r>
    </w:p>
    <w:p w14:paraId="0C4DAC25">
      <w:pPr>
        <w:pStyle w:val="57"/>
        <w:rPr>
          <w:rFonts w:hint="eastAsia"/>
          <w:highlight w:val="none"/>
          <w:lang w:val="en-US" w:eastAsia="zh-CN"/>
        </w:rPr>
      </w:pPr>
      <w:r>
        <w:rPr>
          <w:rFonts w:hint="default"/>
          <w:highlight w:val="none"/>
          <w:lang w:val="en-US" w:eastAsia="zh-CN"/>
        </w:rPr>
        <w:t>按照GB/T 17045规定的方法进行电气隔离验证，测量不同回路间的绝缘电阻</w:t>
      </w:r>
      <w:r>
        <w:rPr>
          <w:rFonts w:hint="eastAsia"/>
          <w:highlight w:val="none"/>
          <w:lang w:val="en-US" w:eastAsia="zh-CN"/>
        </w:rPr>
        <w:t>。</w:t>
      </w:r>
    </w:p>
    <w:p w14:paraId="36FE340A">
      <w:pPr>
        <w:pStyle w:val="95"/>
        <w:bidi w:val="0"/>
        <w:ind w:left="0" w:leftChars="0" w:firstLine="0" w:firstLineChars="0"/>
        <w:rPr>
          <w:rFonts w:hint="eastAsia"/>
          <w:highlight w:val="none"/>
          <w:lang w:val="en-US" w:eastAsia="zh-CN"/>
        </w:rPr>
      </w:pPr>
      <w:r>
        <w:rPr>
          <w:rFonts w:hint="eastAsia"/>
          <w:highlight w:val="none"/>
          <w:lang w:val="en-US" w:eastAsia="zh-CN"/>
        </w:rPr>
        <w:t>耐压强度试验</w:t>
      </w:r>
    </w:p>
    <w:p w14:paraId="2CDCBA24">
      <w:pPr>
        <w:pStyle w:val="57"/>
        <w:rPr>
          <w:rFonts w:hint="eastAsia"/>
          <w:highlight w:val="none"/>
          <w:lang w:val="en-US" w:eastAsia="zh-CN"/>
        </w:rPr>
      </w:pPr>
      <w:r>
        <w:rPr>
          <w:rFonts w:hint="eastAsia"/>
          <w:highlight w:val="none"/>
          <w:lang w:val="en-US" w:eastAsia="zh-CN"/>
        </w:rPr>
        <w:t>使用耐电压测试仪施加本文件6.4.5.2中规定的交流电压持续1min，观察有无击穿、闪络现象。</w:t>
      </w:r>
    </w:p>
    <w:p w14:paraId="5E33168C">
      <w:pPr>
        <w:pStyle w:val="95"/>
        <w:bidi w:val="0"/>
        <w:ind w:left="0" w:leftChars="0" w:firstLine="0" w:firstLineChars="0"/>
        <w:rPr>
          <w:rFonts w:hint="eastAsia"/>
          <w:highlight w:val="none"/>
          <w:lang w:val="en-US" w:eastAsia="zh-CN"/>
        </w:rPr>
      </w:pPr>
      <w:r>
        <w:rPr>
          <w:rFonts w:hint="eastAsia"/>
          <w:highlight w:val="none"/>
          <w:lang w:val="en-US" w:eastAsia="zh-CN"/>
        </w:rPr>
        <w:t>局部放电试验</w:t>
      </w:r>
    </w:p>
    <w:p w14:paraId="3B611CF3">
      <w:pPr>
        <w:pStyle w:val="57"/>
        <w:rPr>
          <w:rFonts w:hint="eastAsia"/>
          <w:highlight w:val="none"/>
          <w:lang w:val="en-US" w:eastAsia="zh-CN"/>
        </w:rPr>
      </w:pPr>
      <w:r>
        <w:rPr>
          <w:rFonts w:hint="eastAsia"/>
          <w:highlight w:val="none"/>
          <w:lang w:val="en-US" w:eastAsia="zh-CN"/>
        </w:rPr>
        <w:t>按照GB/T 7354的规定执行。</w:t>
      </w:r>
    </w:p>
    <w:p w14:paraId="1B8D3801">
      <w:pPr>
        <w:pStyle w:val="95"/>
        <w:bidi w:val="0"/>
        <w:ind w:left="0" w:leftChars="0" w:firstLine="0" w:firstLineChars="0"/>
        <w:rPr>
          <w:rFonts w:hint="default"/>
          <w:highlight w:val="none"/>
          <w:lang w:val="en-US" w:eastAsia="zh-CN"/>
        </w:rPr>
      </w:pPr>
      <w:r>
        <w:rPr>
          <w:rFonts w:hint="default"/>
          <w:highlight w:val="none"/>
          <w:lang w:val="en-US" w:eastAsia="zh-CN"/>
        </w:rPr>
        <w:t>匝间耐压（纵绝缘）试验</w:t>
      </w:r>
    </w:p>
    <w:p w14:paraId="7160E078">
      <w:pPr>
        <w:pStyle w:val="57"/>
        <w:rPr>
          <w:rFonts w:hint="default"/>
          <w:highlight w:val="none"/>
          <w:lang w:val="en-US" w:eastAsia="zh-CN"/>
        </w:rPr>
      </w:pPr>
      <w:r>
        <w:rPr>
          <w:rFonts w:hint="default"/>
          <w:highlight w:val="none"/>
          <w:lang w:val="en-US" w:eastAsia="zh-CN"/>
        </w:rPr>
        <w:t>增加试验电源频率和</w:t>
      </w:r>
      <w:r>
        <w:rPr>
          <w:rFonts w:hint="eastAsia"/>
          <w:highlight w:val="none"/>
          <w:lang w:val="en-US" w:eastAsia="zh-CN"/>
        </w:rPr>
        <w:t>/</w:t>
      </w:r>
      <w:r>
        <w:rPr>
          <w:rFonts w:hint="default"/>
          <w:highlight w:val="none"/>
          <w:lang w:val="en-US" w:eastAsia="zh-CN"/>
        </w:rPr>
        <w:t>或电压，使绕组匝间电压达到额定电压的</w:t>
      </w:r>
      <w:r>
        <w:rPr>
          <w:rFonts w:hint="eastAsia"/>
          <w:highlight w:val="none"/>
          <w:lang w:val="en-US" w:eastAsia="zh-CN"/>
        </w:rPr>
        <w:t>2</w:t>
      </w:r>
      <w:r>
        <w:rPr>
          <w:rFonts w:hint="default"/>
          <w:highlight w:val="none"/>
          <w:lang w:val="en-US" w:eastAsia="zh-CN"/>
        </w:rPr>
        <w:t>倍以上，施加电压持续1min，绕组应无击穿、闪络、匝间短路现象。</w:t>
      </w:r>
    </w:p>
    <w:p w14:paraId="4093D581">
      <w:pPr>
        <w:pStyle w:val="57"/>
        <w:rPr>
          <w:rFonts w:hint="default"/>
          <w:highlight w:val="none"/>
          <w:lang w:val="en-US" w:eastAsia="zh-CN"/>
        </w:rPr>
      </w:pPr>
      <w:r>
        <w:rPr>
          <w:rFonts w:hint="default"/>
          <w:highlight w:val="none"/>
          <w:lang w:val="en-US" w:eastAsia="zh-CN"/>
        </w:rPr>
        <w:t>可用脉冲电压试验替代，在初</w:t>
      </w:r>
      <w:r>
        <w:rPr>
          <w:rFonts w:hint="eastAsia"/>
          <w:highlight w:val="none"/>
          <w:lang w:val="en-US" w:eastAsia="zh-CN"/>
        </w:rPr>
        <w:t>/</w:t>
      </w:r>
      <w:r>
        <w:rPr>
          <w:rFonts w:hint="default"/>
          <w:highlight w:val="none"/>
          <w:lang w:val="en-US" w:eastAsia="zh-CN"/>
        </w:rPr>
        <w:t>次级绕组两端施以额定工作电压的5</w:t>
      </w:r>
      <w:r>
        <w:rPr>
          <w:rFonts w:hint="eastAsia"/>
          <w:highlight w:val="none"/>
          <w:lang w:val="en-US" w:eastAsia="zh-CN"/>
        </w:rPr>
        <w:t>～</w:t>
      </w:r>
      <w:r>
        <w:rPr>
          <w:rFonts w:hint="default"/>
          <w:highlight w:val="none"/>
          <w:lang w:val="en-US" w:eastAsia="zh-CN"/>
        </w:rPr>
        <w:t>10倍脉冲电压，脉冲波形、施加方式参照GB/T 1094.4</w:t>
      </w:r>
      <w:r>
        <w:rPr>
          <w:rFonts w:hint="eastAsia"/>
          <w:highlight w:val="none"/>
          <w:lang w:val="en-US" w:eastAsia="zh-CN"/>
        </w:rPr>
        <w:t>中</w:t>
      </w:r>
      <w:r>
        <w:rPr>
          <w:rFonts w:hint="default"/>
          <w:highlight w:val="none"/>
          <w:lang w:val="en-US" w:eastAsia="zh-CN"/>
        </w:rPr>
        <w:t>电抗器雷电冲击试验相关要求执行，试验后绕组无匝间短路、绝缘破损等故障，电气性能仍符合本文件6.4的规定。</w:t>
      </w:r>
    </w:p>
    <w:p w14:paraId="76689C8F">
      <w:pPr>
        <w:pStyle w:val="66"/>
        <w:bidi w:val="0"/>
        <w:rPr>
          <w:rFonts w:hint="eastAsia"/>
          <w:highlight w:val="none"/>
          <w:lang w:val="en-US" w:eastAsia="zh-CN"/>
        </w:rPr>
      </w:pPr>
      <w:r>
        <w:rPr>
          <w:rFonts w:hint="eastAsia"/>
          <w:highlight w:val="none"/>
          <w:lang w:val="en-US" w:eastAsia="zh-CN"/>
        </w:rPr>
        <w:t>电气安全距离</w:t>
      </w:r>
    </w:p>
    <w:p w14:paraId="1B00990E">
      <w:pPr>
        <w:pStyle w:val="57"/>
        <w:rPr>
          <w:rFonts w:hint="eastAsia"/>
          <w:highlight w:val="none"/>
          <w:lang w:val="en-US" w:eastAsia="zh-CN"/>
        </w:rPr>
      </w:pPr>
      <w:r>
        <w:rPr>
          <w:rFonts w:hint="eastAsia"/>
          <w:highlight w:val="none"/>
          <w:lang w:val="en-US" w:eastAsia="zh-CN"/>
        </w:rPr>
        <w:t>检验本文件中6.4.6的电气间隙和爬电距离，用测量工具测量规定部位的最小间隙，试验结果应符合本文件中6.4.6的要求</w:t>
      </w:r>
    </w:p>
    <w:p w14:paraId="0D639C7B">
      <w:pPr>
        <w:pStyle w:val="66"/>
        <w:bidi w:val="0"/>
        <w:rPr>
          <w:rFonts w:hint="eastAsia"/>
          <w:highlight w:val="none"/>
          <w:lang w:val="en-US" w:eastAsia="zh-CN"/>
        </w:rPr>
      </w:pPr>
      <w:r>
        <w:rPr>
          <w:rFonts w:hint="eastAsia"/>
          <w:highlight w:val="none"/>
          <w:lang w:val="en-US" w:eastAsia="zh-CN"/>
        </w:rPr>
        <w:t>绕组直流电阻试验</w:t>
      </w:r>
    </w:p>
    <w:p w14:paraId="14F50F00">
      <w:pPr>
        <w:pStyle w:val="57"/>
        <w:rPr>
          <w:rFonts w:hint="eastAsia"/>
          <w:highlight w:val="none"/>
          <w:lang w:val="en-US" w:eastAsia="zh-CN"/>
        </w:rPr>
      </w:pPr>
      <w:r>
        <w:rPr>
          <w:rFonts w:hint="eastAsia"/>
          <w:highlight w:val="none"/>
          <w:lang w:val="en-US" w:eastAsia="zh-CN"/>
        </w:rPr>
        <w:t>使用精度不低于0.5级的直流电阻测试仪，在室温（25℃±5℃）条件下测量绕组直流电阻，记录测量值与环境温度。</w:t>
      </w:r>
    </w:p>
    <w:p w14:paraId="469BF0D8">
      <w:pPr>
        <w:pStyle w:val="66"/>
        <w:bidi w:val="0"/>
        <w:rPr>
          <w:rFonts w:hint="eastAsia"/>
          <w:highlight w:val="none"/>
          <w:lang w:val="en-US" w:eastAsia="zh-CN"/>
        </w:rPr>
      </w:pPr>
      <w:r>
        <w:rPr>
          <w:rFonts w:hint="eastAsia"/>
          <w:highlight w:val="none"/>
          <w:lang w:val="en-US" w:eastAsia="zh-CN"/>
        </w:rPr>
        <w:t>损耗与效率测试</w:t>
      </w:r>
    </w:p>
    <w:p w14:paraId="3908B2D8">
      <w:pPr>
        <w:pStyle w:val="95"/>
        <w:bidi w:val="0"/>
        <w:ind w:left="0" w:leftChars="0" w:firstLine="0" w:firstLineChars="0"/>
        <w:rPr>
          <w:rFonts w:hint="eastAsia"/>
          <w:highlight w:val="none"/>
          <w:lang w:val="en-US" w:eastAsia="zh-CN"/>
        </w:rPr>
      </w:pPr>
      <w:r>
        <w:rPr>
          <w:rFonts w:hint="eastAsia"/>
          <w:highlight w:val="none"/>
          <w:lang w:val="en-US" w:eastAsia="zh-CN"/>
        </w:rPr>
        <w:t>效率测试</w:t>
      </w:r>
    </w:p>
    <w:p w14:paraId="1CF878BE">
      <w:pPr>
        <w:pStyle w:val="99"/>
        <w:bidi w:val="0"/>
        <w:ind w:left="0" w:leftChars="0" w:firstLine="0" w:firstLineChars="0"/>
        <w:rPr>
          <w:rFonts w:hint="eastAsia"/>
          <w:highlight w:val="none"/>
          <w:lang w:val="en-US" w:eastAsia="zh-CN"/>
        </w:rPr>
      </w:pPr>
      <w:r>
        <w:rPr>
          <w:rFonts w:hint="eastAsia"/>
          <w:highlight w:val="none"/>
          <w:lang w:val="en-US" w:eastAsia="zh-CN"/>
        </w:rPr>
        <w:t>单级效率</w:t>
      </w:r>
    </w:p>
    <w:p w14:paraId="1B309428">
      <w:pPr>
        <w:pStyle w:val="57"/>
        <w:rPr>
          <w:rFonts w:hint="eastAsia"/>
          <w:highlight w:val="none"/>
          <w:lang w:val="en-US" w:eastAsia="zh-CN"/>
        </w:rPr>
      </w:pPr>
      <w:r>
        <w:rPr>
          <w:rFonts w:hint="eastAsia"/>
          <w:highlight w:val="none"/>
          <w:lang w:val="en-US" w:eastAsia="zh-CN"/>
        </w:rPr>
        <w:t>将高频变压器置于其所在的单级转换电路中，在额定工作点</w:t>
      </w:r>
      <w:r>
        <w:rPr>
          <w:rFonts w:ascii="宋体" w:hAnsi="宋体"/>
          <w:bCs/>
          <w:sz w:val="22"/>
          <w:szCs w:val="22"/>
          <w:highlight w:val="none"/>
        </w:rPr>
        <w:t>（如AC/DC、DC/DC隔离级、DC/AC）</w:t>
      </w:r>
      <w:r>
        <w:rPr>
          <w:rFonts w:hint="eastAsia"/>
          <w:highlight w:val="none"/>
          <w:lang w:val="en-US" w:eastAsia="zh-CN"/>
        </w:rPr>
        <w:t>下，使用功率分析仪同时测量其输入端的功率和输出端的功率。按式（1）进行计算。</w:t>
      </w:r>
    </w:p>
    <w:p w14:paraId="1B4F0216">
      <w:pPr>
        <w:pStyle w:val="57"/>
        <w:jc w:val="right"/>
        <w:rPr>
          <w:rFonts w:hint="eastAsia"/>
          <w:highlight w:val="none"/>
          <w:lang w:eastAsia="zh-CN"/>
        </w:rPr>
      </w:pPr>
      <m:oMath>
        <m:sSub>
          <m:sSubPr>
            <m:ctrlPr>
              <w:rPr>
                <w:rFonts w:hint="default" w:ascii="Cambria Math" w:hAnsi="Cambria Math" w:cs="Cambria Math"/>
                <w:i/>
                <w:highlight w:val="none"/>
                <w:lang w:val="en-US"/>
              </w:rPr>
            </m:ctrlPr>
          </m:sSubPr>
          <m:e>
            <m:r>
              <m:rPr/>
              <w:rPr>
                <w:rFonts w:hint="default" w:ascii="Cambria Math" w:hAnsi="Cambria Math" w:cs="Cambria Math"/>
                <w:highlight w:val="none"/>
                <w:lang w:val="en-US"/>
              </w:rPr>
              <m:t>η</m:t>
            </m:r>
            <m:ctrlPr>
              <w:rPr>
                <w:rFonts w:hint="default" w:ascii="Cambria Math" w:hAnsi="Cambria Math" w:cs="Cambria Math"/>
                <w:i/>
                <w:highlight w:val="none"/>
                <w:lang w:val="en-US"/>
              </w:rPr>
            </m:ctrlPr>
          </m:e>
          <m:sub>
            <m:r>
              <m:rPr/>
              <w:rPr>
                <w:rFonts w:hint="default" w:ascii="Cambria Math" w:hAnsi="Cambria Math" w:cs="Cambria Math"/>
                <w:highlight w:val="none"/>
                <w:lang w:val="en-US" w:eastAsia="zh-CN"/>
              </w:rPr>
              <m:t>level</m:t>
            </m:r>
            <m:ctrlPr>
              <w:rPr>
                <w:rFonts w:hint="default" w:ascii="Cambria Math" w:hAnsi="Cambria Math" w:cs="Cambria Math"/>
                <w:i/>
                <w:highlight w:val="none"/>
                <w:lang w:val="en-US"/>
              </w:rPr>
            </m:ctrlPr>
          </m:sub>
        </m:sSub>
        <m:r>
          <m:rPr/>
          <w:rPr>
            <w:rFonts w:hint="default" w:ascii="Cambria Math" w:hAnsi="Cambria Math" w:cs="Cambria Math"/>
            <w:highlight w:val="none"/>
            <w:lang w:val="en-US" w:eastAsia="zh-CN"/>
          </w:rPr>
          <m:t>=</m:t>
        </m:r>
        <m:f>
          <m:fPr>
            <m:ctrlPr>
              <w:rPr>
                <w:rFonts w:hint="default" w:ascii="Cambria Math" w:hAnsi="Cambria Math" w:cs="Cambria Math"/>
                <w:i/>
                <w:highlight w:val="none"/>
                <w:lang w:val="en-US" w:eastAsia="zh-CN"/>
              </w:rPr>
            </m:ctrlPr>
          </m:fPr>
          <m:num>
            <m:sSub>
              <m:sSubPr>
                <m:ctrlPr>
                  <w:rPr>
                    <w:rFonts w:hint="default" w:ascii="Cambria Math" w:hAnsi="Cambria Math" w:cs="Cambria Math"/>
                    <w:i/>
                    <w:highlight w:val="none"/>
                    <w:lang w:val="en-US" w:eastAsia="zh-CN"/>
                  </w:rPr>
                </m:ctrlPr>
              </m:sSubPr>
              <m:e>
                <m:r>
                  <m:rPr/>
                  <w:rPr>
                    <w:rFonts w:hint="default" w:ascii="Cambria Math" w:hAnsi="Cambria Math" w:cs="Cambria Math"/>
                    <w:highlight w:val="none"/>
                    <w:lang w:val="en-US" w:eastAsia="zh-CN"/>
                  </w:rPr>
                  <m:t>P</m:t>
                </m:r>
                <m:ctrlPr>
                  <w:rPr>
                    <w:rFonts w:hint="default" w:ascii="Cambria Math" w:hAnsi="Cambria Math" w:cs="Cambria Math"/>
                    <w:i/>
                    <w:highlight w:val="none"/>
                    <w:lang w:val="en-US" w:eastAsia="zh-CN"/>
                  </w:rPr>
                </m:ctrlPr>
              </m:e>
              <m:sub>
                <m:r>
                  <m:rPr/>
                  <w:rPr>
                    <w:rFonts w:hint="default" w:ascii="Cambria Math" w:hAnsi="Cambria Math" w:cs="Cambria Math"/>
                    <w:highlight w:val="none"/>
                    <w:lang w:val="en-US" w:eastAsia="zh-CN"/>
                  </w:rPr>
                  <m:t>out，level</m:t>
                </m:r>
                <m:ctrlPr>
                  <w:rPr>
                    <w:rFonts w:hint="default" w:ascii="Cambria Math" w:hAnsi="Cambria Math" w:cs="Cambria Math"/>
                    <w:i/>
                    <w:highlight w:val="none"/>
                    <w:lang w:val="en-US" w:eastAsia="zh-CN"/>
                  </w:rPr>
                </m:ctrlPr>
              </m:sub>
            </m:sSub>
            <m:ctrlPr>
              <w:rPr>
                <w:rFonts w:hint="default" w:ascii="Cambria Math" w:hAnsi="Cambria Math" w:cs="Cambria Math"/>
                <w:i/>
                <w:highlight w:val="none"/>
                <w:lang w:val="en-US" w:eastAsia="zh-CN"/>
              </w:rPr>
            </m:ctrlPr>
          </m:num>
          <m:den>
            <m:sSub>
              <m:sSubPr>
                <m:ctrlPr>
                  <w:rPr>
                    <w:rFonts w:hint="default" w:ascii="Cambria Math" w:hAnsi="Cambria Math" w:cs="Cambria Math"/>
                    <w:i/>
                    <w:highlight w:val="none"/>
                    <w:lang w:val="en-US" w:eastAsia="zh-CN"/>
                  </w:rPr>
                </m:ctrlPr>
              </m:sSubPr>
              <m:e>
                <m:r>
                  <m:rPr/>
                  <w:rPr>
                    <w:rFonts w:hint="default" w:ascii="Cambria Math" w:hAnsi="Cambria Math" w:cs="Cambria Math"/>
                    <w:highlight w:val="none"/>
                    <w:lang w:val="en-US" w:eastAsia="zh-CN"/>
                  </w:rPr>
                  <m:t>P</m:t>
                </m:r>
                <m:ctrlPr>
                  <w:rPr>
                    <w:rFonts w:hint="default" w:ascii="Cambria Math" w:hAnsi="Cambria Math" w:cs="Cambria Math"/>
                    <w:i/>
                    <w:highlight w:val="none"/>
                    <w:lang w:val="en-US" w:eastAsia="zh-CN"/>
                  </w:rPr>
                </m:ctrlPr>
              </m:e>
              <m:sub>
                <m:r>
                  <m:rPr/>
                  <w:rPr>
                    <w:rFonts w:hint="default" w:ascii="Cambria Math" w:hAnsi="Cambria Math" w:cs="Cambria Math"/>
                    <w:highlight w:val="none"/>
                    <w:lang w:val="en-US" w:eastAsia="zh-CN"/>
                  </w:rPr>
                  <m:t>in，level</m:t>
                </m:r>
                <m:ctrlPr>
                  <w:rPr>
                    <w:rFonts w:hint="default" w:ascii="Cambria Math" w:hAnsi="Cambria Math" w:cs="Cambria Math"/>
                    <w:i/>
                    <w:highlight w:val="none"/>
                    <w:lang w:val="en-US" w:eastAsia="zh-CN"/>
                  </w:rPr>
                </m:ctrlPr>
              </m:sub>
            </m:sSub>
            <m:ctrlPr>
              <w:rPr>
                <w:rFonts w:hint="default" w:ascii="Cambria Math" w:hAnsi="Cambria Math" w:cs="Cambria Math"/>
                <w:i/>
                <w:highlight w:val="none"/>
                <w:lang w:val="en-US" w:eastAsia="zh-CN"/>
              </w:rPr>
            </m:ctrlPr>
          </m:den>
        </m:f>
        <m:r>
          <m:rPr/>
          <w:rPr>
            <w:rFonts w:hint="default" w:ascii="Cambria Math" w:hAnsi="Cambria Math" w:cs="Cambria Math"/>
            <w:highlight w:val="none"/>
            <w:lang w:val="en-US" w:eastAsia="zh-CN"/>
          </w:rPr>
          <m:t>×100%</m:t>
        </m:r>
      </m:oMath>
      <w:r>
        <w:rPr>
          <w:rFonts w:hint="eastAsia"/>
          <w:highlight w:val="none"/>
        </w:rPr>
        <w:t>………………………………………</w:t>
      </w:r>
      <w:r>
        <w:rPr>
          <w:rFonts w:hint="eastAsia"/>
          <w:highlight w:val="none"/>
          <w:lang w:eastAsia="zh-CN"/>
        </w:rPr>
        <w:t>（</w:t>
      </w:r>
      <w:r>
        <w:rPr>
          <w:rFonts w:hint="eastAsia"/>
          <w:highlight w:val="none"/>
          <w:lang w:val="en-US" w:eastAsia="zh-CN"/>
        </w:rPr>
        <w:t>1</w:t>
      </w:r>
      <w:r>
        <w:rPr>
          <w:rFonts w:hint="eastAsia"/>
          <w:highlight w:val="none"/>
          <w:lang w:eastAsia="zh-CN"/>
        </w:rPr>
        <w:t>）</w:t>
      </w:r>
    </w:p>
    <w:p w14:paraId="786251C7">
      <w:pPr>
        <w:pStyle w:val="57"/>
        <w:jc w:val="left"/>
        <w:rPr>
          <w:rFonts w:hint="eastAsia"/>
          <w:highlight w:val="none"/>
          <w:lang w:val="en-US" w:eastAsia="zh-CN"/>
        </w:rPr>
      </w:pPr>
      <w:r>
        <w:rPr>
          <w:rFonts w:hint="eastAsia"/>
          <w:highlight w:val="none"/>
          <w:lang w:val="en-US" w:eastAsia="zh-CN"/>
        </w:rPr>
        <w:t>式中：</w:t>
      </w:r>
    </w:p>
    <w:p w14:paraId="6D07B27A">
      <w:pPr>
        <w:pStyle w:val="57"/>
        <w:jc w:val="left"/>
        <w:rPr>
          <w:rFonts w:hint="default"/>
          <w:highlight w:val="none"/>
          <w:vertAlign w:val="baseline"/>
          <w:lang w:val="en-US" w:eastAsia="zh-CN"/>
        </w:rPr>
      </w:pPr>
      <w:r>
        <w:rPr>
          <w:rFonts w:hint="default" w:ascii="Times New Roman" w:hAnsi="Times New Roman" w:cs="Times New Roman"/>
          <w:i/>
          <w:iCs/>
          <w:highlight w:val="none"/>
          <w:vertAlign w:val="baseline"/>
          <w:lang w:val="en-US" w:eastAsia="zh-CN"/>
        </w:rPr>
        <w:t>η</w:t>
      </w:r>
      <w:r>
        <w:rPr>
          <w:rFonts w:hint="default" w:ascii="Times New Roman" w:hAnsi="Times New Roman" w:cs="Times New Roman"/>
          <w:i/>
          <w:iCs/>
          <w:highlight w:val="none"/>
          <w:vertAlign w:val="subscript"/>
          <w:lang w:val="en-US" w:eastAsia="zh-CN"/>
        </w:rPr>
        <w:t>level</w:t>
      </w:r>
      <w:r>
        <w:rPr>
          <w:rFonts w:hint="default" w:ascii="Times New Roman" w:hAnsi="Times New Roman" w:cs="Times New Roman"/>
          <w:highlight w:val="none"/>
          <w:vertAlign w:val="baseline"/>
          <w:lang w:val="en-US" w:eastAsia="zh-CN"/>
        </w:rPr>
        <w:t>——高频变压器所在单</w:t>
      </w:r>
      <w:r>
        <w:rPr>
          <w:rFonts w:hint="eastAsia" w:ascii="宋体" w:hAnsi="宋体" w:eastAsia="宋体" w:cs="宋体"/>
          <w:highlight w:val="none"/>
          <w:vertAlign w:val="baseline"/>
          <w:lang w:val="en-US" w:eastAsia="zh-CN"/>
        </w:rPr>
        <w:t>级的转换效率，%；</w:t>
      </w:r>
    </w:p>
    <w:p w14:paraId="4BD098DA">
      <w:pPr>
        <w:pStyle w:val="57"/>
        <w:jc w:val="left"/>
        <w:rPr>
          <w:rFonts w:hint="default" w:ascii="Times New Roman" w:hAnsi="Times New Roman" w:cs="Times New Roman"/>
          <w:b w:val="0"/>
          <w:bCs w:val="0"/>
          <w:i/>
          <w:iCs/>
          <w:highlight w:val="none"/>
          <w:lang w:val="en-US" w:eastAsia="zh-CN"/>
        </w:rPr>
      </w:pPr>
      <w:r>
        <w:rPr>
          <w:rFonts w:hint="default" w:ascii="Times New Roman" w:hAnsi="Times New Roman" w:cs="Times New Roman"/>
          <w:b w:val="0"/>
          <w:bCs w:val="0"/>
          <w:i/>
          <w:iCs/>
          <w:highlight w:val="none"/>
          <w:lang w:val="en-US" w:eastAsia="zh-CN"/>
        </w:rPr>
        <w:t>P</w:t>
      </w:r>
      <w:r>
        <w:rPr>
          <w:rFonts w:hint="default" w:ascii="Times New Roman" w:hAnsi="Times New Roman" w:cs="Times New Roman"/>
          <w:b w:val="0"/>
          <w:bCs w:val="0"/>
          <w:i/>
          <w:iCs/>
          <w:highlight w:val="none"/>
          <w:vertAlign w:val="subscript"/>
          <w:lang w:val="en-US" w:eastAsia="zh-CN"/>
        </w:rPr>
        <w:t>out,level</w:t>
      </w:r>
      <w:r>
        <w:rPr>
          <w:rFonts w:hint="default" w:ascii="Times New Roman" w:hAnsi="Times New Roman" w:cs="Times New Roman"/>
          <w:b w:val="0"/>
          <w:bCs w:val="0"/>
          <w:i/>
          <w:iCs/>
          <w:highlight w:val="none"/>
          <w:vertAlign w:val="baseline"/>
          <w:lang w:val="en-US" w:eastAsia="zh-CN"/>
        </w:rPr>
        <w:t>——</w:t>
      </w:r>
      <w:r>
        <w:rPr>
          <w:rFonts w:hint="default" w:ascii="Times New Roman" w:hAnsi="Times New Roman" w:cs="Times New Roman"/>
          <w:b w:val="0"/>
          <w:bCs w:val="0"/>
          <w:i w:val="0"/>
          <w:iCs w:val="0"/>
          <w:highlight w:val="none"/>
          <w:vertAlign w:val="baseline"/>
          <w:lang w:val="en-US" w:eastAsia="zh-CN"/>
        </w:rPr>
        <w:t>该级转换</w:t>
      </w:r>
      <w:r>
        <w:rPr>
          <w:rFonts w:hint="eastAsia" w:ascii="宋体" w:hAnsi="宋体" w:eastAsia="宋体" w:cs="宋体"/>
          <w:b w:val="0"/>
          <w:bCs w:val="0"/>
          <w:i w:val="0"/>
          <w:iCs w:val="0"/>
          <w:highlight w:val="none"/>
          <w:vertAlign w:val="baseline"/>
          <w:lang w:val="en-US" w:eastAsia="zh-CN"/>
        </w:rPr>
        <w:t>单元的输出功率，kW；</w:t>
      </w:r>
    </w:p>
    <w:p w14:paraId="6F09505C">
      <w:pPr>
        <w:pStyle w:val="57"/>
        <w:jc w:val="left"/>
        <w:rPr>
          <w:rFonts w:hint="eastAsia"/>
          <w:highlight w:val="none"/>
          <w:lang w:val="en-US" w:eastAsia="zh-CN"/>
        </w:rPr>
      </w:pPr>
      <w:r>
        <w:rPr>
          <w:rFonts w:hint="default" w:ascii="Times New Roman" w:hAnsi="Times New Roman" w:cs="Times New Roman"/>
          <w:b w:val="0"/>
          <w:bCs w:val="0"/>
          <w:i/>
          <w:iCs/>
          <w:highlight w:val="none"/>
          <w:lang w:val="en-US" w:eastAsia="zh-CN"/>
        </w:rPr>
        <w:t>P</w:t>
      </w:r>
      <w:r>
        <w:rPr>
          <w:rFonts w:hint="default" w:ascii="Times New Roman" w:hAnsi="Times New Roman" w:cs="Times New Roman"/>
          <w:b w:val="0"/>
          <w:bCs w:val="0"/>
          <w:i/>
          <w:iCs/>
          <w:highlight w:val="none"/>
          <w:vertAlign w:val="subscript"/>
          <w:lang w:val="en-US" w:eastAsia="zh-CN"/>
        </w:rPr>
        <w:t>in,level</w:t>
      </w:r>
      <w:r>
        <w:rPr>
          <w:rFonts w:hint="default" w:ascii="Times New Roman" w:hAnsi="Times New Roman" w:cs="Times New Roman"/>
          <w:b w:val="0"/>
          <w:bCs w:val="0"/>
          <w:i/>
          <w:iCs/>
          <w:highlight w:val="none"/>
          <w:vertAlign w:val="baseline"/>
          <w:lang w:val="en-US" w:eastAsia="zh-CN"/>
        </w:rPr>
        <w:t>——</w:t>
      </w:r>
      <w:r>
        <w:rPr>
          <w:rFonts w:hint="default" w:ascii="Times New Roman" w:hAnsi="Times New Roman" w:cs="Times New Roman"/>
          <w:b w:val="0"/>
          <w:bCs w:val="0"/>
          <w:i w:val="0"/>
          <w:iCs w:val="0"/>
          <w:highlight w:val="none"/>
          <w:vertAlign w:val="baseline"/>
          <w:lang w:val="en-US" w:eastAsia="zh-CN"/>
        </w:rPr>
        <w:t>该级转换单元</w:t>
      </w:r>
      <w:r>
        <w:rPr>
          <w:rFonts w:hint="eastAsia" w:ascii="宋体" w:hAnsi="宋体" w:eastAsia="宋体" w:cs="宋体"/>
          <w:b w:val="0"/>
          <w:bCs w:val="0"/>
          <w:i w:val="0"/>
          <w:iCs w:val="0"/>
          <w:highlight w:val="none"/>
          <w:vertAlign w:val="baseline"/>
          <w:lang w:val="en-US" w:eastAsia="zh-CN"/>
        </w:rPr>
        <w:t>的输入功率，kW。</w:t>
      </w:r>
    </w:p>
    <w:p w14:paraId="176984C5">
      <w:pPr>
        <w:pStyle w:val="99"/>
        <w:bidi w:val="0"/>
        <w:ind w:left="0" w:leftChars="0" w:firstLine="0" w:firstLineChars="0"/>
        <w:rPr>
          <w:rFonts w:hint="eastAsia"/>
          <w:highlight w:val="none"/>
          <w:lang w:val="en-US" w:eastAsia="zh-CN"/>
        </w:rPr>
      </w:pPr>
      <w:r>
        <w:rPr>
          <w:rFonts w:hint="eastAsia"/>
          <w:highlight w:val="none"/>
          <w:lang w:val="en-US" w:eastAsia="zh-CN"/>
        </w:rPr>
        <w:t>整机效率</w:t>
      </w:r>
    </w:p>
    <w:p w14:paraId="50CCCF97">
      <w:pPr>
        <w:pStyle w:val="57"/>
        <w:bidi w:val="0"/>
        <w:rPr>
          <w:rFonts w:hint="eastAsia"/>
          <w:highlight w:val="none"/>
          <w:lang w:val="en-US" w:eastAsia="zh-CN"/>
        </w:rPr>
      </w:pPr>
      <w:r>
        <w:rPr>
          <w:rFonts w:hint="default"/>
          <w:highlight w:val="none"/>
          <w:lang w:val="en-US" w:eastAsia="zh-CN"/>
        </w:rPr>
        <w:t>在额定输入电压</w:t>
      </w:r>
      <w:r>
        <w:rPr>
          <w:rFonts w:hint="eastAsia"/>
          <w:highlight w:val="none"/>
          <w:lang w:val="en-US" w:eastAsia="zh-CN"/>
        </w:rPr>
        <w:t>、</w:t>
      </w:r>
      <w:r>
        <w:rPr>
          <w:rFonts w:hint="default"/>
          <w:highlight w:val="none"/>
          <w:lang w:val="en-US" w:eastAsia="zh-CN"/>
        </w:rPr>
        <w:t>额定负载下测量</w:t>
      </w:r>
      <w:r>
        <w:rPr>
          <w:rFonts w:hint="eastAsia"/>
          <w:highlight w:val="none"/>
          <w:lang w:val="en-US" w:eastAsia="zh-CN"/>
        </w:rPr>
        <w:t>固态变压器</w:t>
      </w:r>
      <w:r>
        <w:rPr>
          <w:rFonts w:hint="default"/>
          <w:highlight w:val="none"/>
          <w:lang w:val="en-US" w:eastAsia="zh-CN"/>
        </w:rPr>
        <w:t>的输入功率和输出功率，</w:t>
      </w:r>
      <w:r>
        <w:rPr>
          <w:rFonts w:hint="eastAsia"/>
          <w:highlight w:val="none"/>
          <w:lang w:val="en-US" w:eastAsia="zh-CN"/>
        </w:rPr>
        <w:t>效率</w:t>
      </w:r>
      <w:r>
        <w:rPr>
          <w:rFonts w:hint="default"/>
          <w:highlight w:val="none"/>
          <w:lang w:val="en-US" w:eastAsia="zh-CN"/>
        </w:rPr>
        <w:t>按</w:t>
      </w:r>
      <w:r>
        <w:rPr>
          <w:rFonts w:hint="eastAsia"/>
          <w:highlight w:val="none"/>
          <w:lang w:val="en-US" w:eastAsia="zh-CN"/>
        </w:rPr>
        <w:t>式（2）进行计算。</w:t>
      </w:r>
    </w:p>
    <w:p w14:paraId="7F4E3511">
      <w:pPr>
        <w:pStyle w:val="57"/>
        <w:bidi w:val="0"/>
        <w:jc w:val="right"/>
        <w:rPr>
          <w:rFonts w:hint="eastAsia"/>
          <w:highlight w:val="none"/>
          <w:lang w:val="en-US" w:eastAsia="zh-CN"/>
        </w:rPr>
      </w:pPr>
      <m:oMath>
        <m:sSub>
          <m:sSubPr>
            <m:ctrlPr>
              <w:rPr>
                <w:rFonts w:hint="eastAsia" w:ascii="Cambria Math" w:hAnsi="Cambria Math" w:eastAsia="宋体" w:cs="宋体"/>
                <w:i/>
                <w:highlight w:val="none"/>
              </w:rPr>
            </m:ctrlPr>
          </m:sSubPr>
          <m:e>
            <m:r>
              <m:rPr/>
              <w:rPr>
                <w:rFonts w:hint="eastAsia" w:ascii="Cambria Math" w:hAnsi="Cambria Math" w:eastAsia="宋体" w:cs="宋体"/>
                <w:highlight w:val="none"/>
              </w:rPr>
              <m:t>η</m:t>
            </m:r>
            <m:ctrlPr>
              <w:rPr>
                <w:rFonts w:hint="eastAsia" w:ascii="Cambria Math" w:hAnsi="Cambria Math" w:eastAsia="宋体" w:cs="宋体"/>
                <w:i/>
                <w:highlight w:val="none"/>
              </w:rPr>
            </m:ctrlPr>
          </m:e>
          <m:sub>
            <m:r>
              <m:rPr/>
              <w:rPr>
                <w:rFonts w:hint="default" w:ascii="Cambria Math" w:hAnsi="Cambria Math" w:cs="宋体"/>
                <w:highlight w:val="none"/>
                <w:lang w:val="en-US" w:eastAsia="zh-CN"/>
              </w:rPr>
              <m:t>system</m:t>
            </m:r>
            <m:ctrlPr>
              <w:rPr>
                <w:rFonts w:hint="eastAsia" w:ascii="Cambria Math" w:hAnsi="Cambria Math" w:eastAsia="宋体" w:cs="宋体"/>
                <w:i/>
                <w:highlight w:val="none"/>
              </w:rPr>
            </m:ctrlPr>
          </m:sub>
        </m:sSub>
        <m:r>
          <m:rPr/>
          <w:rPr>
            <w:rFonts w:hint="eastAsia" w:ascii="Cambria Math" w:hAnsi="Cambria Math" w:eastAsia="宋体" w:cs="宋体"/>
            <w:highlight w:val="none"/>
            <w:lang w:val="en-US" w:eastAsia="zh-CN"/>
          </w:rPr>
          <m:t>=</m:t>
        </m:r>
        <m:f>
          <m:fPr>
            <m:ctrlPr>
              <w:rPr>
                <w:rFonts w:hint="eastAsia" w:ascii="Cambria Math" w:hAnsi="Cambria Math" w:eastAsia="宋体" w:cs="宋体"/>
                <w:i/>
                <w:iCs/>
                <w:highlight w:val="none"/>
                <w:lang w:val="en-US" w:eastAsia="zh-CN"/>
              </w:rPr>
            </m:ctrlPr>
          </m:fPr>
          <m:num>
            <m:sSub>
              <m:sSubPr>
                <m:ctrlPr>
                  <w:rPr>
                    <w:rFonts w:hint="eastAsia" w:ascii="Cambria Math" w:hAnsi="Cambria Math" w:eastAsia="宋体" w:cs="宋体"/>
                    <w:i/>
                    <w:iCs/>
                    <w:highlight w:val="none"/>
                    <w:lang w:val="en-US" w:eastAsia="zh-CN"/>
                  </w:rPr>
                </m:ctrlPr>
              </m:sSubPr>
              <m:e>
                <m:r>
                  <m:rPr/>
                  <w:rPr>
                    <w:rFonts w:hint="eastAsia" w:ascii="Cambria Math" w:hAnsi="Cambria Math" w:eastAsia="宋体" w:cs="宋体"/>
                    <w:highlight w:val="none"/>
                    <w:lang w:val="en-US" w:eastAsia="zh-CN"/>
                  </w:rPr>
                  <m:t>P</m:t>
                </m:r>
                <m:ctrlPr>
                  <w:rPr>
                    <w:rFonts w:hint="eastAsia" w:ascii="Cambria Math" w:hAnsi="Cambria Math" w:eastAsia="宋体" w:cs="宋体"/>
                    <w:i/>
                    <w:iCs/>
                    <w:highlight w:val="none"/>
                    <w:lang w:val="en-US" w:eastAsia="zh-CN"/>
                  </w:rPr>
                </m:ctrlPr>
              </m:e>
              <m:sub>
                <m:r>
                  <m:rPr/>
                  <w:rPr>
                    <w:rFonts w:hint="default" w:ascii="Cambria Math" w:hAnsi="Cambria Math" w:cs="宋体"/>
                    <w:highlight w:val="none"/>
                    <w:lang w:val="en-US" w:eastAsia="zh-CN"/>
                  </w:rPr>
                  <m:t>load</m:t>
                </m:r>
                <m:ctrlPr>
                  <w:rPr>
                    <w:rFonts w:hint="eastAsia" w:ascii="Cambria Math" w:hAnsi="Cambria Math" w:eastAsia="宋体" w:cs="宋体"/>
                    <w:i/>
                    <w:iCs/>
                    <w:highlight w:val="none"/>
                    <w:lang w:val="en-US" w:eastAsia="zh-CN"/>
                  </w:rPr>
                </m:ctrlPr>
              </m:sub>
            </m:sSub>
            <m:ctrlPr>
              <w:rPr>
                <w:rFonts w:hint="eastAsia" w:ascii="Cambria Math" w:hAnsi="Cambria Math" w:eastAsia="宋体" w:cs="宋体"/>
                <w:i/>
                <w:iCs/>
                <w:highlight w:val="none"/>
                <w:lang w:val="en-US" w:eastAsia="zh-CN"/>
              </w:rPr>
            </m:ctrlPr>
          </m:num>
          <m:den>
            <m:sSub>
              <m:sSubPr>
                <m:ctrlPr>
                  <w:rPr>
                    <w:rFonts w:hint="eastAsia" w:ascii="Cambria Math" w:hAnsi="Cambria Math" w:eastAsia="宋体" w:cs="宋体"/>
                    <w:i/>
                    <w:iCs/>
                    <w:highlight w:val="none"/>
                    <w:lang w:val="en-US" w:eastAsia="zh-CN"/>
                  </w:rPr>
                </m:ctrlPr>
              </m:sSubPr>
              <m:e>
                <m:r>
                  <m:rPr/>
                  <w:rPr>
                    <w:rFonts w:hint="eastAsia" w:ascii="Cambria Math" w:hAnsi="Cambria Math" w:eastAsia="宋体" w:cs="宋体"/>
                    <w:highlight w:val="none"/>
                    <w:lang w:val="en-US" w:eastAsia="zh-CN"/>
                  </w:rPr>
                  <m:t>P</m:t>
                </m:r>
                <m:ctrlPr>
                  <w:rPr>
                    <w:rFonts w:hint="eastAsia" w:ascii="Cambria Math" w:hAnsi="Cambria Math" w:eastAsia="宋体" w:cs="宋体"/>
                    <w:i/>
                    <w:iCs/>
                    <w:highlight w:val="none"/>
                    <w:lang w:val="en-US" w:eastAsia="zh-CN"/>
                  </w:rPr>
                </m:ctrlPr>
              </m:e>
              <m:sub>
                <m:r>
                  <m:rPr/>
                  <w:rPr>
                    <w:rFonts w:hint="default" w:ascii="Cambria Math" w:hAnsi="Cambria Math" w:cs="宋体"/>
                    <w:highlight w:val="none"/>
                    <w:lang w:val="en-US" w:eastAsia="zh-CN"/>
                  </w:rPr>
                  <m:t>input</m:t>
                </m:r>
                <m:ctrlPr>
                  <w:rPr>
                    <w:rFonts w:hint="eastAsia" w:ascii="Cambria Math" w:hAnsi="Cambria Math" w:eastAsia="宋体" w:cs="宋体"/>
                    <w:i/>
                    <w:iCs/>
                    <w:highlight w:val="none"/>
                    <w:lang w:val="en-US" w:eastAsia="zh-CN"/>
                  </w:rPr>
                </m:ctrlPr>
              </m:sub>
            </m:sSub>
            <m:ctrlPr>
              <w:rPr>
                <w:rFonts w:hint="eastAsia" w:ascii="Cambria Math" w:hAnsi="Cambria Math" w:eastAsia="宋体" w:cs="宋体"/>
                <w:i/>
                <w:iCs/>
                <w:highlight w:val="none"/>
                <w:lang w:val="en-US" w:eastAsia="zh-CN"/>
              </w:rPr>
            </m:ctrlPr>
          </m:den>
        </m:f>
        <m:r>
          <m:rPr/>
          <w:rPr>
            <w:rFonts w:hint="eastAsia" w:ascii="Cambria Math" w:hAnsi="Cambria Math" w:eastAsia="宋体" w:cs="宋体"/>
            <w:highlight w:val="none"/>
            <w:lang w:val="en-US" w:eastAsia="zh-CN"/>
          </w:rPr>
          <m:t>×100%</m:t>
        </m:r>
      </m:oMath>
      <w:r>
        <w:rPr>
          <w:rFonts w:hint="eastAsia"/>
          <w:highlight w:val="none"/>
        </w:rPr>
        <w:t>……………………………………………</w:t>
      </w:r>
      <w:r>
        <w:rPr>
          <w:rFonts w:hint="eastAsia"/>
          <w:highlight w:val="none"/>
          <w:lang w:eastAsia="zh-CN"/>
        </w:rPr>
        <w:t>（</w:t>
      </w:r>
      <w:r>
        <w:rPr>
          <w:rFonts w:hint="eastAsia"/>
          <w:highlight w:val="none"/>
          <w:lang w:val="en-US" w:eastAsia="zh-CN"/>
        </w:rPr>
        <w:t>2</w:t>
      </w:r>
      <w:r>
        <w:rPr>
          <w:rFonts w:hint="eastAsia"/>
          <w:highlight w:val="none"/>
          <w:lang w:eastAsia="zh-CN"/>
        </w:rPr>
        <w:t>）</w:t>
      </w:r>
    </w:p>
    <w:p w14:paraId="342397C2">
      <w:pPr>
        <w:pStyle w:val="57"/>
        <w:bidi w:val="0"/>
        <w:rPr>
          <w:rFonts w:hint="default"/>
          <w:highlight w:val="none"/>
          <w:lang w:val="en-US" w:eastAsia="zh-CN"/>
        </w:rPr>
      </w:pPr>
      <w:r>
        <w:rPr>
          <w:rFonts w:hint="eastAsia"/>
          <w:highlight w:val="none"/>
          <w:lang w:val="en-US" w:eastAsia="zh-CN"/>
        </w:rPr>
        <w:t>式中：</w:t>
      </w:r>
    </w:p>
    <w:p w14:paraId="639A58CC">
      <w:pPr>
        <w:pStyle w:val="57"/>
        <w:bidi w:val="0"/>
        <w:rPr>
          <w:rFonts w:hint="eastAsia"/>
          <w:highlight w:val="none"/>
          <w:lang w:val="en-US" w:eastAsia="zh-CN"/>
        </w:rPr>
      </w:pPr>
      <w:r>
        <w:rPr>
          <w:rFonts w:hint="default" w:ascii="Times New Roman" w:hAnsi="Times New Roman" w:cs="Times New Roman"/>
          <w:i/>
          <w:iCs/>
          <w:highlight w:val="none"/>
          <w:lang w:val="en-US" w:eastAsia="zh-CN"/>
        </w:rPr>
        <w:t>η</w:t>
      </w:r>
      <w:r>
        <w:rPr>
          <w:rFonts w:hint="default" w:ascii="Times New Roman" w:hAnsi="Times New Roman" w:cs="Times New Roman"/>
          <w:i/>
          <w:iCs/>
          <w:highlight w:val="none"/>
          <w:vertAlign w:val="subscript"/>
          <w:lang w:val="en-US" w:eastAsia="zh-CN"/>
        </w:rPr>
        <w:t>system</w:t>
      </w:r>
      <w:r>
        <w:rPr>
          <w:rFonts w:hint="default" w:ascii="Times New Roman" w:hAnsi="Times New Roman" w:cs="Times New Roman"/>
          <w:highlight w:val="none"/>
          <w:lang w:val="en-US" w:eastAsia="zh-CN"/>
        </w:rPr>
        <w:t>——</w:t>
      </w:r>
      <w:r>
        <w:rPr>
          <w:rFonts w:hint="eastAsia"/>
          <w:highlight w:val="none"/>
          <w:lang w:val="en-US" w:eastAsia="zh-CN"/>
        </w:rPr>
        <w:t>效率，%；</w:t>
      </w:r>
    </w:p>
    <w:p w14:paraId="521FB512">
      <w:pPr>
        <w:pStyle w:val="57"/>
        <w:bidi w:val="0"/>
        <w:rPr>
          <w:rFonts w:hint="eastAsia"/>
          <w:highlight w:val="none"/>
          <w:lang w:val="en-US" w:eastAsia="zh-CN"/>
        </w:rPr>
      </w:pPr>
      <w:r>
        <w:rPr>
          <w:rFonts w:hint="default" w:ascii="Times New Roman" w:hAnsi="Times New Roman" w:cs="Times New Roman"/>
          <w:i/>
          <w:iCs/>
          <w:highlight w:val="none"/>
          <w:lang w:val="en-US" w:eastAsia="zh-CN"/>
        </w:rPr>
        <w:t>P</w:t>
      </w:r>
      <w:r>
        <w:rPr>
          <w:rFonts w:hint="default" w:ascii="Times New Roman" w:hAnsi="Times New Roman" w:cs="Times New Roman"/>
          <w:i/>
          <w:iCs/>
          <w:highlight w:val="none"/>
          <w:vertAlign w:val="subscript"/>
          <w:lang w:val="en-US" w:eastAsia="zh-CN"/>
        </w:rPr>
        <w:t>load</w:t>
      </w:r>
      <w:r>
        <w:rPr>
          <w:rFonts w:hint="default" w:ascii="Times New Roman" w:hAnsi="Times New Roman" w:cs="Times New Roman"/>
          <w:highlight w:val="none"/>
          <w:lang w:val="en-US" w:eastAsia="zh-CN"/>
        </w:rPr>
        <w:t>——</w:t>
      </w:r>
      <w:r>
        <w:rPr>
          <w:rFonts w:hint="eastAsia"/>
          <w:highlight w:val="none"/>
          <w:lang w:val="en-US" w:eastAsia="zh-CN"/>
        </w:rPr>
        <w:t>输出功率，kW；</w:t>
      </w:r>
    </w:p>
    <w:p w14:paraId="2175FAAC">
      <w:pPr>
        <w:pStyle w:val="57"/>
        <w:bidi w:val="0"/>
        <w:rPr>
          <w:rFonts w:hint="eastAsia"/>
          <w:highlight w:val="none"/>
          <w:lang w:val="en-US" w:eastAsia="zh-CN"/>
        </w:rPr>
      </w:pPr>
      <w:r>
        <w:rPr>
          <w:rFonts w:hint="default" w:ascii="Times New Roman" w:hAnsi="Times New Roman" w:cs="Times New Roman"/>
          <w:i/>
          <w:iCs/>
          <w:highlight w:val="none"/>
          <w:lang w:val="en-US" w:eastAsia="zh-CN"/>
        </w:rPr>
        <w:t>P</w:t>
      </w:r>
      <w:r>
        <w:rPr>
          <w:rFonts w:hint="default" w:ascii="Times New Roman" w:hAnsi="Times New Roman" w:cs="Times New Roman"/>
          <w:i/>
          <w:iCs/>
          <w:highlight w:val="none"/>
          <w:vertAlign w:val="subscript"/>
          <w:lang w:val="en-US" w:eastAsia="zh-CN"/>
        </w:rPr>
        <w:t>input</w:t>
      </w:r>
      <w:r>
        <w:rPr>
          <w:rFonts w:hint="default" w:ascii="Times New Roman" w:hAnsi="Times New Roman" w:cs="Times New Roman"/>
          <w:highlight w:val="none"/>
          <w:lang w:val="en-US" w:eastAsia="zh-CN"/>
        </w:rPr>
        <w:t>——</w:t>
      </w:r>
      <w:r>
        <w:rPr>
          <w:rFonts w:hint="eastAsia"/>
          <w:highlight w:val="none"/>
          <w:lang w:val="en-US" w:eastAsia="zh-CN"/>
        </w:rPr>
        <w:t>输入功率，kW。</w:t>
      </w:r>
    </w:p>
    <w:p w14:paraId="6CE88E1A">
      <w:pPr>
        <w:pStyle w:val="95"/>
        <w:bidi w:val="0"/>
        <w:ind w:left="0" w:leftChars="0" w:firstLine="0" w:firstLineChars="0"/>
        <w:rPr>
          <w:rFonts w:hint="eastAsia"/>
          <w:highlight w:val="none"/>
          <w:lang w:val="en-US" w:eastAsia="zh-CN"/>
        </w:rPr>
      </w:pPr>
      <w:r>
        <w:rPr>
          <w:rFonts w:hint="eastAsia"/>
          <w:highlight w:val="none"/>
          <w:lang w:val="en-US" w:eastAsia="zh-CN"/>
        </w:rPr>
        <w:t>铜损测试</w:t>
      </w:r>
    </w:p>
    <w:p w14:paraId="7E278A93">
      <w:pPr>
        <w:pStyle w:val="57"/>
        <w:rPr>
          <w:rFonts w:hint="default"/>
          <w:highlight w:val="none"/>
          <w:lang w:val="en-US" w:eastAsia="zh-CN"/>
        </w:rPr>
      </w:pPr>
      <w:r>
        <w:rPr>
          <w:rFonts w:hint="eastAsia"/>
          <w:highlight w:val="none"/>
          <w:lang w:val="en-US" w:eastAsia="zh-CN"/>
        </w:rPr>
        <w:t>按照GB/T 1094.11的规定执行。</w:t>
      </w:r>
    </w:p>
    <w:p w14:paraId="01CFE1A7">
      <w:pPr>
        <w:pStyle w:val="66"/>
        <w:bidi w:val="0"/>
        <w:rPr>
          <w:rFonts w:hint="eastAsia"/>
          <w:highlight w:val="none"/>
          <w:lang w:val="en-US" w:eastAsia="zh-CN"/>
        </w:rPr>
      </w:pPr>
      <w:r>
        <w:rPr>
          <w:rFonts w:hint="eastAsia"/>
          <w:highlight w:val="none"/>
          <w:lang w:val="en-US" w:eastAsia="zh-CN"/>
        </w:rPr>
        <w:t>温升试验</w:t>
      </w:r>
    </w:p>
    <w:p w14:paraId="348B418B">
      <w:pPr>
        <w:pStyle w:val="57"/>
        <w:rPr>
          <w:rFonts w:hint="eastAsia"/>
          <w:highlight w:val="none"/>
          <w:lang w:val="en-US" w:eastAsia="zh-CN"/>
        </w:rPr>
      </w:pPr>
      <w:r>
        <w:rPr>
          <w:rFonts w:hint="eastAsia"/>
          <w:highlight w:val="none"/>
          <w:lang w:val="en-US" w:eastAsia="zh-CN"/>
        </w:rPr>
        <w:t>按GB/T 1094.11的规定执行，采用直接负载法或模拟负载法，通过电阻法测量绕组温升，通过温度计法测量磁芯和外壳温升。</w:t>
      </w:r>
    </w:p>
    <w:p w14:paraId="53011FF4">
      <w:pPr>
        <w:pStyle w:val="66"/>
        <w:bidi w:val="0"/>
        <w:rPr>
          <w:rFonts w:hint="eastAsia"/>
          <w:highlight w:val="none"/>
          <w:lang w:val="en-US" w:eastAsia="zh-CN"/>
        </w:rPr>
      </w:pPr>
      <w:r>
        <w:rPr>
          <w:rFonts w:hint="eastAsia"/>
          <w:highlight w:val="none"/>
          <w:lang w:val="en-US" w:eastAsia="zh-CN"/>
        </w:rPr>
        <w:t>电磁兼容性试验</w:t>
      </w:r>
    </w:p>
    <w:p w14:paraId="4340E4B5">
      <w:pPr>
        <w:pStyle w:val="57"/>
        <w:rPr>
          <w:rFonts w:hint="eastAsia"/>
          <w:highlight w:val="none"/>
          <w:lang w:val="en-US" w:eastAsia="zh-CN"/>
        </w:rPr>
      </w:pPr>
      <w:r>
        <w:rPr>
          <w:rFonts w:hint="eastAsia"/>
          <w:highlight w:val="none"/>
          <w:lang w:val="en-US" w:eastAsia="zh-CN"/>
        </w:rPr>
        <w:t>按照GB/T 21419的规定执行。</w:t>
      </w:r>
    </w:p>
    <w:p w14:paraId="2F5C0862">
      <w:pPr>
        <w:pStyle w:val="66"/>
        <w:bidi w:val="0"/>
        <w:rPr>
          <w:rFonts w:hint="default"/>
          <w:highlight w:val="none"/>
          <w:lang w:val="en-US" w:eastAsia="zh-CN"/>
        </w:rPr>
      </w:pPr>
      <w:r>
        <w:rPr>
          <w:rFonts w:hint="default"/>
          <w:highlight w:val="none"/>
          <w:lang w:val="en-US" w:eastAsia="zh-CN"/>
        </w:rPr>
        <w:t>变压器同名端的检验</w:t>
      </w:r>
    </w:p>
    <w:p w14:paraId="0EEEA44D">
      <w:pPr>
        <w:pStyle w:val="57"/>
        <w:bidi w:val="0"/>
        <w:rPr>
          <w:rFonts w:hint="default"/>
          <w:highlight w:val="none"/>
          <w:lang w:val="en-US" w:eastAsia="zh-CN"/>
        </w:rPr>
      </w:pPr>
      <w:r>
        <w:rPr>
          <w:rFonts w:hint="eastAsia"/>
          <w:highlight w:val="none"/>
          <w:lang w:val="en-US" w:eastAsia="zh-CN"/>
        </w:rPr>
        <w:t>采用</w:t>
      </w:r>
      <w:r>
        <w:rPr>
          <w:rFonts w:hint="default"/>
          <w:highlight w:val="none"/>
          <w:lang w:val="en-US" w:eastAsia="zh-CN"/>
        </w:rPr>
        <w:t>串联电感测试法</w:t>
      </w:r>
      <w:r>
        <w:rPr>
          <w:rFonts w:hint="eastAsia"/>
          <w:highlight w:val="none"/>
          <w:lang w:val="en-US" w:eastAsia="zh-CN"/>
        </w:rPr>
        <w:t>，步骤如下：</w:t>
      </w:r>
    </w:p>
    <w:p w14:paraId="6D1094E7">
      <w:pPr>
        <w:pStyle w:val="175"/>
        <w:numPr>
          <w:ilvl w:val="0"/>
          <w:numId w:val="39"/>
        </w:numPr>
        <w:bidi w:val="0"/>
        <w:rPr>
          <w:rFonts w:hint="default"/>
          <w:highlight w:val="none"/>
          <w:lang w:val="en-US" w:eastAsia="zh-CN"/>
        </w:rPr>
      </w:pPr>
      <w:r>
        <w:rPr>
          <w:rFonts w:hint="default"/>
          <w:highlight w:val="none"/>
          <w:lang w:val="en-US" w:eastAsia="zh-CN"/>
        </w:rPr>
        <w:t>将初级绕组的两个端子分别标记为A、X。</w:t>
      </w:r>
    </w:p>
    <w:p w14:paraId="0DDC208F">
      <w:pPr>
        <w:pStyle w:val="175"/>
        <w:numPr>
          <w:ilvl w:val="0"/>
          <w:numId w:val="39"/>
        </w:numPr>
        <w:bidi w:val="0"/>
        <w:rPr>
          <w:rFonts w:hint="default"/>
          <w:highlight w:val="none"/>
          <w:lang w:val="en-US" w:eastAsia="zh-CN"/>
        </w:rPr>
      </w:pPr>
      <w:r>
        <w:rPr>
          <w:rFonts w:hint="default"/>
          <w:highlight w:val="none"/>
          <w:lang w:val="en-US" w:eastAsia="zh-CN"/>
        </w:rPr>
        <w:t>次级一端与初级绕组X端串联，测量A端与次级另外一端之间的电感。</w:t>
      </w:r>
    </w:p>
    <w:p w14:paraId="5B9C6C77">
      <w:pPr>
        <w:pStyle w:val="175"/>
        <w:numPr>
          <w:ilvl w:val="0"/>
          <w:numId w:val="39"/>
        </w:numPr>
        <w:bidi w:val="0"/>
        <w:rPr>
          <w:rFonts w:hint="default"/>
          <w:highlight w:val="none"/>
          <w:lang w:val="en-US" w:eastAsia="zh-CN"/>
        </w:rPr>
      </w:pPr>
      <w:r>
        <w:rPr>
          <w:rFonts w:hint="default"/>
          <w:highlight w:val="none"/>
          <w:lang w:val="en-US" w:eastAsia="zh-CN"/>
        </w:rPr>
        <w:t>如果电感增大，则与初级绕组X连接的次级端子标记为a，与初级绕组A端是同名端。否则，将其标记为x，与初级绕组X端是同名端。</w:t>
      </w:r>
    </w:p>
    <w:p w14:paraId="71D055E2">
      <w:pPr>
        <w:pStyle w:val="106"/>
        <w:bidi w:val="0"/>
        <w:ind w:left="0" w:leftChars="0" w:firstLine="0" w:firstLineChars="0"/>
        <w:rPr>
          <w:rFonts w:hint="eastAsia"/>
          <w:highlight w:val="none"/>
          <w:lang w:val="en-US" w:eastAsia="zh-CN"/>
        </w:rPr>
      </w:pPr>
      <w:r>
        <w:rPr>
          <w:rFonts w:hint="eastAsia"/>
          <w:highlight w:val="none"/>
          <w:lang w:val="en-US" w:eastAsia="zh-CN"/>
        </w:rPr>
        <w:t>环境适应性试验</w:t>
      </w:r>
    </w:p>
    <w:p w14:paraId="1BE7CC78">
      <w:pPr>
        <w:pStyle w:val="66"/>
        <w:bidi w:val="0"/>
        <w:rPr>
          <w:rFonts w:hint="eastAsia"/>
          <w:highlight w:val="none"/>
          <w:lang w:val="en-US" w:eastAsia="zh-CN"/>
        </w:rPr>
      </w:pPr>
      <w:r>
        <w:rPr>
          <w:rFonts w:hint="eastAsia"/>
          <w:highlight w:val="none"/>
          <w:lang w:val="en-US" w:eastAsia="zh-CN"/>
        </w:rPr>
        <w:t>高温试验</w:t>
      </w:r>
    </w:p>
    <w:p w14:paraId="1DA1FAEC">
      <w:pPr>
        <w:pStyle w:val="57"/>
        <w:rPr>
          <w:rFonts w:hint="eastAsia"/>
          <w:highlight w:val="none"/>
          <w:lang w:val="en-US" w:eastAsia="zh-CN"/>
        </w:rPr>
      </w:pPr>
      <w:r>
        <w:rPr>
          <w:rFonts w:hint="eastAsia"/>
          <w:highlight w:val="none"/>
          <w:lang w:val="en-US" w:eastAsia="zh-CN"/>
        </w:rPr>
        <w:t>按GB/T 2423.2的规定执行。</w:t>
      </w:r>
    </w:p>
    <w:p w14:paraId="14ED7861">
      <w:pPr>
        <w:pStyle w:val="66"/>
        <w:bidi w:val="0"/>
        <w:rPr>
          <w:rFonts w:hint="eastAsia"/>
          <w:highlight w:val="none"/>
          <w:lang w:val="en-US" w:eastAsia="zh-CN"/>
        </w:rPr>
      </w:pPr>
      <w:r>
        <w:rPr>
          <w:rFonts w:hint="eastAsia"/>
          <w:highlight w:val="none"/>
          <w:lang w:val="en-US" w:eastAsia="zh-CN"/>
        </w:rPr>
        <w:t>低温试验</w:t>
      </w:r>
    </w:p>
    <w:p w14:paraId="3EF6CBB1">
      <w:pPr>
        <w:pStyle w:val="57"/>
        <w:rPr>
          <w:rFonts w:hint="eastAsia"/>
          <w:highlight w:val="none"/>
          <w:lang w:val="en-US" w:eastAsia="zh-CN"/>
        </w:rPr>
      </w:pPr>
      <w:r>
        <w:rPr>
          <w:rFonts w:hint="eastAsia"/>
          <w:highlight w:val="none"/>
          <w:lang w:val="en-US" w:eastAsia="zh-CN"/>
        </w:rPr>
        <w:t>按GB/T 2423.1的规定执行。</w:t>
      </w:r>
    </w:p>
    <w:p w14:paraId="2FA98E13">
      <w:pPr>
        <w:pStyle w:val="66"/>
        <w:bidi w:val="0"/>
        <w:rPr>
          <w:rFonts w:hint="eastAsia"/>
          <w:highlight w:val="none"/>
          <w:lang w:val="en-US" w:eastAsia="zh-CN"/>
        </w:rPr>
      </w:pPr>
      <w:r>
        <w:rPr>
          <w:rFonts w:hint="eastAsia"/>
          <w:highlight w:val="none"/>
          <w:lang w:val="en-US" w:eastAsia="zh-CN"/>
        </w:rPr>
        <w:t>盐雾试验</w:t>
      </w:r>
    </w:p>
    <w:p w14:paraId="74BC76C3">
      <w:pPr>
        <w:pStyle w:val="57"/>
        <w:rPr>
          <w:rFonts w:hint="eastAsia"/>
          <w:highlight w:val="none"/>
          <w:lang w:val="en-US" w:eastAsia="zh-CN"/>
        </w:rPr>
      </w:pPr>
      <w:r>
        <w:rPr>
          <w:rFonts w:hint="eastAsia"/>
          <w:highlight w:val="none"/>
          <w:lang w:val="en-US" w:eastAsia="zh-CN"/>
        </w:rPr>
        <w:t>按GB/T 2423.17的规定执行。</w:t>
      </w:r>
    </w:p>
    <w:p w14:paraId="4866F0FD">
      <w:pPr>
        <w:pStyle w:val="66"/>
        <w:bidi w:val="0"/>
        <w:rPr>
          <w:rFonts w:hint="eastAsia"/>
          <w:highlight w:val="none"/>
          <w:lang w:val="en-US" w:eastAsia="zh-CN"/>
        </w:rPr>
      </w:pPr>
      <w:r>
        <w:rPr>
          <w:rFonts w:hint="eastAsia"/>
          <w:highlight w:val="none"/>
          <w:lang w:val="en-US" w:eastAsia="zh-CN"/>
        </w:rPr>
        <w:t>交变湿热试验</w:t>
      </w:r>
    </w:p>
    <w:p w14:paraId="03A1FC9B">
      <w:pPr>
        <w:pStyle w:val="57"/>
        <w:rPr>
          <w:rFonts w:hint="eastAsia"/>
          <w:highlight w:val="none"/>
          <w:lang w:val="en-US" w:eastAsia="zh-CN"/>
        </w:rPr>
      </w:pPr>
      <w:r>
        <w:rPr>
          <w:rFonts w:hint="eastAsia"/>
          <w:highlight w:val="none"/>
          <w:lang w:val="en-US" w:eastAsia="zh-CN"/>
        </w:rPr>
        <w:t>按GB/T 2423.4的规定执行。</w:t>
      </w:r>
    </w:p>
    <w:p w14:paraId="3D8039E9">
      <w:pPr>
        <w:pStyle w:val="66"/>
        <w:bidi w:val="0"/>
        <w:rPr>
          <w:rFonts w:hint="eastAsia"/>
          <w:highlight w:val="none"/>
          <w:lang w:val="en-US" w:eastAsia="zh-CN"/>
        </w:rPr>
      </w:pPr>
      <w:r>
        <w:rPr>
          <w:rFonts w:hint="eastAsia"/>
          <w:highlight w:val="none"/>
          <w:lang w:val="en-US" w:eastAsia="zh-CN"/>
        </w:rPr>
        <w:t>粉尘试验（仅适用于室外使用磁元件）</w:t>
      </w:r>
    </w:p>
    <w:p w14:paraId="793C0FB1">
      <w:pPr>
        <w:pStyle w:val="57"/>
        <w:rPr>
          <w:rFonts w:hint="eastAsia"/>
          <w:highlight w:val="none"/>
          <w:lang w:val="en-US" w:eastAsia="zh-CN"/>
        </w:rPr>
      </w:pPr>
      <w:r>
        <w:rPr>
          <w:rFonts w:hint="eastAsia"/>
          <w:highlight w:val="none"/>
          <w:lang w:val="en-US" w:eastAsia="zh-CN"/>
        </w:rPr>
        <w:t>按GB/T 2423.37的规定执行。</w:t>
      </w:r>
    </w:p>
    <w:p w14:paraId="1A3D6E84">
      <w:pPr>
        <w:pStyle w:val="106"/>
        <w:bidi w:val="0"/>
        <w:ind w:left="0" w:leftChars="0" w:firstLine="0" w:firstLineChars="0"/>
        <w:rPr>
          <w:rFonts w:hint="eastAsia"/>
          <w:highlight w:val="none"/>
          <w:lang w:val="en-US" w:eastAsia="zh-CN"/>
        </w:rPr>
      </w:pPr>
      <w:r>
        <w:rPr>
          <w:rFonts w:hint="eastAsia"/>
          <w:highlight w:val="none"/>
          <w:lang w:val="en-US" w:eastAsia="zh-CN"/>
        </w:rPr>
        <w:t>机械强度试验</w:t>
      </w:r>
    </w:p>
    <w:p w14:paraId="0E60A05B">
      <w:pPr>
        <w:pStyle w:val="66"/>
        <w:bidi w:val="0"/>
        <w:rPr>
          <w:rFonts w:hint="eastAsia"/>
          <w:highlight w:val="none"/>
          <w:lang w:val="en-US" w:eastAsia="zh-CN"/>
        </w:rPr>
      </w:pPr>
      <w:r>
        <w:rPr>
          <w:rFonts w:hint="eastAsia"/>
          <w:highlight w:val="none"/>
          <w:lang w:val="en-US" w:eastAsia="zh-CN"/>
        </w:rPr>
        <w:t>振动试验</w:t>
      </w:r>
    </w:p>
    <w:p w14:paraId="761B0B54">
      <w:pPr>
        <w:pStyle w:val="57"/>
        <w:rPr>
          <w:rFonts w:hint="eastAsia"/>
          <w:highlight w:val="none"/>
          <w:lang w:val="en-US" w:eastAsia="zh-CN"/>
        </w:rPr>
      </w:pPr>
      <w:r>
        <w:rPr>
          <w:rFonts w:hint="eastAsia"/>
          <w:highlight w:val="none"/>
          <w:lang w:val="en-US" w:eastAsia="zh-CN"/>
        </w:rPr>
        <w:t>按GB/T 2423.10的规定执行，将磁元件固定在振动试验台上，在10Hz～150Hz频率范围内扫频，加速度0.5g～2g，三个轴向各试验30min，试验后检查外观和电气性能。</w:t>
      </w:r>
    </w:p>
    <w:p w14:paraId="3698FE0E">
      <w:pPr>
        <w:pStyle w:val="66"/>
        <w:bidi w:val="0"/>
        <w:rPr>
          <w:rFonts w:hint="eastAsia"/>
          <w:highlight w:val="none"/>
          <w:lang w:val="en-US" w:eastAsia="zh-CN"/>
        </w:rPr>
      </w:pPr>
      <w:r>
        <w:rPr>
          <w:rFonts w:hint="eastAsia"/>
          <w:highlight w:val="none"/>
          <w:lang w:val="en-US" w:eastAsia="zh-CN"/>
        </w:rPr>
        <w:t>冲击试验</w:t>
      </w:r>
    </w:p>
    <w:p w14:paraId="7F84861C">
      <w:pPr>
        <w:pStyle w:val="57"/>
        <w:rPr>
          <w:rFonts w:hint="eastAsia"/>
          <w:highlight w:val="none"/>
          <w:lang w:val="en-US" w:eastAsia="zh-CN"/>
        </w:rPr>
      </w:pPr>
      <w:r>
        <w:rPr>
          <w:rFonts w:hint="eastAsia"/>
          <w:highlight w:val="none"/>
          <w:lang w:val="en-US" w:eastAsia="zh-CN"/>
        </w:rPr>
        <w:t>按GB/T 2423.5的规定执行，将磁元件固定在冲击试验台上，施加峰值加速度10g～30g、持续时间11ms～1ms的冲击，三个轴向各3次，试验后检查外观和电气性能。</w:t>
      </w:r>
    </w:p>
    <w:p w14:paraId="1B05E8F2">
      <w:pPr>
        <w:pStyle w:val="106"/>
        <w:bidi w:val="0"/>
        <w:ind w:left="0" w:leftChars="0" w:firstLine="0" w:firstLineChars="0"/>
        <w:rPr>
          <w:rFonts w:hint="eastAsia"/>
          <w:highlight w:val="none"/>
          <w:lang w:val="en-US" w:eastAsia="zh-CN"/>
        </w:rPr>
      </w:pPr>
      <w:r>
        <w:rPr>
          <w:rFonts w:hint="eastAsia"/>
          <w:highlight w:val="none"/>
          <w:lang w:val="en-US" w:eastAsia="zh-CN"/>
        </w:rPr>
        <w:t>阻燃试验</w:t>
      </w:r>
    </w:p>
    <w:p w14:paraId="36A28333">
      <w:pPr>
        <w:pStyle w:val="66"/>
        <w:bidi w:val="0"/>
        <w:rPr>
          <w:rFonts w:hint="eastAsia"/>
          <w:highlight w:val="none"/>
          <w:lang w:val="en-US" w:eastAsia="zh-CN"/>
        </w:rPr>
      </w:pPr>
      <w:r>
        <w:rPr>
          <w:rFonts w:hint="eastAsia"/>
          <w:highlight w:val="none"/>
          <w:lang w:val="en-US" w:eastAsia="zh-CN"/>
        </w:rPr>
        <w:t>垂直燃烧试验</w:t>
      </w:r>
    </w:p>
    <w:p w14:paraId="754F3C34">
      <w:pPr>
        <w:pStyle w:val="57"/>
        <w:bidi w:val="0"/>
        <w:rPr>
          <w:rFonts w:hint="eastAsia"/>
          <w:highlight w:val="none"/>
          <w:lang w:val="en-US" w:eastAsia="zh-CN"/>
        </w:rPr>
      </w:pPr>
      <w:r>
        <w:rPr>
          <w:rFonts w:hint="eastAsia"/>
          <w:highlight w:val="none"/>
          <w:lang w:val="en-US" w:eastAsia="zh-CN"/>
        </w:rPr>
        <w:t>按照GB/T 2408的规定执行，从磁元件上截取绝缘材料、封装材料样品，尺寸为（125±5）mm×（13±0.5）mm，厚度采用实际使用厚度，且最小不小于1.6mm，每组3个样品。绕组样品需保留完整绝缘层，截取长度125mm，去除导体部分（仅保留绝缘层），每组3个样品。</w:t>
      </w:r>
    </w:p>
    <w:p w14:paraId="4A796BA7">
      <w:pPr>
        <w:pStyle w:val="66"/>
        <w:bidi w:val="0"/>
        <w:rPr>
          <w:rFonts w:hint="default"/>
          <w:highlight w:val="none"/>
          <w:lang w:val="en-US" w:eastAsia="zh-CN"/>
        </w:rPr>
      </w:pPr>
      <w:r>
        <w:rPr>
          <w:rFonts w:hint="default"/>
          <w:highlight w:val="none"/>
          <w:lang w:val="en-US" w:eastAsia="zh-CN"/>
        </w:rPr>
        <w:t>氧指数试验</w:t>
      </w:r>
    </w:p>
    <w:p w14:paraId="1438A651">
      <w:pPr>
        <w:pStyle w:val="57"/>
        <w:rPr>
          <w:rFonts w:hint="eastAsia"/>
          <w:highlight w:val="none"/>
          <w:lang w:val="en-US" w:eastAsia="zh-CN"/>
        </w:rPr>
      </w:pPr>
      <w:r>
        <w:rPr>
          <w:rFonts w:hint="eastAsia"/>
          <w:highlight w:val="none"/>
          <w:lang w:val="en-US" w:eastAsia="zh-CN"/>
        </w:rPr>
        <w:t>按照GB/T 2406.2的规定执行，样品尺寸为80mm×（10±0.5）mm，厚度采用实际使用厚度，且最小不小于3mm，每组5个样品。样品表面应无毛刺、裂纹，边缘平整，用砂纸去除表面杂质。</w:t>
      </w:r>
    </w:p>
    <w:p w14:paraId="34AC8DB1">
      <w:pPr>
        <w:pStyle w:val="106"/>
        <w:bidi w:val="0"/>
        <w:ind w:left="0" w:leftChars="0" w:firstLine="0" w:firstLineChars="0"/>
        <w:rPr>
          <w:rFonts w:hint="eastAsia"/>
          <w:highlight w:val="none"/>
          <w:lang w:val="en-US" w:eastAsia="zh-CN"/>
        </w:rPr>
      </w:pPr>
      <w:r>
        <w:rPr>
          <w:rFonts w:hint="eastAsia"/>
          <w:highlight w:val="none"/>
          <w:lang w:val="en-US" w:eastAsia="zh-CN"/>
        </w:rPr>
        <w:t>热稳定性试验</w:t>
      </w:r>
    </w:p>
    <w:p w14:paraId="326B4FED">
      <w:pPr>
        <w:pStyle w:val="57"/>
        <w:rPr>
          <w:rFonts w:hint="eastAsia"/>
          <w:highlight w:val="none"/>
          <w:lang w:val="en-US" w:eastAsia="zh-CN"/>
        </w:rPr>
      </w:pPr>
      <w:r>
        <w:rPr>
          <w:rFonts w:hint="eastAsia"/>
          <w:highlight w:val="none"/>
          <w:lang w:val="en-US" w:eastAsia="zh-CN"/>
        </w:rPr>
        <w:t>按GB/T 31967.1的规定执行，将磁元件放入温度循环试验箱，在规定温度范围内循环10次，每次循环包括升温、保温、降温过程，试验后测量电气性能。</w:t>
      </w:r>
    </w:p>
    <w:p w14:paraId="6CCE16FE">
      <w:pPr>
        <w:pStyle w:val="105"/>
        <w:bidi w:val="0"/>
        <w:ind w:left="0" w:leftChars="0" w:firstLine="0" w:firstLineChars="0"/>
        <w:rPr>
          <w:rFonts w:hint="eastAsia"/>
          <w:highlight w:val="none"/>
          <w:lang w:val="en-US" w:eastAsia="zh-CN"/>
        </w:rPr>
      </w:pPr>
      <w:bookmarkStart w:id="81" w:name="_Toc11684"/>
      <w:r>
        <w:rPr>
          <w:rFonts w:hint="eastAsia"/>
          <w:highlight w:val="none"/>
          <w:lang w:val="en-US" w:eastAsia="zh-CN"/>
        </w:rPr>
        <w:t>检验规则</w:t>
      </w:r>
      <w:bookmarkEnd w:id="81"/>
    </w:p>
    <w:p w14:paraId="202CA3D2">
      <w:pPr>
        <w:pStyle w:val="106"/>
        <w:bidi w:val="0"/>
        <w:ind w:left="0" w:leftChars="0" w:firstLine="0" w:firstLineChars="0"/>
        <w:rPr>
          <w:rFonts w:hint="eastAsia"/>
          <w:highlight w:val="none"/>
          <w:lang w:val="en-US" w:eastAsia="zh-CN"/>
        </w:rPr>
      </w:pPr>
      <w:r>
        <w:rPr>
          <w:rFonts w:hint="eastAsia"/>
          <w:highlight w:val="none"/>
          <w:lang w:val="en-US" w:eastAsia="zh-CN"/>
        </w:rPr>
        <w:t>检验分类</w:t>
      </w:r>
    </w:p>
    <w:p w14:paraId="1E375E93">
      <w:pPr>
        <w:pStyle w:val="57"/>
        <w:bidi w:val="0"/>
        <w:rPr>
          <w:rFonts w:hint="eastAsia"/>
          <w:highlight w:val="none"/>
          <w:lang w:val="en-US" w:eastAsia="zh-CN"/>
        </w:rPr>
      </w:pPr>
      <w:r>
        <w:rPr>
          <w:rFonts w:hint="eastAsia"/>
          <w:highlight w:val="none"/>
          <w:lang w:val="en-US" w:eastAsia="zh-CN"/>
        </w:rPr>
        <w:t>磁元件的检验分为出厂检验和型式检验。</w:t>
      </w:r>
    </w:p>
    <w:p w14:paraId="7C5D34AC">
      <w:pPr>
        <w:pStyle w:val="106"/>
        <w:bidi w:val="0"/>
        <w:ind w:left="0" w:leftChars="0" w:firstLine="0" w:firstLineChars="0"/>
        <w:rPr>
          <w:rFonts w:hint="eastAsia"/>
          <w:highlight w:val="none"/>
          <w:lang w:val="en-US" w:eastAsia="zh-CN"/>
        </w:rPr>
      </w:pPr>
      <w:r>
        <w:rPr>
          <w:rFonts w:hint="eastAsia"/>
          <w:highlight w:val="none"/>
          <w:lang w:val="en-US" w:eastAsia="zh-CN"/>
        </w:rPr>
        <w:t>出厂检验</w:t>
      </w:r>
    </w:p>
    <w:p w14:paraId="7812B221">
      <w:pPr>
        <w:pStyle w:val="57"/>
        <w:rPr>
          <w:rFonts w:hint="eastAsia"/>
          <w:highlight w:val="none"/>
          <w:lang w:val="en-US" w:eastAsia="zh-CN"/>
        </w:rPr>
      </w:pPr>
      <w:r>
        <w:rPr>
          <w:rFonts w:hint="eastAsia"/>
          <w:highlight w:val="none"/>
          <w:lang w:val="en-US" w:eastAsia="zh-CN"/>
        </w:rPr>
        <w:t>产品出厂前均应进行出厂检验，出厂检验全部合格后方可出具合格证书，准予出厂。若有不合格项，允许修复后重新检验，若仍不合格，则判定该产品出厂检验不合格。</w:t>
      </w:r>
    </w:p>
    <w:p w14:paraId="2360A8B2">
      <w:pPr>
        <w:pStyle w:val="106"/>
        <w:bidi w:val="0"/>
        <w:ind w:left="0" w:leftChars="0" w:firstLine="0" w:firstLineChars="0"/>
        <w:rPr>
          <w:rFonts w:hint="eastAsia"/>
          <w:highlight w:val="none"/>
          <w:lang w:val="en-US" w:eastAsia="zh-CN"/>
        </w:rPr>
      </w:pPr>
      <w:r>
        <w:rPr>
          <w:rFonts w:hint="eastAsia"/>
          <w:highlight w:val="none"/>
          <w:lang w:val="en-US" w:eastAsia="zh-CN"/>
        </w:rPr>
        <w:t>型式检验</w:t>
      </w:r>
    </w:p>
    <w:p w14:paraId="4C682633">
      <w:pPr>
        <w:pStyle w:val="166"/>
        <w:bidi w:val="0"/>
        <w:rPr>
          <w:rFonts w:hint="eastAsia"/>
          <w:highlight w:val="none"/>
          <w:lang w:val="en-US" w:eastAsia="zh-CN"/>
        </w:rPr>
      </w:pPr>
      <w:r>
        <w:rPr>
          <w:rFonts w:hint="eastAsia"/>
          <w:highlight w:val="none"/>
          <w:lang w:val="en-US" w:eastAsia="zh-CN"/>
        </w:rPr>
        <w:t>出现下列情况之一时，应进行型式检验：</w:t>
      </w:r>
    </w:p>
    <w:p w14:paraId="4A60ADDC">
      <w:pPr>
        <w:pStyle w:val="175"/>
        <w:numPr>
          <w:ilvl w:val="0"/>
          <w:numId w:val="40"/>
        </w:numPr>
        <w:bidi w:val="0"/>
        <w:rPr>
          <w:rFonts w:hint="eastAsia"/>
          <w:highlight w:val="none"/>
          <w:lang w:val="en-US" w:eastAsia="zh-CN"/>
        </w:rPr>
      </w:pPr>
      <w:r>
        <w:rPr>
          <w:rFonts w:hint="eastAsia"/>
          <w:highlight w:val="none"/>
          <w:lang w:val="en-US" w:eastAsia="zh-CN"/>
        </w:rPr>
        <w:t>新产品试制或老产品转产时；</w:t>
      </w:r>
    </w:p>
    <w:p w14:paraId="71485854">
      <w:pPr>
        <w:pStyle w:val="175"/>
        <w:numPr>
          <w:ilvl w:val="0"/>
          <w:numId w:val="40"/>
        </w:numPr>
        <w:bidi w:val="0"/>
        <w:rPr>
          <w:rFonts w:hint="eastAsia"/>
          <w:highlight w:val="none"/>
          <w:lang w:val="en-US" w:eastAsia="zh-CN"/>
        </w:rPr>
      </w:pPr>
      <w:r>
        <w:rPr>
          <w:rFonts w:hint="eastAsia"/>
          <w:highlight w:val="none"/>
          <w:lang w:val="en-US" w:eastAsia="zh-CN"/>
        </w:rPr>
        <w:t>产品结构、材料、工艺有重大改变，可能影响产品性能时；</w:t>
      </w:r>
    </w:p>
    <w:p w14:paraId="609643A7">
      <w:pPr>
        <w:pStyle w:val="175"/>
        <w:numPr>
          <w:ilvl w:val="0"/>
          <w:numId w:val="40"/>
        </w:numPr>
        <w:bidi w:val="0"/>
        <w:rPr>
          <w:rFonts w:hint="eastAsia"/>
          <w:highlight w:val="none"/>
          <w:lang w:val="en-US" w:eastAsia="zh-CN"/>
        </w:rPr>
      </w:pPr>
      <w:r>
        <w:rPr>
          <w:rFonts w:hint="eastAsia"/>
          <w:highlight w:val="none"/>
          <w:lang w:val="en-US" w:eastAsia="zh-CN"/>
        </w:rPr>
        <w:t>产品停产超过1年，恢复生产时；</w:t>
      </w:r>
    </w:p>
    <w:p w14:paraId="57D8D766">
      <w:pPr>
        <w:pStyle w:val="175"/>
        <w:numPr>
          <w:ilvl w:val="0"/>
          <w:numId w:val="40"/>
        </w:numPr>
        <w:bidi w:val="0"/>
        <w:rPr>
          <w:rFonts w:hint="eastAsia"/>
          <w:highlight w:val="none"/>
          <w:lang w:val="en-US" w:eastAsia="zh-CN"/>
        </w:rPr>
      </w:pPr>
      <w:r>
        <w:rPr>
          <w:rFonts w:hint="eastAsia"/>
          <w:highlight w:val="none"/>
          <w:lang w:val="en-US" w:eastAsia="zh-CN"/>
        </w:rPr>
        <w:t>出厂检验结果与上次型式检验结果有较大差异时；</w:t>
      </w:r>
    </w:p>
    <w:p w14:paraId="1FED6970">
      <w:pPr>
        <w:pStyle w:val="175"/>
        <w:numPr>
          <w:ilvl w:val="0"/>
          <w:numId w:val="40"/>
        </w:numPr>
        <w:bidi w:val="0"/>
        <w:rPr>
          <w:rFonts w:hint="eastAsia"/>
          <w:highlight w:val="none"/>
          <w:lang w:val="en-US" w:eastAsia="zh-CN"/>
        </w:rPr>
      </w:pPr>
      <w:r>
        <w:rPr>
          <w:rFonts w:hint="eastAsia"/>
          <w:highlight w:val="none"/>
          <w:lang w:val="en-US" w:eastAsia="zh-CN"/>
        </w:rPr>
        <w:t>国家质量监督机构提出型式检验要求时；</w:t>
      </w:r>
    </w:p>
    <w:p w14:paraId="37A01E28">
      <w:pPr>
        <w:pStyle w:val="175"/>
        <w:numPr>
          <w:ilvl w:val="0"/>
          <w:numId w:val="40"/>
        </w:numPr>
        <w:bidi w:val="0"/>
        <w:rPr>
          <w:rFonts w:hint="eastAsia"/>
          <w:highlight w:val="none"/>
          <w:lang w:val="en-US" w:eastAsia="zh-CN"/>
        </w:rPr>
      </w:pPr>
      <w:r>
        <w:rPr>
          <w:rFonts w:hint="eastAsia"/>
          <w:highlight w:val="none"/>
          <w:lang w:val="en-US" w:eastAsia="zh-CN"/>
        </w:rPr>
        <w:t>正常生产时，每2年进行一次型式检验。</w:t>
      </w:r>
    </w:p>
    <w:p w14:paraId="6EC2BEAF">
      <w:pPr>
        <w:pStyle w:val="166"/>
        <w:bidi w:val="0"/>
        <w:rPr>
          <w:rFonts w:hint="eastAsia"/>
          <w:highlight w:val="none"/>
          <w:lang w:val="en-US" w:eastAsia="zh-CN"/>
        </w:rPr>
      </w:pPr>
      <w:r>
        <w:rPr>
          <w:rFonts w:hint="eastAsia"/>
          <w:highlight w:val="none"/>
          <w:lang w:val="en-US" w:eastAsia="zh-CN"/>
        </w:rPr>
        <w:t>从同一批合格产品中随机抽取3台进行型式检验，若批量小于3台，则全部检验。</w:t>
      </w:r>
    </w:p>
    <w:p w14:paraId="4EC9B334">
      <w:pPr>
        <w:pStyle w:val="106"/>
        <w:bidi w:val="0"/>
        <w:ind w:left="0" w:leftChars="0" w:firstLine="0" w:firstLineChars="0"/>
        <w:rPr>
          <w:rFonts w:hint="eastAsia"/>
          <w:highlight w:val="none"/>
          <w:lang w:val="en-US" w:eastAsia="zh-CN"/>
        </w:rPr>
      </w:pPr>
      <w:r>
        <w:rPr>
          <w:rFonts w:hint="eastAsia"/>
          <w:highlight w:val="none"/>
          <w:lang w:val="en-US" w:eastAsia="zh-CN"/>
        </w:rPr>
        <w:t>检验项目</w:t>
      </w:r>
    </w:p>
    <w:p w14:paraId="2BE7CFE7">
      <w:pPr>
        <w:pStyle w:val="57"/>
        <w:rPr>
          <w:rFonts w:hint="eastAsia"/>
          <w:highlight w:val="none"/>
          <w:lang w:val="en-US" w:eastAsia="zh-CN"/>
        </w:rPr>
      </w:pPr>
      <w:r>
        <w:rPr>
          <w:rFonts w:hint="eastAsia"/>
          <w:highlight w:val="none"/>
          <w:lang w:val="en-US" w:eastAsia="zh-CN"/>
        </w:rPr>
        <w:t>出厂检验和型式检验的检验项目见表5。</w:t>
      </w:r>
    </w:p>
    <w:p w14:paraId="1828D95B">
      <w:pPr>
        <w:pStyle w:val="113"/>
        <w:bidi w:val="0"/>
        <w:rPr>
          <w:rFonts w:hint="eastAsia"/>
          <w:highlight w:val="none"/>
          <w:lang w:val="en-US" w:eastAsia="zh-CN"/>
        </w:rPr>
      </w:pPr>
      <w:r>
        <w:rPr>
          <w:rFonts w:hint="eastAsia"/>
          <w:highlight w:val="none"/>
          <w:lang w:val="en-US" w:eastAsia="zh-CN"/>
        </w:rPr>
        <w:t>检验项目</w:t>
      </w:r>
    </w:p>
    <w:tbl>
      <w:tblPr>
        <w:tblStyle w:val="28"/>
        <w:tblW w:w="44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57"/>
        <w:gridCol w:w="2100"/>
        <w:gridCol w:w="2100"/>
        <w:gridCol w:w="1743"/>
      </w:tblGrid>
      <w:tr w14:paraId="1DC9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6777F003">
            <w:pPr>
              <w:pStyle w:val="179"/>
              <w:bidi w:val="0"/>
              <w:jc w:val="center"/>
              <w:rPr>
                <w:rFonts w:hint="default"/>
                <w:highlight w:val="none"/>
                <w:lang w:val="en-US" w:eastAsia="zh-CN"/>
              </w:rPr>
            </w:pPr>
            <w:r>
              <w:rPr>
                <w:rFonts w:hint="eastAsia"/>
                <w:highlight w:val="none"/>
                <w:lang w:val="en-US" w:eastAsia="zh-CN"/>
              </w:rPr>
              <w:t>检验项目</w:t>
            </w:r>
          </w:p>
        </w:tc>
        <w:tc>
          <w:tcPr>
            <w:tcW w:w="1220" w:type="pct"/>
            <w:shd w:val="clear" w:color="auto" w:fill="auto"/>
            <w:vAlign w:val="center"/>
          </w:tcPr>
          <w:p w14:paraId="3211ED56">
            <w:pPr>
              <w:pStyle w:val="179"/>
              <w:bidi w:val="0"/>
              <w:jc w:val="center"/>
              <w:rPr>
                <w:rFonts w:hint="default"/>
                <w:highlight w:val="none"/>
                <w:lang w:val="en-US" w:eastAsia="zh-CN"/>
              </w:rPr>
            </w:pPr>
            <w:r>
              <w:rPr>
                <w:rFonts w:hint="eastAsia"/>
                <w:highlight w:val="none"/>
                <w:lang w:val="en-US" w:eastAsia="zh-CN"/>
              </w:rPr>
              <w:t>出厂检验</w:t>
            </w:r>
          </w:p>
        </w:tc>
        <w:tc>
          <w:tcPr>
            <w:tcW w:w="1220" w:type="pct"/>
            <w:shd w:val="clear" w:color="auto" w:fill="auto"/>
            <w:vAlign w:val="center"/>
          </w:tcPr>
          <w:p w14:paraId="049FC762">
            <w:pPr>
              <w:pStyle w:val="179"/>
              <w:bidi w:val="0"/>
              <w:jc w:val="center"/>
              <w:rPr>
                <w:rFonts w:hint="default"/>
                <w:highlight w:val="none"/>
                <w:lang w:val="en-US" w:eastAsia="zh-CN"/>
              </w:rPr>
            </w:pPr>
            <w:r>
              <w:rPr>
                <w:rFonts w:hint="eastAsia"/>
                <w:highlight w:val="none"/>
                <w:lang w:val="en-US" w:eastAsia="zh-CN"/>
              </w:rPr>
              <w:t>型式检验</w:t>
            </w:r>
          </w:p>
        </w:tc>
        <w:tc>
          <w:tcPr>
            <w:tcW w:w="1013" w:type="pct"/>
            <w:shd w:val="clear" w:color="auto" w:fill="auto"/>
            <w:vAlign w:val="center"/>
          </w:tcPr>
          <w:p w14:paraId="1D81FFEA">
            <w:pPr>
              <w:pStyle w:val="179"/>
              <w:bidi w:val="0"/>
              <w:jc w:val="center"/>
              <w:rPr>
                <w:rFonts w:hint="default"/>
                <w:highlight w:val="none"/>
                <w:lang w:val="en-US" w:eastAsia="zh-CN"/>
              </w:rPr>
            </w:pPr>
            <w:r>
              <w:rPr>
                <w:rFonts w:hint="eastAsia"/>
                <w:highlight w:val="none"/>
                <w:lang w:val="en-US" w:eastAsia="zh-CN"/>
              </w:rPr>
              <w:t>备注</w:t>
            </w:r>
          </w:p>
        </w:tc>
      </w:tr>
      <w:tr w14:paraId="0119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5D2425B4">
            <w:pPr>
              <w:pStyle w:val="179"/>
              <w:bidi w:val="0"/>
              <w:jc w:val="center"/>
              <w:rPr>
                <w:rFonts w:hint="default"/>
                <w:highlight w:val="none"/>
                <w:lang w:val="en-US" w:eastAsia="zh-CN"/>
              </w:rPr>
            </w:pPr>
            <w:r>
              <w:rPr>
                <w:rFonts w:hint="eastAsia"/>
                <w:highlight w:val="none"/>
                <w:lang w:val="en-US" w:eastAsia="zh-CN"/>
              </w:rPr>
              <w:t>外观与结构检查</w:t>
            </w:r>
          </w:p>
        </w:tc>
        <w:tc>
          <w:tcPr>
            <w:tcW w:w="1220" w:type="pct"/>
            <w:shd w:val="clear" w:color="auto" w:fill="auto"/>
            <w:vAlign w:val="center"/>
          </w:tcPr>
          <w:p w14:paraId="416E40F1">
            <w:pPr>
              <w:pStyle w:val="179"/>
              <w:bidi w:val="0"/>
              <w:jc w:val="center"/>
              <w:rPr>
                <w:rFonts w:hint="eastAsia"/>
                <w:highlight w:val="none"/>
                <w:lang w:val="en-US" w:eastAsia="zh-CN"/>
              </w:rPr>
            </w:pPr>
            <w:r>
              <w:rPr>
                <w:highlight w:val="none"/>
              </w:rPr>
              <w:t>√</w:t>
            </w:r>
          </w:p>
        </w:tc>
        <w:tc>
          <w:tcPr>
            <w:tcW w:w="1220" w:type="pct"/>
            <w:shd w:val="clear" w:color="auto" w:fill="auto"/>
            <w:vAlign w:val="center"/>
          </w:tcPr>
          <w:p w14:paraId="0DD54125">
            <w:pPr>
              <w:pStyle w:val="179"/>
              <w:bidi w:val="0"/>
              <w:ind w:firstLine="0" w:firstLineChars="0"/>
              <w:jc w:val="center"/>
              <w:rPr>
                <w:rFonts w:hint="eastAsia" w:ascii="宋体" w:hAnsi="Times New Roman" w:eastAsia="宋体" w:cs="Times New Roman"/>
                <w:sz w:val="18"/>
                <w:highlight w:val="none"/>
                <w:lang w:val="en-US" w:eastAsia="zh-CN" w:bidi="ar-SA"/>
              </w:rPr>
            </w:pPr>
            <w:r>
              <w:rPr>
                <w:highlight w:val="none"/>
              </w:rPr>
              <w:t>√</w:t>
            </w:r>
          </w:p>
        </w:tc>
        <w:tc>
          <w:tcPr>
            <w:tcW w:w="1013" w:type="pct"/>
            <w:shd w:val="clear" w:color="auto" w:fill="auto"/>
            <w:vAlign w:val="center"/>
          </w:tcPr>
          <w:p w14:paraId="5DDFC94C">
            <w:pPr>
              <w:pStyle w:val="179"/>
              <w:bidi w:val="0"/>
              <w:ind w:firstLine="0" w:firstLineChars="0"/>
              <w:jc w:val="center"/>
              <w:rPr>
                <w:highlight w:val="none"/>
              </w:rPr>
            </w:pPr>
          </w:p>
        </w:tc>
      </w:tr>
      <w:tr w14:paraId="3AB4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36EB865F">
            <w:pPr>
              <w:pStyle w:val="179"/>
              <w:bidi w:val="0"/>
              <w:jc w:val="center"/>
              <w:rPr>
                <w:rFonts w:hint="default"/>
                <w:highlight w:val="none"/>
                <w:lang w:val="en-US" w:eastAsia="zh-CN"/>
              </w:rPr>
            </w:pPr>
            <w:r>
              <w:rPr>
                <w:rFonts w:hint="eastAsia"/>
                <w:highlight w:val="none"/>
                <w:lang w:val="en-US" w:eastAsia="zh-CN"/>
              </w:rPr>
              <w:t>磁性接缝尺寸</w:t>
            </w:r>
          </w:p>
        </w:tc>
        <w:tc>
          <w:tcPr>
            <w:tcW w:w="1220" w:type="pct"/>
            <w:shd w:val="clear" w:color="auto" w:fill="auto"/>
            <w:vAlign w:val="center"/>
          </w:tcPr>
          <w:p w14:paraId="5119FA5A">
            <w:pPr>
              <w:pStyle w:val="179"/>
              <w:bidi w:val="0"/>
              <w:ind w:firstLine="0" w:firstLineChars="0"/>
              <w:jc w:val="center"/>
              <w:rPr>
                <w:rFonts w:hint="eastAsia" w:ascii="宋体" w:hAnsi="Times New Roman" w:eastAsia="宋体" w:cs="Times New Roman"/>
                <w:sz w:val="18"/>
                <w:highlight w:val="none"/>
                <w:lang w:val="en-US" w:eastAsia="zh-CN" w:bidi="ar-SA"/>
              </w:rPr>
            </w:pPr>
            <w:r>
              <w:rPr>
                <w:highlight w:val="none"/>
              </w:rPr>
              <w:t>√</w:t>
            </w:r>
          </w:p>
        </w:tc>
        <w:tc>
          <w:tcPr>
            <w:tcW w:w="1220" w:type="pct"/>
            <w:shd w:val="clear" w:color="auto" w:fill="auto"/>
            <w:vAlign w:val="center"/>
          </w:tcPr>
          <w:p w14:paraId="4E44DACF">
            <w:pPr>
              <w:pStyle w:val="179"/>
              <w:bidi w:val="0"/>
              <w:ind w:firstLine="0" w:firstLineChars="0"/>
              <w:jc w:val="center"/>
              <w:rPr>
                <w:rFonts w:hint="eastAsia" w:ascii="宋体" w:hAnsi="Times New Roman" w:eastAsia="宋体" w:cs="Times New Roman"/>
                <w:sz w:val="18"/>
                <w:highlight w:val="none"/>
                <w:lang w:val="en-US" w:eastAsia="zh-CN" w:bidi="ar-SA"/>
              </w:rPr>
            </w:pPr>
            <w:r>
              <w:rPr>
                <w:highlight w:val="none"/>
              </w:rPr>
              <w:t>√</w:t>
            </w:r>
          </w:p>
        </w:tc>
        <w:tc>
          <w:tcPr>
            <w:tcW w:w="1013" w:type="pct"/>
            <w:shd w:val="clear" w:color="auto" w:fill="auto"/>
            <w:vAlign w:val="center"/>
          </w:tcPr>
          <w:p w14:paraId="3637C853">
            <w:pPr>
              <w:pStyle w:val="179"/>
              <w:bidi w:val="0"/>
              <w:ind w:firstLine="0" w:firstLineChars="0"/>
              <w:jc w:val="center"/>
              <w:rPr>
                <w:highlight w:val="none"/>
              </w:rPr>
            </w:pPr>
          </w:p>
        </w:tc>
      </w:tr>
      <w:tr w14:paraId="1C78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1E7C2A82">
            <w:pPr>
              <w:pStyle w:val="179"/>
              <w:bidi w:val="0"/>
              <w:jc w:val="center"/>
              <w:rPr>
                <w:rFonts w:hint="default"/>
                <w:highlight w:val="none"/>
                <w:lang w:val="en-US" w:eastAsia="zh-CN"/>
              </w:rPr>
            </w:pPr>
            <w:r>
              <w:rPr>
                <w:rFonts w:hint="eastAsia"/>
                <w:highlight w:val="none"/>
                <w:lang w:val="en-US" w:eastAsia="zh-CN"/>
              </w:rPr>
              <w:t>饱和磁通密度测试</w:t>
            </w:r>
          </w:p>
        </w:tc>
        <w:tc>
          <w:tcPr>
            <w:tcW w:w="1220" w:type="pct"/>
            <w:shd w:val="clear" w:color="auto" w:fill="auto"/>
            <w:vAlign w:val="center"/>
          </w:tcPr>
          <w:p w14:paraId="4961DA4C">
            <w:pPr>
              <w:pStyle w:val="179"/>
              <w:bidi w:val="0"/>
              <w:jc w:val="center"/>
              <w:rPr>
                <w:rFonts w:hint="default"/>
                <w:highlight w:val="none"/>
                <w:lang w:val="en-US" w:eastAsia="zh-CN"/>
              </w:rPr>
            </w:pPr>
            <w:r>
              <w:rPr>
                <w:rFonts w:hint="eastAsia"/>
                <w:highlight w:val="none"/>
                <w:lang w:val="en-US" w:eastAsia="zh-CN"/>
              </w:rPr>
              <w:t>-</w:t>
            </w:r>
          </w:p>
        </w:tc>
        <w:tc>
          <w:tcPr>
            <w:tcW w:w="1220" w:type="pct"/>
            <w:shd w:val="clear" w:color="auto" w:fill="auto"/>
            <w:vAlign w:val="center"/>
          </w:tcPr>
          <w:p w14:paraId="6287FE9F">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328127E7">
            <w:pPr>
              <w:pStyle w:val="179"/>
              <w:bidi w:val="0"/>
              <w:ind w:firstLine="0" w:firstLineChars="0"/>
              <w:jc w:val="center"/>
              <w:rPr>
                <w:rFonts w:ascii="宋体" w:hAnsi="Times New Roman" w:eastAsia="宋体" w:cs="Times New Roman"/>
                <w:highlight w:val="none"/>
              </w:rPr>
            </w:pPr>
          </w:p>
        </w:tc>
      </w:tr>
      <w:tr w14:paraId="259C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7BC7041F">
            <w:pPr>
              <w:pStyle w:val="179"/>
              <w:bidi w:val="0"/>
              <w:jc w:val="center"/>
              <w:rPr>
                <w:rFonts w:hint="default"/>
                <w:highlight w:val="none"/>
                <w:lang w:val="en-US" w:eastAsia="zh-CN"/>
              </w:rPr>
            </w:pPr>
            <w:r>
              <w:rPr>
                <w:rFonts w:hint="eastAsia"/>
                <w:highlight w:val="none"/>
                <w:lang w:val="en-US" w:eastAsia="zh-CN"/>
              </w:rPr>
              <w:t>磁导率测试</w:t>
            </w:r>
          </w:p>
        </w:tc>
        <w:tc>
          <w:tcPr>
            <w:tcW w:w="1220" w:type="pct"/>
            <w:shd w:val="clear" w:color="auto" w:fill="auto"/>
            <w:vAlign w:val="center"/>
          </w:tcPr>
          <w:p w14:paraId="71071F86">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10C63798">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27C439D1">
            <w:pPr>
              <w:pStyle w:val="179"/>
              <w:bidi w:val="0"/>
              <w:ind w:firstLine="0" w:firstLineChars="0"/>
              <w:jc w:val="center"/>
              <w:rPr>
                <w:rFonts w:ascii="宋体" w:hAnsi="Times New Roman" w:eastAsia="宋体" w:cs="Times New Roman"/>
                <w:highlight w:val="none"/>
              </w:rPr>
            </w:pPr>
          </w:p>
        </w:tc>
      </w:tr>
      <w:tr w14:paraId="3C4E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2AADC202">
            <w:pPr>
              <w:pStyle w:val="179"/>
              <w:bidi w:val="0"/>
              <w:jc w:val="center"/>
              <w:rPr>
                <w:rFonts w:hint="eastAsia"/>
                <w:highlight w:val="none"/>
                <w:lang w:val="en-US" w:eastAsia="zh-CN"/>
              </w:rPr>
            </w:pPr>
            <w:r>
              <w:rPr>
                <w:rFonts w:hint="eastAsia"/>
                <w:highlight w:val="none"/>
                <w:lang w:val="en-US" w:eastAsia="zh-CN"/>
              </w:rPr>
              <w:t>电阻率测试</w:t>
            </w:r>
          </w:p>
        </w:tc>
        <w:tc>
          <w:tcPr>
            <w:tcW w:w="1220" w:type="pct"/>
            <w:shd w:val="clear" w:color="auto" w:fill="auto"/>
            <w:vAlign w:val="center"/>
          </w:tcPr>
          <w:p w14:paraId="6236ED6D">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E3839F5">
            <w:pPr>
              <w:pStyle w:val="179"/>
              <w:bidi w:val="0"/>
              <w:ind w:firstLine="0" w:firstLineChars="0"/>
              <w:jc w:val="center"/>
              <w:rPr>
                <w:rFonts w:hint="eastAsia" w:ascii="宋体" w:hAnsi="Times New Roman" w:eastAsia="宋体" w:cs="Times New Roman"/>
                <w:sz w:val="18"/>
                <w:highlight w:val="none"/>
                <w:lang w:val="en-US" w:eastAsia="zh-CN" w:bidi="ar-SA"/>
              </w:rPr>
            </w:pPr>
            <w:r>
              <w:rPr>
                <w:highlight w:val="none"/>
              </w:rPr>
              <w:t>√</w:t>
            </w:r>
          </w:p>
        </w:tc>
        <w:tc>
          <w:tcPr>
            <w:tcW w:w="1013" w:type="pct"/>
            <w:shd w:val="clear" w:color="auto" w:fill="auto"/>
            <w:vAlign w:val="center"/>
          </w:tcPr>
          <w:p w14:paraId="1C229DB7">
            <w:pPr>
              <w:pStyle w:val="179"/>
              <w:bidi w:val="0"/>
              <w:ind w:firstLine="0" w:firstLineChars="0"/>
              <w:jc w:val="center"/>
              <w:rPr>
                <w:highlight w:val="none"/>
              </w:rPr>
            </w:pPr>
          </w:p>
        </w:tc>
      </w:tr>
      <w:tr w14:paraId="4FE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44" w:type="pct"/>
            <w:shd w:val="clear" w:color="auto" w:fill="auto"/>
            <w:vAlign w:val="center"/>
          </w:tcPr>
          <w:p w14:paraId="4F77467B">
            <w:pPr>
              <w:pStyle w:val="179"/>
              <w:bidi w:val="0"/>
              <w:jc w:val="center"/>
              <w:rPr>
                <w:rFonts w:hint="default"/>
                <w:highlight w:val="none"/>
                <w:lang w:val="en-US" w:eastAsia="zh-CN"/>
              </w:rPr>
            </w:pPr>
            <w:r>
              <w:rPr>
                <w:rFonts w:hint="eastAsia"/>
                <w:highlight w:val="none"/>
                <w:lang w:val="en-US" w:eastAsia="zh-CN"/>
              </w:rPr>
              <w:t>居里温度测试</w:t>
            </w:r>
          </w:p>
        </w:tc>
        <w:tc>
          <w:tcPr>
            <w:tcW w:w="1220" w:type="pct"/>
            <w:shd w:val="clear" w:color="auto" w:fill="auto"/>
            <w:vAlign w:val="center"/>
          </w:tcPr>
          <w:p w14:paraId="77583FC5">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2FF0E37">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378F475A">
            <w:pPr>
              <w:pStyle w:val="179"/>
              <w:bidi w:val="0"/>
              <w:ind w:firstLine="0" w:firstLineChars="0"/>
              <w:jc w:val="center"/>
              <w:rPr>
                <w:rFonts w:ascii="宋体" w:hAnsi="Times New Roman" w:eastAsia="宋体" w:cs="Times New Roman"/>
                <w:highlight w:val="none"/>
              </w:rPr>
            </w:pPr>
          </w:p>
        </w:tc>
      </w:tr>
      <w:tr w14:paraId="4253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089AECAE">
            <w:pPr>
              <w:pStyle w:val="179"/>
              <w:bidi w:val="0"/>
              <w:jc w:val="center"/>
              <w:rPr>
                <w:rFonts w:hint="default"/>
                <w:highlight w:val="none"/>
                <w:lang w:val="en-US" w:eastAsia="zh-CN"/>
              </w:rPr>
            </w:pPr>
            <w:r>
              <w:rPr>
                <w:rFonts w:hint="eastAsia"/>
                <w:highlight w:val="none"/>
                <w:lang w:val="en-US" w:eastAsia="zh-CN"/>
              </w:rPr>
              <w:t>矫顽力测试</w:t>
            </w:r>
          </w:p>
        </w:tc>
        <w:tc>
          <w:tcPr>
            <w:tcW w:w="1220" w:type="pct"/>
            <w:shd w:val="clear" w:color="auto" w:fill="auto"/>
            <w:vAlign w:val="center"/>
          </w:tcPr>
          <w:p w14:paraId="108B08AD">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1BC1523C">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66D0DBE7">
            <w:pPr>
              <w:pStyle w:val="179"/>
              <w:bidi w:val="0"/>
              <w:ind w:firstLine="0" w:firstLineChars="0"/>
              <w:jc w:val="center"/>
              <w:rPr>
                <w:rFonts w:ascii="宋体" w:hAnsi="Times New Roman" w:eastAsia="宋体" w:cs="Times New Roman"/>
                <w:highlight w:val="none"/>
              </w:rPr>
            </w:pPr>
          </w:p>
        </w:tc>
      </w:tr>
      <w:tr w14:paraId="1D90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7FADB8EA">
            <w:pPr>
              <w:pStyle w:val="179"/>
              <w:bidi w:val="0"/>
              <w:jc w:val="center"/>
              <w:rPr>
                <w:rFonts w:hint="default"/>
                <w:highlight w:val="none"/>
                <w:lang w:val="en-US" w:eastAsia="zh-CN"/>
              </w:rPr>
            </w:pPr>
            <w:r>
              <w:rPr>
                <w:rFonts w:hint="eastAsia"/>
                <w:highlight w:val="none"/>
                <w:lang w:val="en-US" w:eastAsia="zh-CN"/>
              </w:rPr>
              <w:t>磁芯损耗测试</w:t>
            </w:r>
          </w:p>
        </w:tc>
        <w:tc>
          <w:tcPr>
            <w:tcW w:w="1220" w:type="pct"/>
            <w:shd w:val="clear" w:color="auto" w:fill="auto"/>
            <w:vAlign w:val="center"/>
          </w:tcPr>
          <w:p w14:paraId="1361BD03">
            <w:pPr>
              <w:pStyle w:val="179"/>
              <w:bidi w:val="0"/>
              <w:jc w:val="center"/>
              <w:rPr>
                <w:rFonts w:hint="default"/>
                <w:highlight w:val="none"/>
                <w:lang w:val="en-US" w:eastAsia="zh-CN"/>
              </w:rPr>
            </w:pPr>
            <w:r>
              <w:rPr>
                <w:rFonts w:hint="eastAsia"/>
                <w:highlight w:val="none"/>
                <w:lang w:val="en-US" w:eastAsia="zh-CN"/>
              </w:rPr>
              <w:t>-</w:t>
            </w:r>
          </w:p>
        </w:tc>
        <w:tc>
          <w:tcPr>
            <w:tcW w:w="1220" w:type="pct"/>
            <w:shd w:val="clear" w:color="auto" w:fill="auto"/>
            <w:vAlign w:val="center"/>
          </w:tcPr>
          <w:p w14:paraId="78C565F2">
            <w:pPr>
              <w:pStyle w:val="179"/>
              <w:bidi w:val="0"/>
              <w:ind w:firstLine="0" w:firstLineChars="0"/>
              <w:jc w:val="center"/>
              <w:rPr>
                <w:rFonts w:ascii="宋体" w:hAnsi="Times New Roman" w:eastAsia="宋体" w:cs="Times New Roman"/>
                <w:highlight w:val="none"/>
              </w:rPr>
            </w:pPr>
            <w:r>
              <w:rPr>
                <w:rFonts w:ascii="宋体" w:hAnsi="Times New Roman" w:eastAsia="宋体" w:cs="Times New Roman"/>
                <w:highlight w:val="none"/>
              </w:rPr>
              <w:t>√</w:t>
            </w:r>
          </w:p>
        </w:tc>
        <w:tc>
          <w:tcPr>
            <w:tcW w:w="1013" w:type="pct"/>
            <w:shd w:val="clear" w:color="auto" w:fill="auto"/>
            <w:vAlign w:val="center"/>
          </w:tcPr>
          <w:p w14:paraId="43B6BD37">
            <w:pPr>
              <w:pStyle w:val="179"/>
              <w:bidi w:val="0"/>
              <w:ind w:firstLine="0" w:firstLineChars="0"/>
              <w:jc w:val="center"/>
              <w:rPr>
                <w:rFonts w:ascii="宋体" w:hAnsi="Times New Roman" w:eastAsia="宋体" w:cs="Times New Roman"/>
                <w:highlight w:val="none"/>
              </w:rPr>
            </w:pPr>
          </w:p>
        </w:tc>
      </w:tr>
      <w:tr w14:paraId="709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5347702B">
            <w:pPr>
              <w:pStyle w:val="179"/>
              <w:bidi w:val="0"/>
              <w:jc w:val="center"/>
              <w:rPr>
                <w:rFonts w:hint="default"/>
                <w:highlight w:val="none"/>
                <w:lang w:val="en-US" w:eastAsia="zh-CN"/>
              </w:rPr>
            </w:pPr>
            <w:r>
              <w:rPr>
                <w:rFonts w:hint="eastAsia"/>
                <w:highlight w:val="none"/>
                <w:lang w:val="en-US" w:eastAsia="zh-CN"/>
              </w:rPr>
              <w:t>磁芯局部发热测试</w:t>
            </w:r>
          </w:p>
        </w:tc>
        <w:tc>
          <w:tcPr>
            <w:tcW w:w="1220" w:type="pct"/>
            <w:shd w:val="clear" w:color="auto" w:fill="auto"/>
            <w:vAlign w:val="center"/>
          </w:tcPr>
          <w:p w14:paraId="01C94F19">
            <w:pPr>
              <w:pStyle w:val="179"/>
              <w:bidi w:val="0"/>
              <w:jc w:val="center"/>
              <w:rPr>
                <w:rFonts w:hint="default"/>
                <w:highlight w:val="none"/>
                <w:lang w:val="en-US" w:eastAsia="zh-CN"/>
              </w:rPr>
            </w:pPr>
            <w:r>
              <w:rPr>
                <w:rFonts w:hint="eastAsia"/>
                <w:highlight w:val="none"/>
                <w:lang w:val="en-US" w:eastAsia="zh-CN"/>
              </w:rPr>
              <w:t>-</w:t>
            </w:r>
          </w:p>
        </w:tc>
        <w:tc>
          <w:tcPr>
            <w:tcW w:w="1220" w:type="pct"/>
            <w:shd w:val="clear" w:color="auto" w:fill="auto"/>
            <w:vAlign w:val="center"/>
          </w:tcPr>
          <w:p w14:paraId="7325A779">
            <w:pPr>
              <w:pStyle w:val="179"/>
              <w:bidi w:val="0"/>
              <w:jc w:val="center"/>
              <w:rPr>
                <w:rFonts w:hint="eastAsia"/>
                <w:highlight w:val="none"/>
                <w:lang w:val="en-US" w:eastAsia="zh-CN"/>
              </w:rPr>
            </w:pPr>
            <w:r>
              <w:rPr>
                <w:rFonts w:ascii="宋体" w:hAnsi="Times New Roman" w:eastAsia="宋体" w:cs="Times New Roman"/>
                <w:highlight w:val="none"/>
              </w:rPr>
              <w:t>√</w:t>
            </w:r>
          </w:p>
        </w:tc>
        <w:tc>
          <w:tcPr>
            <w:tcW w:w="1013" w:type="pct"/>
            <w:shd w:val="clear" w:color="auto" w:fill="auto"/>
            <w:vAlign w:val="center"/>
          </w:tcPr>
          <w:p w14:paraId="6E0D39FF">
            <w:pPr>
              <w:pStyle w:val="179"/>
              <w:bidi w:val="0"/>
              <w:jc w:val="center"/>
              <w:rPr>
                <w:rFonts w:hint="eastAsia"/>
                <w:highlight w:val="none"/>
                <w:lang w:val="en-US" w:eastAsia="zh-CN"/>
              </w:rPr>
            </w:pPr>
          </w:p>
        </w:tc>
      </w:tr>
      <w:tr w14:paraId="07FA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6F697F56">
            <w:pPr>
              <w:pStyle w:val="179"/>
              <w:bidi w:val="0"/>
              <w:jc w:val="center"/>
              <w:rPr>
                <w:rFonts w:hint="default"/>
                <w:highlight w:val="none"/>
                <w:lang w:val="en-US" w:eastAsia="zh-CN"/>
              </w:rPr>
            </w:pPr>
            <w:r>
              <w:rPr>
                <w:rFonts w:hint="eastAsia"/>
                <w:highlight w:val="none"/>
                <w:lang w:val="en-US" w:eastAsia="zh-CN"/>
              </w:rPr>
              <w:t>噪声测试</w:t>
            </w:r>
          </w:p>
        </w:tc>
        <w:tc>
          <w:tcPr>
            <w:tcW w:w="1220" w:type="pct"/>
            <w:shd w:val="clear" w:color="auto" w:fill="auto"/>
            <w:vAlign w:val="center"/>
          </w:tcPr>
          <w:p w14:paraId="5325DC64">
            <w:pPr>
              <w:pStyle w:val="179"/>
              <w:bidi w:val="0"/>
              <w:jc w:val="center"/>
              <w:rPr>
                <w:highlight w:val="none"/>
              </w:rPr>
            </w:pPr>
            <w:r>
              <w:rPr>
                <w:rFonts w:hint="eastAsia"/>
                <w:highlight w:val="none"/>
                <w:lang w:val="en-US" w:eastAsia="zh-CN"/>
              </w:rPr>
              <w:t>-</w:t>
            </w:r>
          </w:p>
        </w:tc>
        <w:tc>
          <w:tcPr>
            <w:tcW w:w="1220" w:type="pct"/>
            <w:shd w:val="clear" w:color="auto" w:fill="auto"/>
            <w:vAlign w:val="center"/>
          </w:tcPr>
          <w:p w14:paraId="6CB25AE3">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77723AEA">
            <w:pPr>
              <w:pStyle w:val="179"/>
              <w:bidi w:val="0"/>
              <w:ind w:firstLine="0" w:firstLineChars="0"/>
              <w:jc w:val="center"/>
              <w:rPr>
                <w:rFonts w:hint="eastAsia" w:cs="Times New Roman"/>
                <w:highlight w:val="none"/>
                <w:lang w:val="en-US" w:eastAsia="zh-CN"/>
              </w:rPr>
            </w:pPr>
          </w:p>
        </w:tc>
      </w:tr>
      <w:tr w14:paraId="7EEF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37B33F4C">
            <w:pPr>
              <w:pStyle w:val="179"/>
              <w:bidi w:val="0"/>
              <w:jc w:val="center"/>
              <w:rPr>
                <w:rFonts w:hint="default"/>
                <w:highlight w:val="none"/>
                <w:lang w:val="en-US" w:eastAsia="zh-CN"/>
              </w:rPr>
            </w:pPr>
            <w:r>
              <w:rPr>
                <w:rFonts w:hint="default"/>
                <w:highlight w:val="none"/>
                <w:lang w:val="en-US" w:eastAsia="zh-CN"/>
              </w:rPr>
              <w:t>电感量测试</w:t>
            </w:r>
          </w:p>
        </w:tc>
        <w:tc>
          <w:tcPr>
            <w:tcW w:w="1220" w:type="pct"/>
            <w:shd w:val="clear" w:color="auto" w:fill="auto"/>
            <w:vAlign w:val="center"/>
          </w:tcPr>
          <w:p w14:paraId="4B3F24A5">
            <w:pPr>
              <w:pStyle w:val="179"/>
              <w:bidi w:val="0"/>
              <w:jc w:val="center"/>
              <w:rPr>
                <w:rFonts w:hint="eastAsia"/>
                <w:highlight w:val="none"/>
                <w:lang w:val="en-US" w:eastAsia="zh-CN"/>
              </w:rPr>
            </w:pPr>
            <w:r>
              <w:rPr>
                <w:highlight w:val="none"/>
              </w:rPr>
              <w:t>√</w:t>
            </w:r>
          </w:p>
        </w:tc>
        <w:tc>
          <w:tcPr>
            <w:tcW w:w="1220" w:type="pct"/>
            <w:shd w:val="clear" w:color="auto" w:fill="auto"/>
            <w:vAlign w:val="center"/>
          </w:tcPr>
          <w:p w14:paraId="64932D9F">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66E2C4C6">
            <w:pPr>
              <w:pStyle w:val="179"/>
              <w:bidi w:val="0"/>
              <w:ind w:firstLine="0" w:firstLineChars="0"/>
              <w:jc w:val="center"/>
              <w:rPr>
                <w:rFonts w:hint="eastAsia" w:ascii="宋体" w:hAnsi="Times New Roman" w:eastAsia="宋体" w:cs="Times New Roman"/>
                <w:highlight w:val="none"/>
                <w:lang w:val="en-US" w:eastAsia="zh-CN"/>
              </w:rPr>
            </w:pPr>
          </w:p>
        </w:tc>
      </w:tr>
      <w:tr w14:paraId="16B3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68799D2D">
            <w:pPr>
              <w:pStyle w:val="179"/>
              <w:bidi w:val="0"/>
              <w:jc w:val="center"/>
              <w:rPr>
                <w:rFonts w:hint="default"/>
                <w:highlight w:val="none"/>
                <w:lang w:val="en-US" w:eastAsia="zh-CN"/>
              </w:rPr>
            </w:pPr>
            <w:r>
              <w:rPr>
                <w:rFonts w:hint="eastAsia"/>
                <w:highlight w:val="none"/>
                <w:lang w:val="en-US" w:eastAsia="zh-CN"/>
              </w:rPr>
              <w:t>额定电流时的电感测试</w:t>
            </w:r>
          </w:p>
        </w:tc>
        <w:tc>
          <w:tcPr>
            <w:tcW w:w="1220" w:type="pct"/>
            <w:shd w:val="clear" w:color="auto" w:fill="auto"/>
            <w:vAlign w:val="center"/>
          </w:tcPr>
          <w:p w14:paraId="1FB332A4">
            <w:pPr>
              <w:pStyle w:val="179"/>
              <w:bidi w:val="0"/>
              <w:jc w:val="center"/>
              <w:rPr>
                <w:highlight w:val="none"/>
              </w:rPr>
            </w:pPr>
            <w:r>
              <w:rPr>
                <w:rFonts w:hint="eastAsia"/>
                <w:highlight w:val="none"/>
                <w:lang w:val="en-US" w:eastAsia="zh-CN"/>
              </w:rPr>
              <w:t>-</w:t>
            </w:r>
          </w:p>
        </w:tc>
        <w:tc>
          <w:tcPr>
            <w:tcW w:w="1220" w:type="pct"/>
            <w:shd w:val="clear" w:color="auto" w:fill="auto"/>
            <w:vAlign w:val="center"/>
          </w:tcPr>
          <w:p w14:paraId="7428E6AB">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12D6555F">
            <w:pPr>
              <w:pStyle w:val="179"/>
              <w:bidi w:val="0"/>
              <w:ind w:firstLine="0" w:firstLineChars="0"/>
              <w:jc w:val="center"/>
              <w:rPr>
                <w:rFonts w:hint="eastAsia"/>
                <w:highlight w:val="none"/>
                <w:lang w:val="en-US" w:eastAsia="zh-CN"/>
              </w:rPr>
            </w:pPr>
            <w:r>
              <w:rPr>
                <w:rFonts w:hint="eastAsia" w:cs="Times New Roman"/>
                <w:highlight w:val="none"/>
                <w:lang w:val="en-US" w:eastAsia="zh-CN"/>
              </w:rPr>
              <w:t>仅适用于电感器</w:t>
            </w:r>
          </w:p>
        </w:tc>
      </w:tr>
      <w:tr w14:paraId="0881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21961139">
            <w:pPr>
              <w:pStyle w:val="179"/>
              <w:bidi w:val="0"/>
              <w:jc w:val="center"/>
              <w:rPr>
                <w:rFonts w:hint="default"/>
                <w:highlight w:val="none"/>
                <w:lang w:val="en-US" w:eastAsia="zh-CN"/>
              </w:rPr>
            </w:pPr>
            <w:r>
              <w:rPr>
                <w:rFonts w:hint="eastAsia"/>
                <w:highlight w:val="none"/>
                <w:lang w:val="en-US" w:eastAsia="zh-CN"/>
              </w:rPr>
              <w:t>变比偏差</w:t>
            </w:r>
          </w:p>
        </w:tc>
        <w:tc>
          <w:tcPr>
            <w:tcW w:w="1220" w:type="pct"/>
            <w:shd w:val="clear" w:color="auto" w:fill="auto"/>
            <w:vAlign w:val="center"/>
          </w:tcPr>
          <w:p w14:paraId="106696CF">
            <w:pPr>
              <w:pStyle w:val="179"/>
              <w:bidi w:val="0"/>
              <w:jc w:val="center"/>
              <w:rPr>
                <w:rFonts w:hint="eastAsia"/>
                <w:highlight w:val="none"/>
                <w:lang w:val="en-US" w:eastAsia="zh-CN"/>
              </w:rPr>
            </w:pPr>
            <w:r>
              <w:rPr>
                <w:highlight w:val="none"/>
              </w:rPr>
              <w:t>√</w:t>
            </w:r>
          </w:p>
        </w:tc>
        <w:tc>
          <w:tcPr>
            <w:tcW w:w="1220" w:type="pct"/>
            <w:shd w:val="clear" w:color="auto" w:fill="auto"/>
            <w:vAlign w:val="center"/>
          </w:tcPr>
          <w:p w14:paraId="4E4EA47B">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4FD4C758">
            <w:pPr>
              <w:pStyle w:val="179"/>
              <w:bidi w:val="0"/>
              <w:ind w:firstLine="0" w:firstLineChars="0"/>
              <w:jc w:val="center"/>
              <w:rPr>
                <w:rFonts w:hint="eastAsia" w:ascii="宋体" w:hAnsi="Times New Roman" w:eastAsia="宋体" w:cs="Times New Roman"/>
                <w:highlight w:val="none"/>
                <w:lang w:val="en-US" w:eastAsia="zh-CN"/>
              </w:rPr>
            </w:pPr>
            <w:r>
              <w:rPr>
                <w:rFonts w:hint="eastAsia"/>
                <w:highlight w:val="none"/>
                <w:lang w:val="en-US" w:eastAsia="zh-CN"/>
              </w:rPr>
              <w:t>仅适用于</w:t>
            </w:r>
            <w:r>
              <w:rPr>
                <w:rFonts w:hint="eastAsia" w:cs="Times New Roman"/>
                <w:highlight w:val="none"/>
                <w:lang w:val="en-US" w:eastAsia="zh-CN"/>
              </w:rPr>
              <w:t>变压器</w:t>
            </w:r>
          </w:p>
        </w:tc>
      </w:tr>
      <w:tr w14:paraId="0812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1544" w:type="pct"/>
            <w:shd w:val="clear" w:color="auto" w:fill="auto"/>
            <w:vAlign w:val="center"/>
          </w:tcPr>
          <w:p w14:paraId="2A4E492B">
            <w:pPr>
              <w:pStyle w:val="179"/>
              <w:bidi w:val="0"/>
              <w:jc w:val="center"/>
              <w:rPr>
                <w:rFonts w:hint="default"/>
                <w:highlight w:val="none"/>
                <w:lang w:val="en-US" w:eastAsia="zh-CN"/>
              </w:rPr>
            </w:pPr>
            <w:r>
              <w:rPr>
                <w:rFonts w:hint="eastAsia"/>
                <w:highlight w:val="none"/>
                <w:lang w:val="en-US" w:eastAsia="zh-CN"/>
              </w:rPr>
              <w:t>漏电感测试</w:t>
            </w:r>
          </w:p>
        </w:tc>
        <w:tc>
          <w:tcPr>
            <w:tcW w:w="1220" w:type="pct"/>
            <w:shd w:val="clear" w:color="auto" w:fill="auto"/>
            <w:vAlign w:val="center"/>
          </w:tcPr>
          <w:p w14:paraId="3D8921F3">
            <w:pPr>
              <w:pStyle w:val="179"/>
              <w:bidi w:val="0"/>
              <w:jc w:val="center"/>
              <w:rPr>
                <w:highlight w:val="none"/>
              </w:rPr>
            </w:pPr>
            <w:r>
              <w:rPr>
                <w:rFonts w:hint="eastAsia"/>
                <w:highlight w:val="none"/>
                <w:lang w:val="en-US" w:eastAsia="zh-CN"/>
              </w:rPr>
              <w:t>-</w:t>
            </w:r>
          </w:p>
        </w:tc>
        <w:tc>
          <w:tcPr>
            <w:tcW w:w="1220" w:type="pct"/>
            <w:shd w:val="clear" w:color="auto" w:fill="auto"/>
            <w:vAlign w:val="center"/>
          </w:tcPr>
          <w:p w14:paraId="68D0D0DC">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33F20D13">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仅适用于</w:t>
            </w:r>
            <w:r>
              <w:rPr>
                <w:rFonts w:hint="eastAsia" w:cs="Times New Roman"/>
                <w:highlight w:val="none"/>
                <w:lang w:val="en-US" w:eastAsia="zh-CN"/>
              </w:rPr>
              <w:t>变压器</w:t>
            </w:r>
          </w:p>
        </w:tc>
      </w:tr>
      <w:tr w14:paraId="6332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1B3F3F0A">
            <w:pPr>
              <w:pStyle w:val="179"/>
              <w:bidi w:val="0"/>
              <w:jc w:val="center"/>
              <w:rPr>
                <w:rFonts w:hint="default"/>
                <w:highlight w:val="none"/>
                <w:lang w:val="en-US" w:eastAsia="zh-CN"/>
              </w:rPr>
            </w:pPr>
            <w:r>
              <w:rPr>
                <w:rFonts w:hint="eastAsia"/>
                <w:highlight w:val="none"/>
                <w:lang w:val="en-US" w:eastAsia="zh-CN"/>
              </w:rPr>
              <w:t>绝缘电阻测试</w:t>
            </w:r>
          </w:p>
        </w:tc>
        <w:tc>
          <w:tcPr>
            <w:tcW w:w="1220" w:type="pct"/>
            <w:shd w:val="clear" w:color="auto" w:fill="auto"/>
            <w:vAlign w:val="center"/>
          </w:tcPr>
          <w:p w14:paraId="37EDC323">
            <w:pPr>
              <w:pStyle w:val="179"/>
              <w:bidi w:val="0"/>
              <w:jc w:val="center"/>
              <w:rPr>
                <w:rFonts w:hint="default"/>
                <w:highlight w:val="none"/>
                <w:lang w:val="en-US" w:eastAsia="zh-CN"/>
              </w:rPr>
            </w:pPr>
            <w:r>
              <w:rPr>
                <w:highlight w:val="none"/>
              </w:rPr>
              <w:t>√</w:t>
            </w:r>
          </w:p>
        </w:tc>
        <w:tc>
          <w:tcPr>
            <w:tcW w:w="1220" w:type="pct"/>
            <w:shd w:val="clear" w:color="auto" w:fill="auto"/>
            <w:vAlign w:val="center"/>
          </w:tcPr>
          <w:p w14:paraId="4DE2BEEB">
            <w:pPr>
              <w:pStyle w:val="179"/>
              <w:bidi w:val="0"/>
              <w:ind w:firstLine="0" w:firstLineChars="0"/>
              <w:jc w:val="center"/>
              <w:rPr>
                <w:rFonts w:ascii="宋体" w:hAnsi="Times New Roman" w:eastAsia="宋体" w:cs="Times New Roman"/>
                <w:highlight w:val="none"/>
              </w:rPr>
            </w:pPr>
            <w:r>
              <w:rPr>
                <w:rFonts w:ascii="宋体" w:hAnsi="Times New Roman" w:eastAsia="宋体" w:cs="Times New Roman"/>
                <w:highlight w:val="none"/>
              </w:rPr>
              <w:t>√</w:t>
            </w:r>
          </w:p>
        </w:tc>
        <w:tc>
          <w:tcPr>
            <w:tcW w:w="1013" w:type="pct"/>
            <w:shd w:val="clear" w:color="auto" w:fill="auto"/>
            <w:vAlign w:val="center"/>
          </w:tcPr>
          <w:p w14:paraId="2BC4F589">
            <w:pPr>
              <w:pStyle w:val="179"/>
              <w:bidi w:val="0"/>
              <w:ind w:firstLine="0" w:firstLineChars="0"/>
              <w:jc w:val="center"/>
              <w:rPr>
                <w:rFonts w:ascii="宋体" w:hAnsi="Times New Roman" w:eastAsia="宋体" w:cs="Times New Roman"/>
                <w:highlight w:val="none"/>
              </w:rPr>
            </w:pPr>
          </w:p>
        </w:tc>
      </w:tr>
      <w:tr w14:paraId="425D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1AA2D295">
            <w:pPr>
              <w:pStyle w:val="179"/>
              <w:bidi w:val="0"/>
              <w:jc w:val="center"/>
              <w:rPr>
                <w:rFonts w:hint="default"/>
                <w:highlight w:val="none"/>
                <w:lang w:val="en-US" w:eastAsia="zh-CN"/>
              </w:rPr>
            </w:pPr>
            <w:r>
              <w:rPr>
                <w:rFonts w:hint="eastAsia"/>
                <w:highlight w:val="none"/>
                <w:lang w:val="en-US" w:eastAsia="zh-CN"/>
              </w:rPr>
              <w:t>耐压强度试验</w:t>
            </w:r>
          </w:p>
        </w:tc>
        <w:tc>
          <w:tcPr>
            <w:tcW w:w="1220" w:type="pct"/>
            <w:shd w:val="clear" w:color="auto" w:fill="auto"/>
            <w:vAlign w:val="center"/>
          </w:tcPr>
          <w:p w14:paraId="217C2563">
            <w:pPr>
              <w:pStyle w:val="179"/>
              <w:bidi w:val="0"/>
              <w:jc w:val="center"/>
              <w:rPr>
                <w:rFonts w:hint="eastAsia"/>
                <w:highlight w:val="none"/>
                <w:lang w:val="en-US" w:eastAsia="zh-CN"/>
              </w:rPr>
            </w:pPr>
            <w:r>
              <w:rPr>
                <w:highlight w:val="none"/>
              </w:rPr>
              <w:t>√</w:t>
            </w:r>
          </w:p>
        </w:tc>
        <w:tc>
          <w:tcPr>
            <w:tcW w:w="1220" w:type="pct"/>
            <w:shd w:val="clear" w:color="auto" w:fill="auto"/>
            <w:vAlign w:val="center"/>
          </w:tcPr>
          <w:p w14:paraId="62C6CA09">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76D7BD3A">
            <w:pPr>
              <w:pStyle w:val="179"/>
              <w:bidi w:val="0"/>
              <w:ind w:firstLine="0" w:firstLineChars="0"/>
              <w:jc w:val="center"/>
              <w:rPr>
                <w:rFonts w:ascii="宋体" w:hAnsi="Times New Roman" w:eastAsia="宋体" w:cs="Times New Roman"/>
                <w:highlight w:val="none"/>
              </w:rPr>
            </w:pPr>
          </w:p>
        </w:tc>
      </w:tr>
      <w:tr w14:paraId="78B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1DD1687E">
            <w:pPr>
              <w:pStyle w:val="179"/>
              <w:bidi w:val="0"/>
              <w:jc w:val="center"/>
              <w:rPr>
                <w:rFonts w:hint="default"/>
                <w:highlight w:val="none"/>
                <w:lang w:val="en-US" w:eastAsia="zh-CN"/>
              </w:rPr>
            </w:pPr>
            <w:r>
              <w:rPr>
                <w:rFonts w:hint="eastAsia"/>
                <w:highlight w:val="none"/>
                <w:lang w:val="en-US" w:eastAsia="zh-CN"/>
              </w:rPr>
              <w:t>局部放电测试</w:t>
            </w:r>
          </w:p>
        </w:tc>
        <w:tc>
          <w:tcPr>
            <w:tcW w:w="1220" w:type="pct"/>
            <w:shd w:val="clear" w:color="auto" w:fill="auto"/>
            <w:vAlign w:val="center"/>
          </w:tcPr>
          <w:p w14:paraId="25859A6E">
            <w:pPr>
              <w:pStyle w:val="179"/>
              <w:bidi w:val="0"/>
              <w:jc w:val="center"/>
              <w:rPr>
                <w:highlight w:val="none"/>
              </w:rPr>
            </w:pPr>
            <w:r>
              <w:rPr>
                <w:rFonts w:hint="eastAsia"/>
                <w:highlight w:val="none"/>
                <w:lang w:val="en-US" w:eastAsia="zh-CN"/>
              </w:rPr>
              <w:t>-</w:t>
            </w:r>
          </w:p>
        </w:tc>
        <w:tc>
          <w:tcPr>
            <w:tcW w:w="1220" w:type="pct"/>
            <w:shd w:val="clear" w:color="auto" w:fill="auto"/>
            <w:vAlign w:val="center"/>
          </w:tcPr>
          <w:p w14:paraId="6BBA80D5">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465120B8">
            <w:pPr>
              <w:pStyle w:val="179"/>
              <w:bidi w:val="0"/>
              <w:ind w:firstLine="0" w:firstLineChars="0"/>
              <w:jc w:val="center"/>
              <w:rPr>
                <w:rFonts w:ascii="宋体" w:hAnsi="Times New Roman" w:eastAsia="宋体" w:cs="Times New Roman"/>
                <w:highlight w:val="none"/>
              </w:rPr>
            </w:pPr>
            <w:r>
              <w:rPr>
                <w:rFonts w:hint="eastAsia" w:ascii="宋体" w:hAnsi="Times New Roman" w:eastAsia="宋体" w:cs="Times New Roman"/>
                <w:highlight w:val="none"/>
              </w:rPr>
              <w:t>电压等级3000V及以上的绕组</w:t>
            </w:r>
          </w:p>
        </w:tc>
      </w:tr>
      <w:tr w14:paraId="2816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1ECBC62C">
            <w:pPr>
              <w:pStyle w:val="179"/>
              <w:bidi w:val="0"/>
              <w:jc w:val="center"/>
              <w:rPr>
                <w:rFonts w:hint="eastAsia"/>
                <w:highlight w:val="none"/>
                <w:lang w:val="en-US" w:eastAsia="zh-CN"/>
              </w:rPr>
            </w:pPr>
            <w:r>
              <w:rPr>
                <w:rFonts w:hint="eastAsia"/>
                <w:highlight w:val="none"/>
                <w:lang w:val="en-US" w:eastAsia="zh-CN"/>
              </w:rPr>
              <w:t>匝间耐压（纵绝缘）试验</w:t>
            </w:r>
          </w:p>
        </w:tc>
        <w:tc>
          <w:tcPr>
            <w:tcW w:w="1220" w:type="pct"/>
            <w:shd w:val="clear" w:color="auto" w:fill="auto"/>
            <w:vAlign w:val="center"/>
          </w:tcPr>
          <w:p w14:paraId="6C899FE8">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w:t>
            </w:r>
          </w:p>
        </w:tc>
        <w:tc>
          <w:tcPr>
            <w:tcW w:w="1220" w:type="pct"/>
            <w:shd w:val="clear" w:color="auto" w:fill="auto"/>
            <w:vAlign w:val="center"/>
          </w:tcPr>
          <w:p w14:paraId="3EB9B808">
            <w:pPr>
              <w:pStyle w:val="179"/>
              <w:bidi w:val="0"/>
              <w:ind w:firstLine="0" w:firstLineChars="0"/>
              <w:jc w:val="center"/>
              <w:rPr>
                <w:rFonts w:ascii="宋体" w:hAnsi="Times New Roman" w:eastAsia="宋体" w:cs="Times New Roman"/>
                <w:sz w:val="18"/>
                <w:highlight w:val="none"/>
                <w:lang w:val="en-US" w:eastAsia="zh-CN" w:bidi="ar-SA"/>
              </w:rPr>
            </w:pPr>
            <w:r>
              <w:rPr>
                <w:highlight w:val="none"/>
              </w:rPr>
              <w:t>√</w:t>
            </w:r>
          </w:p>
        </w:tc>
        <w:tc>
          <w:tcPr>
            <w:tcW w:w="1013" w:type="pct"/>
            <w:shd w:val="clear" w:color="auto" w:fill="auto"/>
            <w:vAlign w:val="center"/>
          </w:tcPr>
          <w:p w14:paraId="6CD6A22D">
            <w:pPr>
              <w:pStyle w:val="179"/>
              <w:bidi w:val="0"/>
              <w:ind w:firstLine="0" w:firstLineChars="0"/>
              <w:jc w:val="center"/>
              <w:rPr>
                <w:rFonts w:hint="eastAsia" w:ascii="宋体" w:hAnsi="Times New Roman" w:eastAsia="宋体" w:cs="Times New Roman"/>
                <w:highlight w:val="none"/>
              </w:rPr>
            </w:pPr>
          </w:p>
        </w:tc>
      </w:tr>
      <w:tr w14:paraId="1CF6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6C505407">
            <w:pPr>
              <w:pStyle w:val="179"/>
              <w:bidi w:val="0"/>
              <w:jc w:val="center"/>
              <w:rPr>
                <w:rFonts w:hint="default"/>
                <w:highlight w:val="none"/>
                <w:lang w:val="en-US" w:eastAsia="zh-CN"/>
              </w:rPr>
            </w:pPr>
            <w:r>
              <w:rPr>
                <w:rFonts w:hint="eastAsia"/>
                <w:highlight w:val="none"/>
                <w:lang w:val="en-US" w:eastAsia="zh-CN"/>
              </w:rPr>
              <w:t>电气安全距离</w:t>
            </w:r>
          </w:p>
        </w:tc>
        <w:tc>
          <w:tcPr>
            <w:tcW w:w="1220" w:type="pct"/>
            <w:shd w:val="clear" w:color="auto" w:fill="auto"/>
            <w:vAlign w:val="center"/>
          </w:tcPr>
          <w:p w14:paraId="7B2DB13C">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w:t>
            </w:r>
          </w:p>
        </w:tc>
        <w:tc>
          <w:tcPr>
            <w:tcW w:w="1220" w:type="pct"/>
            <w:shd w:val="clear" w:color="auto" w:fill="auto"/>
            <w:vAlign w:val="center"/>
          </w:tcPr>
          <w:p w14:paraId="4EAFBA3D">
            <w:pPr>
              <w:pStyle w:val="179"/>
              <w:bidi w:val="0"/>
              <w:ind w:firstLine="0" w:firstLineChars="0"/>
              <w:jc w:val="center"/>
              <w:rPr>
                <w:rFonts w:ascii="宋体" w:hAnsi="Times New Roman" w:eastAsia="宋体" w:cs="Times New Roman"/>
                <w:sz w:val="18"/>
                <w:highlight w:val="none"/>
                <w:lang w:val="en-US" w:eastAsia="zh-CN" w:bidi="ar-SA"/>
              </w:rPr>
            </w:pPr>
            <w:r>
              <w:rPr>
                <w:highlight w:val="none"/>
              </w:rPr>
              <w:t>√</w:t>
            </w:r>
          </w:p>
        </w:tc>
        <w:tc>
          <w:tcPr>
            <w:tcW w:w="1013" w:type="pct"/>
            <w:shd w:val="clear" w:color="auto" w:fill="auto"/>
            <w:vAlign w:val="center"/>
          </w:tcPr>
          <w:p w14:paraId="05A1AB57">
            <w:pPr>
              <w:pStyle w:val="179"/>
              <w:bidi w:val="0"/>
              <w:ind w:firstLine="0" w:firstLineChars="0"/>
              <w:jc w:val="center"/>
              <w:rPr>
                <w:rFonts w:ascii="宋体" w:hAnsi="Times New Roman" w:eastAsia="宋体" w:cs="Times New Roman"/>
                <w:highlight w:val="none"/>
              </w:rPr>
            </w:pPr>
          </w:p>
        </w:tc>
      </w:tr>
      <w:tr w14:paraId="0A4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7CC75C16">
            <w:pPr>
              <w:pStyle w:val="179"/>
              <w:bidi w:val="0"/>
              <w:jc w:val="center"/>
              <w:rPr>
                <w:rFonts w:hint="default"/>
                <w:highlight w:val="none"/>
                <w:lang w:val="en-US" w:eastAsia="zh-CN"/>
              </w:rPr>
            </w:pPr>
            <w:r>
              <w:rPr>
                <w:rFonts w:hint="eastAsia"/>
                <w:highlight w:val="none"/>
                <w:lang w:val="en-US" w:eastAsia="zh-CN"/>
              </w:rPr>
              <w:t>绕组直流电阻</w:t>
            </w:r>
          </w:p>
        </w:tc>
        <w:tc>
          <w:tcPr>
            <w:tcW w:w="1220" w:type="pct"/>
            <w:shd w:val="clear" w:color="auto" w:fill="auto"/>
            <w:vAlign w:val="center"/>
          </w:tcPr>
          <w:p w14:paraId="009C815D">
            <w:pPr>
              <w:pStyle w:val="179"/>
              <w:bidi w:val="0"/>
              <w:jc w:val="center"/>
              <w:rPr>
                <w:highlight w:val="none"/>
              </w:rPr>
            </w:pPr>
            <w:r>
              <w:rPr>
                <w:highlight w:val="none"/>
              </w:rPr>
              <w:t>√</w:t>
            </w:r>
          </w:p>
        </w:tc>
        <w:tc>
          <w:tcPr>
            <w:tcW w:w="1220" w:type="pct"/>
            <w:shd w:val="clear" w:color="auto" w:fill="auto"/>
            <w:vAlign w:val="center"/>
          </w:tcPr>
          <w:p w14:paraId="1C8A651B">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01EA5ECD">
            <w:pPr>
              <w:pStyle w:val="179"/>
              <w:bidi w:val="0"/>
              <w:ind w:firstLine="0" w:firstLineChars="0"/>
              <w:jc w:val="center"/>
              <w:rPr>
                <w:rFonts w:ascii="宋体" w:hAnsi="Times New Roman" w:eastAsia="宋体" w:cs="Times New Roman"/>
                <w:highlight w:val="none"/>
              </w:rPr>
            </w:pPr>
          </w:p>
        </w:tc>
      </w:tr>
      <w:tr w14:paraId="67B3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27B57F1E">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效率测试</w:t>
            </w:r>
          </w:p>
        </w:tc>
        <w:tc>
          <w:tcPr>
            <w:tcW w:w="1220" w:type="pct"/>
            <w:shd w:val="clear" w:color="auto" w:fill="auto"/>
            <w:vAlign w:val="center"/>
          </w:tcPr>
          <w:p w14:paraId="4BC34018">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w:t>
            </w:r>
          </w:p>
        </w:tc>
        <w:tc>
          <w:tcPr>
            <w:tcW w:w="1220" w:type="pct"/>
            <w:shd w:val="clear" w:color="auto" w:fill="auto"/>
            <w:vAlign w:val="center"/>
          </w:tcPr>
          <w:p w14:paraId="7F9F4E36">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345A8CA4">
            <w:pPr>
              <w:pStyle w:val="179"/>
              <w:bidi w:val="0"/>
              <w:ind w:firstLine="0" w:firstLineChars="0"/>
              <w:jc w:val="center"/>
              <w:rPr>
                <w:rFonts w:ascii="宋体" w:hAnsi="Times New Roman" w:eastAsia="宋体" w:cs="Times New Roman"/>
                <w:sz w:val="18"/>
                <w:highlight w:val="none"/>
                <w:lang w:val="en-US" w:eastAsia="zh-CN" w:bidi="ar-SA"/>
              </w:rPr>
            </w:pPr>
          </w:p>
        </w:tc>
      </w:tr>
      <w:tr w14:paraId="74C9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12F78B98">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铜损测试</w:t>
            </w:r>
          </w:p>
        </w:tc>
        <w:tc>
          <w:tcPr>
            <w:tcW w:w="1220" w:type="pct"/>
            <w:shd w:val="clear" w:color="auto" w:fill="auto"/>
            <w:vAlign w:val="center"/>
          </w:tcPr>
          <w:p w14:paraId="6D1B512D">
            <w:pPr>
              <w:pStyle w:val="179"/>
              <w:bidi w:val="0"/>
              <w:ind w:firstLine="0" w:firstLineChars="0"/>
              <w:jc w:val="center"/>
              <w:rPr>
                <w:rFonts w:hint="eastAsia" w:ascii="宋体" w:hAnsi="Times New Roman" w:eastAsia="宋体" w:cs="Times New Roman"/>
                <w:sz w:val="18"/>
                <w:highlight w:val="none"/>
                <w:lang w:val="en-US" w:eastAsia="zh-CN" w:bidi="ar-SA"/>
              </w:rPr>
            </w:pPr>
            <w:r>
              <w:rPr>
                <w:rFonts w:hint="eastAsia"/>
                <w:highlight w:val="none"/>
                <w:lang w:val="en-US" w:eastAsia="zh-CN"/>
              </w:rPr>
              <w:t>-</w:t>
            </w:r>
          </w:p>
        </w:tc>
        <w:tc>
          <w:tcPr>
            <w:tcW w:w="1220" w:type="pct"/>
            <w:shd w:val="clear" w:color="auto" w:fill="auto"/>
            <w:vAlign w:val="center"/>
          </w:tcPr>
          <w:p w14:paraId="14113DBE">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3487D621">
            <w:pPr>
              <w:pStyle w:val="179"/>
              <w:bidi w:val="0"/>
              <w:ind w:firstLine="0" w:firstLineChars="0"/>
              <w:jc w:val="center"/>
              <w:rPr>
                <w:rFonts w:ascii="宋体" w:hAnsi="Times New Roman" w:eastAsia="宋体" w:cs="Times New Roman"/>
                <w:sz w:val="18"/>
                <w:highlight w:val="none"/>
                <w:lang w:val="en-US" w:eastAsia="zh-CN" w:bidi="ar-SA"/>
              </w:rPr>
            </w:pPr>
          </w:p>
        </w:tc>
      </w:tr>
      <w:tr w14:paraId="5A1D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53983DFD">
            <w:pPr>
              <w:pStyle w:val="179"/>
              <w:bidi w:val="0"/>
              <w:jc w:val="center"/>
              <w:rPr>
                <w:rFonts w:hint="default"/>
                <w:highlight w:val="none"/>
                <w:lang w:val="en-US" w:eastAsia="zh-CN"/>
              </w:rPr>
            </w:pPr>
            <w:r>
              <w:rPr>
                <w:rFonts w:hint="eastAsia"/>
                <w:highlight w:val="none"/>
                <w:lang w:val="en-US" w:eastAsia="zh-CN"/>
              </w:rPr>
              <w:t>温升试验</w:t>
            </w:r>
          </w:p>
        </w:tc>
        <w:tc>
          <w:tcPr>
            <w:tcW w:w="1220" w:type="pct"/>
            <w:shd w:val="clear" w:color="auto" w:fill="auto"/>
            <w:vAlign w:val="center"/>
          </w:tcPr>
          <w:p w14:paraId="780BDB47">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0E45FD96">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46C72048">
            <w:pPr>
              <w:pStyle w:val="179"/>
              <w:bidi w:val="0"/>
              <w:ind w:firstLine="0" w:firstLineChars="0"/>
              <w:jc w:val="center"/>
              <w:rPr>
                <w:rFonts w:ascii="宋体" w:hAnsi="Times New Roman" w:eastAsia="宋体" w:cs="Times New Roman"/>
                <w:highlight w:val="none"/>
              </w:rPr>
            </w:pPr>
          </w:p>
        </w:tc>
      </w:tr>
      <w:tr w14:paraId="24C4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0CB6E8BD">
            <w:pPr>
              <w:pStyle w:val="179"/>
              <w:bidi w:val="0"/>
              <w:jc w:val="center"/>
              <w:rPr>
                <w:rFonts w:hint="default"/>
                <w:highlight w:val="none"/>
                <w:lang w:val="en-US" w:eastAsia="zh-CN"/>
              </w:rPr>
            </w:pPr>
            <w:r>
              <w:rPr>
                <w:rFonts w:hint="eastAsia"/>
                <w:highlight w:val="none"/>
                <w:lang w:val="en-US" w:eastAsia="zh-CN"/>
              </w:rPr>
              <w:t>电磁兼容性试验</w:t>
            </w:r>
          </w:p>
        </w:tc>
        <w:tc>
          <w:tcPr>
            <w:tcW w:w="1220" w:type="pct"/>
            <w:shd w:val="clear" w:color="auto" w:fill="auto"/>
            <w:vAlign w:val="center"/>
          </w:tcPr>
          <w:p w14:paraId="2B4728E0">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8402EB7">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3B6AEB41">
            <w:pPr>
              <w:pStyle w:val="179"/>
              <w:bidi w:val="0"/>
              <w:ind w:firstLine="0" w:firstLineChars="0"/>
              <w:jc w:val="center"/>
              <w:rPr>
                <w:rFonts w:ascii="宋体" w:hAnsi="Times New Roman" w:eastAsia="宋体" w:cs="Times New Roman"/>
                <w:highlight w:val="none"/>
              </w:rPr>
            </w:pPr>
          </w:p>
        </w:tc>
      </w:tr>
      <w:tr w14:paraId="46B5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7BC8BC61">
            <w:pPr>
              <w:pStyle w:val="179"/>
              <w:bidi w:val="0"/>
              <w:jc w:val="center"/>
              <w:rPr>
                <w:rFonts w:hint="eastAsia"/>
                <w:highlight w:val="none"/>
                <w:lang w:val="en-US" w:eastAsia="zh-CN"/>
              </w:rPr>
            </w:pPr>
            <w:r>
              <w:rPr>
                <w:rFonts w:hint="default"/>
                <w:highlight w:val="none"/>
                <w:lang w:val="en-US" w:eastAsia="zh-CN"/>
              </w:rPr>
              <w:t>变压器同名端的检验</w:t>
            </w:r>
          </w:p>
        </w:tc>
        <w:tc>
          <w:tcPr>
            <w:tcW w:w="1220" w:type="pct"/>
            <w:shd w:val="clear" w:color="auto" w:fill="auto"/>
            <w:vAlign w:val="center"/>
          </w:tcPr>
          <w:p w14:paraId="4506AD34">
            <w:pPr>
              <w:pStyle w:val="179"/>
              <w:bidi w:val="0"/>
              <w:jc w:val="center"/>
              <w:rPr>
                <w:rFonts w:hint="eastAsia"/>
                <w:highlight w:val="none"/>
                <w:lang w:val="en-US" w:eastAsia="zh-CN"/>
              </w:rPr>
            </w:pPr>
            <w:r>
              <w:rPr>
                <w:highlight w:val="none"/>
              </w:rPr>
              <w:t>√</w:t>
            </w:r>
          </w:p>
        </w:tc>
        <w:tc>
          <w:tcPr>
            <w:tcW w:w="1220" w:type="pct"/>
            <w:shd w:val="clear" w:color="auto" w:fill="auto"/>
            <w:vAlign w:val="center"/>
          </w:tcPr>
          <w:p w14:paraId="5A34A4CC">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4A9632BC">
            <w:pPr>
              <w:pStyle w:val="179"/>
              <w:bidi w:val="0"/>
              <w:ind w:firstLine="0" w:firstLineChars="0"/>
              <w:jc w:val="center"/>
              <w:rPr>
                <w:rFonts w:ascii="宋体" w:hAnsi="Times New Roman" w:eastAsia="宋体" w:cs="Times New Roman"/>
                <w:highlight w:val="none"/>
              </w:rPr>
            </w:pPr>
          </w:p>
        </w:tc>
      </w:tr>
      <w:tr w14:paraId="1B82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5BAE553D">
            <w:pPr>
              <w:pStyle w:val="179"/>
              <w:bidi w:val="0"/>
              <w:jc w:val="center"/>
              <w:rPr>
                <w:rFonts w:hint="default"/>
                <w:highlight w:val="none"/>
                <w:lang w:val="en-US" w:eastAsia="zh-CN"/>
              </w:rPr>
            </w:pPr>
            <w:r>
              <w:rPr>
                <w:rFonts w:hint="eastAsia"/>
                <w:highlight w:val="none"/>
                <w:lang w:val="en-US" w:eastAsia="zh-CN"/>
              </w:rPr>
              <w:t>高温试验</w:t>
            </w:r>
          </w:p>
        </w:tc>
        <w:tc>
          <w:tcPr>
            <w:tcW w:w="1220" w:type="pct"/>
            <w:shd w:val="clear" w:color="auto" w:fill="auto"/>
            <w:vAlign w:val="center"/>
          </w:tcPr>
          <w:p w14:paraId="5B0D9811">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CDF3FDD">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0C574084">
            <w:pPr>
              <w:pStyle w:val="179"/>
              <w:bidi w:val="0"/>
              <w:ind w:firstLine="0" w:firstLineChars="0"/>
              <w:jc w:val="center"/>
              <w:rPr>
                <w:rFonts w:ascii="宋体" w:hAnsi="Times New Roman" w:eastAsia="宋体" w:cs="Times New Roman"/>
                <w:highlight w:val="none"/>
              </w:rPr>
            </w:pPr>
          </w:p>
        </w:tc>
      </w:tr>
      <w:tr w14:paraId="6E5E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263CDC07">
            <w:pPr>
              <w:pStyle w:val="179"/>
              <w:bidi w:val="0"/>
              <w:jc w:val="center"/>
              <w:rPr>
                <w:rFonts w:hint="default"/>
                <w:highlight w:val="none"/>
                <w:lang w:val="en-US" w:eastAsia="zh-CN"/>
              </w:rPr>
            </w:pPr>
            <w:r>
              <w:rPr>
                <w:rFonts w:hint="eastAsia"/>
                <w:highlight w:val="none"/>
                <w:lang w:val="en-US" w:eastAsia="zh-CN"/>
              </w:rPr>
              <w:t>低温试验</w:t>
            </w:r>
          </w:p>
        </w:tc>
        <w:tc>
          <w:tcPr>
            <w:tcW w:w="1220" w:type="pct"/>
            <w:shd w:val="clear" w:color="auto" w:fill="auto"/>
            <w:vAlign w:val="center"/>
          </w:tcPr>
          <w:p w14:paraId="741D7203">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91D7387">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764C2A6C">
            <w:pPr>
              <w:pStyle w:val="179"/>
              <w:bidi w:val="0"/>
              <w:ind w:firstLine="0" w:firstLineChars="0"/>
              <w:jc w:val="center"/>
              <w:rPr>
                <w:rFonts w:ascii="宋体" w:hAnsi="Times New Roman" w:eastAsia="宋体" w:cs="Times New Roman"/>
                <w:highlight w:val="none"/>
              </w:rPr>
            </w:pPr>
          </w:p>
        </w:tc>
      </w:tr>
      <w:tr w14:paraId="5755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72967122">
            <w:pPr>
              <w:pStyle w:val="179"/>
              <w:bidi w:val="0"/>
              <w:jc w:val="center"/>
              <w:rPr>
                <w:rFonts w:hint="default"/>
                <w:highlight w:val="none"/>
                <w:lang w:val="en-US" w:eastAsia="zh-CN"/>
              </w:rPr>
            </w:pPr>
            <w:r>
              <w:rPr>
                <w:rFonts w:hint="eastAsia"/>
                <w:highlight w:val="none"/>
                <w:lang w:val="en-US" w:eastAsia="zh-CN"/>
              </w:rPr>
              <w:t>盐雾试验</w:t>
            </w:r>
          </w:p>
        </w:tc>
        <w:tc>
          <w:tcPr>
            <w:tcW w:w="1220" w:type="pct"/>
            <w:shd w:val="clear" w:color="auto" w:fill="auto"/>
            <w:vAlign w:val="center"/>
          </w:tcPr>
          <w:p w14:paraId="405AB637">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302EF8E">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48D0D467">
            <w:pPr>
              <w:pStyle w:val="179"/>
              <w:bidi w:val="0"/>
              <w:ind w:firstLine="0" w:firstLineChars="0"/>
              <w:jc w:val="center"/>
              <w:rPr>
                <w:rFonts w:ascii="宋体" w:hAnsi="Times New Roman" w:eastAsia="宋体" w:cs="Times New Roman"/>
                <w:highlight w:val="none"/>
              </w:rPr>
            </w:pPr>
          </w:p>
        </w:tc>
      </w:tr>
      <w:tr w14:paraId="0D81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1EA408E8">
            <w:pPr>
              <w:pStyle w:val="179"/>
              <w:bidi w:val="0"/>
              <w:jc w:val="center"/>
              <w:rPr>
                <w:rFonts w:hint="default"/>
                <w:highlight w:val="none"/>
                <w:lang w:val="en-US" w:eastAsia="zh-CN"/>
              </w:rPr>
            </w:pPr>
            <w:r>
              <w:rPr>
                <w:rFonts w:hint="eastAsia"/>
                <w:highlight w:val="none"/>
                <w:lang w:val="en-US" w:eastAsia="zh-CN"/>
              </w:rPr>
              <w:t>交变湿热试验</w:t>
            </w:r>
          </w:p>
        </w:tc>
        <w:tc>
          <w:tcPr>
            <w:tcW w:w="1220" w:type="pct"/>
            <w:shd w:val="clear" w:color="auto" w:fill="auto"/>
            <w:vAlign w:val="center"/>
          </w:tcPr>
          <w:p w14:paraId="3B41B42C">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6DFA9685">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1CC96A2C">
            <w:pPr>
              <w:pStyle w:val="179"/>
              <w:bidi w:val="0"/>
              <w:ind w:firstLine="0" w:firstLineChars="0"/>
              <w:jc w:val="center"/>
              <w:rPr>
                <w:rFonts w:ascii="宋体" w:hAnsi="Times New Roman" w:eastAsia="宋体" w:cs="Times New Roman"/>
                <w:highlight w:val="none"/>
              </w:rPr>
            </w:pPr>
          </w:p>
        </w:tc>
      </w:tr>
      <w:tr w14:paraId="1875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4" w:type="pct"/>
            <w:shd w:val="clear" w:color="auto" w:fill="auto"/>
            <w:vAlign w:val="center"/>
          </w:tcPr>
          <w:p w14:paraId="03E7C23B">
            <w:pPr>
              <w:pStyle w:val="179"/>
              <w:bidi w:val="0"/>
              <w:jc w:val="center"/>
              <w:rPr>
                <w:rFonts w:hint="default"/>
                <w:highlight w:val="none"/>
                <w:lang w:val="en-US" w:eastAsia="zh-CN"/>
              </w:rPr>
            </w:pPr>
            <w:r>
              <w:rPr>
                <w:rFonts w:hint="eastAsia"/>
                <w:highlight w:val="none"/>
                <w:lang w:val="en-US" w:eastAsia="zh-CN"/>
              </w:rPr>
              <w:t>粉尘试验</w:t>
            </w:r>
          </w:p>
        </w:tc>
        <w:tc>
          <w:tcPr>
            <w:tcW w:w="1220" w:type="pct"/>
            <w:shd w:val="clear" w:color="auto" w:fill="auto"/>
            <w:vAlign w:val="center"/>
          </w:tcPr>
          <w:p w14:paraId="2938ADEE">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02C2C014">
            <w:pPr>
              <w:pStyle w:val="179"/>
              <w:bidi w:val="0"/>
              <w:ind w:firstLine="0" w:firstLineChars="0"/>
              <w:jc w:val="center"/>
              <w:rPr>
                <w:rFonts w:ascii="宋体" w:hAnsi="Times New Roman" w:eastAsia="宋体" w:cs="Times New Roman"/>
                <w:highlight w:val="none"/>
              </w:rPr>
            </w:pPr>
            <w:r>
              <w:rPr>
                <w:highlight w:val="none"/>
              </w:rPr>
              <w:t>√</w:t>
            </w:r>
          </w:p>
        </w:tc>
        <w:tc>
          <w:tcPr>
            <w:tcW w:w="1013" w:type="pct"/>
            <w:shd w:val="clear" w:color="auto" w:fill="auto"/>
            <w:vAlign w:val="center"/>
          </w:tcPr>
          <w:p w14:paraId="7814543F">
            <w:pPr>
              <w:pStyle w:val="179"/>
              <w:bidi w:val="0"/>
              <w:ind w:firstLine="0" w:firstLineChars="0"/>
              <w:jc w:val="center"/>
              <w:rPr>
                <w:rFonts w:ascii="宋体" w:hAnsi="Times New Roman" w:eastAsia="宋体" w:cs="Times New Roman"/>
                <w:highlight w:val="none"/>
              </w:rPr>
            </w:pPr>
            <w:r>
              <w:rPr>
                <w:rFonts w:hint="eastAsia"/>
                <w:highlight w:val="none"/>
                <w:lang w:val="en-US" w:eastAsia="zh-CN"/>
              </w:rPr>
              <w:t>仅适用于室外使用磁元件</w:t>
            </w:r>
          </w:p>
        </w:tc>
      </w:tr>
      <w:tr w14:paraId="15C9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48A8D17B">
            <w:pPr>
              <w:pStyle w:val="179"/>
              <w:bidi w:val="0"/>
              <w:jc w:val="center"/>
              <w:rPr>
                <w:rFonts w:hint="default"/>
                <w:highlight w:val="none"/>
                <w:lang w:val="en-US" w:eastAsia="zh-CN"/>
              </w:rPr>
            </w:pPr>
            <w:r>
              <w:rPr>
                <w:rFonts w:hint="eastAsia"/>
                <w:highlight w:val="none"/>
                <w:lang w:val="en-US" w:eastAsia="zh-CN"/>
              </w:rPr>
              <w:t>振动试验</w:t>
            </w:r>
          </w:p>
        </w:tc>
        <w:tc>
          <w:tcPr>
            <w:tcW w:w="1220" w:type="pct"/>
            <w:shd w:val="clear" w:color="auto" w:fill="auto"/>
            <w:vAlign w:val="center"/>
          </w:tcPr>
          <w:p w14:paraId="27D0F09F">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2ABE535">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5D2241C3">
            <w:pPr>
              <w:pStyle w:val="179"/>
              <w:bidi w:val="0"/>
              <w:ind w:firstLine="0" w:firstLineChars="0"/>
              <w:jc w:val="center"/>
              <w:rPr>
                <w:rFonts w:ascii="宋体" w:hAnsi="Times New Roman" w:eastAsia="宋体" w:cs="Times New Roman"/>
                <w:highlight w:val="none"/>
              </w:rPr>
            </w:pPr>
          </w:p>
        </w:tc>
      </w:tr>
      <w:tr w14:paraId="0A5F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53F3D918">
            <w:pPr>
              <w:pStyle w:val="179"/>
              <w:bidi w:val="0"/>
              <w:jc w:val="center"/>
              <w:rPr>
                <w:rFonts w:hint="default"/>
                <w:highlight w:val="none"/>
                <w:lang w:val="en-US" w:eastAsia="zh-CN"/>
              </w:rPr>
            </w:pPr>
            <w:r>
              <w:rPr>
                <w:rFonts w:hint="eastAsia"/>
                <w:highlight w:val="none"/>
                <w:lang w:val="en-US" w:eastAsia="zh-CN"/>
              </w:rPr>
              <w:t>冲击试验</w:t>
            </w:r>
          </w:p>
        </w:tc>
        <w:tc>
          <w:tcPr>
            <w:tcW w:w="1220" w:type="pct"/>
            <w:shd w:val="clear" w:color="auto" w:fill="auto"/>
            <w:vAlign w:val="center"/>
          </w:tcPr>
          <w:p w14:paraId="6205FEA0">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7B68242E">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39E3A70D">
            <w:pPr>
              <w:pStyle w:val="179"/>
              <w:bidi w:val="0"/>
              <w:ind w:firstLine="0" w:firstLineChars="0"/>
              <w:jc w:val="center"/>
              <w:rPr>
                <w:rFonts w:ascii="宋体" w:hAnsi="Times New Roman" w:eastAsia="宋体" w:cs="Times New Roman"/>
                <w:highlight w:val="none"/>
              </w:rPr>
            </w:pPr>
          </w:p>
        </w:tc>
      </w:tr>
      <w:tr w14:paraId="2396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2CC57AEA">
            <w:pPr>
              <w:pStyle w:val="179"/>
              <w:bidi w:val="0"/>
              <w:jc w:val="center"/>
              <w:rPr>
                <w:rFonts w:hint="default"/>
                <w:highlight w:val="none"/>
                <w:lang w:val="en-US" w:eastAsia="zh-CN"/>
              </w:rPr>
            </w:pPr>
            <w:r>
              <w:rPr>
                <w:rFonts w:hint="eastAsia"/>
                <w:highlight w:val="none"/>
                <w:lang w:val="en-US" w:eastAsia="zh-CN"/>
              </w:rPr>
              <w:t>垂直燃烧试验</w:t>
            </w:r>
          </w:p>
        </w:tc>
        <w:tc>
          <w:tcPr>
            <w:tcW w:w="1220" w:type="pct"/>
            <w:shd w:val="clear" w:color="auto" w:fill="auto"/>
            <w:vAlign w:val="center"/>
          </w:tcPr>
          <w:p w14:paraId="7ED19053">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295ECEF5">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4317DE36">
            <w:pPr>
              <w:pStyle w:val="179"/>
              <w:bidi w:val="0"/>
              <w:ind w:firstLine="0" w:firstLineChars="0"/>
              <w:jc w:val="center"/>
              <w:rPr>
                <w:rFonts w:ascii="宋体" w:hAnsi="Times New Roman" w:eastAsia="宋体" w:cs="Times New Roman"/>
                <w:highlight w:val="none"/>
              </w:rPr>
            </w:pPr>
          </w:p>
        </w:tc>
      </w:tr>
      <w:tr w14:paraId="7D18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44" w:type="pct"/>
            <w:shd w:val="clear" w:color="auto" w:fill="auto"/>
            <w:vAlign w:val="center"/>
          </w:tcPr>
          <w:p w14:paraId="1A10E4F3">
            <w:pPr>
              <w:pStyle w:val="179"/>
              <w:bidi w:val="0"/>
              <w:jc w:val="center"/>
              <w:rPr>
                <w:rFonts w:hint="default"/>
                <w:highlight w:val="none"/>
                <w:lang w:val="en-US" w:eastAsia="zh-CN"/>
              </w:rPr>
            </w:pPr>
            <w:r>
              <w:rPr>
                <w:rFonts w:hint="default"/>
                <w:highlight w:val="none"/>
                <w:lang w:val="en-US" w:eastAsia="zh-CN"/>
              </w:rPr>
              <w:t>氧指数试验</w:t>
            </w:r>
          </w:p>
        </w:tc>
        <w:tc>
          <w:tcPr>
            <w:tcW w:w="1220" w:type="pct"/>
            <w:shd w:val="clear" w:color="auto" w:fill="auto"/>
            <w:vAlign w:val="center"/>
          </w:tcPr>
          <w:p w14:paraId="3CB45652">
            <w:pPr>
              <w:pStyle w:val="179"/>
              <w:bidi w:val="0"/>
              <w:jc w:val="center"/>
              <w:rPr>
                <w:rFonts w:hint="eastAsia"/>
                <w:highlight w:val="none"/>
                <w:lang w:val="en-US" w:eastAsia="zh-CN"/>
              </w:rPr>
            </w:pPr>
            <w:r>
              <w:rPr>
                <w:rFonts w:hint="eastAsia"/>
                <w:highlight w:val="none"/>
                <w:lang w:val="en-US" w:eastAsia="zh-CN"/>
              </w:rPr>
              <w:t>-</w:t>
            </w:r>
          </w:p>
        </w:tc>
        <w:tc>
          <w:tcPr>
            <w:tcW w:w="1220" w:type="pct"/>
            <w:shd w:val="clear" w:color="auto" w:fill="auto"/>
            <w:vAlign w:val="center"/>
          </w:tcPr>
          <w:p w14:paraId="04F1CB57">
            <w:pPr>
              <w:pStyle w:val="179"/>
              <w:bidi w:val="0"/>
              <w:ind w:firstLine="0" w:firstLineChars="0"/>
              <w:jc w:val="center"/>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c>
          <w:tcPr>
            <w:tcW w:w="1013" w:type="pct"/>
            <w:shd w:val="clear" w:color="auto" w:fill="auto"/>
            <w:vAlign w:val="center"/>
          </w:tcPr>
          <w:p w14:paraId="27449DEB">
            <w:pPr>
              <w:pStyle w:val="179"/>
              <w:bidi w:val="0"/>
              <w:ind w:firstLine="0" w:firstLineChars="0"/>
              <w:jc w:val="center"/>
              <w:rPr>
                <w:rFonts w:ascii="宋体" w:hAnsi="Times New Roman" w:eastAsia="宋体" w:cs="Times New Roman"/>
                <w:highlight w:val="none"/>
              </w:rPr>
            </w:pPr>
          </w:p>
        </w:tc>
      </w:tr>
      <w:tr w14:paraId="470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shd w:val="clear" w:color="auto" w:fill="auto"/>
            <w:vAlign w:val="center"/>
          </w:tcPr>
          <w:p w14:paraId="3A522A9E">
            <w:pPr>
              <w:pStyle w:val="179"/>
              <w:bidi w:val="0"/>
              <w:jc w:val="center"/>
              <w:rPr>
                <w:rFonts w:hint="eastAsia"/>
                <w:highlight w:val="none"/>
                <w:lang w:val="en-US" w:eastAsia="zh-CN"/>
              </w:rPr>
            </w:pPr>
            <w:r>
              <w:rPr>
                <w:rFonts w:hint="eastAsia"/>
                <w:highlight w:val="none"/>
                <w:lang w:val="en-US" w:eastAsia="zh-CN"/>
              </w:rPr>
              <w:t>热稳定性试验</w:t>
            </w:r>
          </w:p>
        </w:tc>
        <w:tc>
          <w:tcPr>
            <w:tcW w:w="1220" w:type="pct"/>
            <w:shd w:val="clear" w:color="auto" w:fill="auto"/>
            <w:vAlign w:val="center"/>
          </w:tcPr>
          <w:p w14:paraId="2D875572">
            <w:pPr>
              <w:pStyle w:val="179"/>
              <w:bidi w:val="0"/>
              <w:jc w:val="center"/>
              <w:rPr>
                <w:rFonts w:hint="default"/>
                <w:highlight w:val="none"/>
                <w:lang w:val="en-US" w:eastAsia="zh-CN"/>
              </w:rPr>
            </w:pPr>
            <w:r>
              <w:rPr>
                <w:rFonts w:hint="eastAsia"/>
                <w:highlight w:val="none"/>
                <w:lang w:val="en-US" w:eastAsia="zh-CN"/>
              </w:rPr>
              <w:t>-</w:t>
            </w:r>
          </w:p>
        </w:tc>
        <w:tc>
          <w:tcPr>
            <w:tcW w:w="1220" w:type="pct"/>
            <w:shd w:val="clear" w:color="auto" w:fill="auto"/>
            <w:vAlign w:val="center"/>
          </w:tcPr>
          <w:p w14:paraId="13E4C53D">
            <w:pPr>
              <w:pStyle w:val="179"/>
              <w:bidi w:val="0"/>
              <w:ind w:firstLine="0" w:firstLineChars="0"/>
              <w:jc w:val="center"/>
              <w:rPr>
                <w:rFonts w:ascii="宋体" w:hAnsi="Times New Roman" w:eastAsia="宋体" w:cs="Times New Roman"/>
                <w:highlight w:val="none"/>
              </w:rPr>
            </w:pPr>
            <w:r>
              <w:rPr>
                <w:rFonts w:ascii="宋体" w:hAnsi="Times New Roman" w:eastAsia="宋体" w:cs="Times New Roman"/>
                <w:highlight w:val="none"/>
              </w:rPr>
              <w:t>√</w:t>
            </w:r>
          </w:p>
        </w:tc>
        <w:tc>
          <w:tcPr>
            <w:tcW w:w="1013" w:type="pct"/>
            <w:shd w:val="clear" w:color="auto" w:fill="auto"/>
            <w:vAlign w:val="center"/>
          </w:tcPr>
          <w:p w14:paraId="08633F19">
            <w:pPr>
              <w:pStyle w:val="179"/>
              <w:bidi w:val="0"/>
              <w:ind w:firstLine="0" w:firstLineChars="0"/>
              <w:jc w:val="center"/>
              <w:rPr>
                <w:rFonts w:ascii="宋体" w:hAnsi="Times New Roman" w:eastAsia="宋体" w:cs="Times New Roman"/>
                <w:highlight w:val="none"/>
              </w:rPr>
            </w:pPr>
          </w:p>
        </w:tc>
      </w:tr>
    </w:tbl>
    <w:p w14:paraId="029241FC">
      <w:pPr>
        <w:pStyle w:val="106"/>
        <w:bidi w:val="0"/>
        <w:ind w:left="0" w:leftChars="0" w:firstLine="0" w:firstLineChars="0"/>
        <w:rPr>
          <w:rFonts w:hint="eastAsia"/>
          <w:highlight w:val="none"/>
          <w:lang w:val="en-US" w:eastAsia="zh-CN"/>
        </w:rPr>
      </w:pPr>
      <w:r>
        <w:rPr>
          <w:rFonts w:hint="eastAsia"/>
          <w:highlight w:val="none"/>
          <w:lang w:val="en-US" w:eastAsia="zh-CN"/>
        </w:rPr>
        <w:t>判定规则</w:t>
      </w:r>
    </w:p>
    <w:p w14:paraId="7C9F6F5C">
      <w:pPr>
        <w:pStyle w:val="57"/>
        <w:rPr>
          <w:rFonts w:hint="eastAsia"/>
          <w:highlight w:val="none"/>
          <w:lang w:val="en-US" w:eastAsia="zh-CN"/>
        </w:rPr>
      </w:pPr>
      <w:r>
        <w:rPr>
          <w:rFonts w:hint="eastAsia"/>
          <w:highlight w:val="none"/>
          <w:lang w:val="en-US" w:eastAsia="zh-CN"/>
        </w:rPr>
        <w:t>所有检验项目均合格时，判定该批产品型式检验合格。若有1台产品的1项指标不合格，允许加倍抽样重新检验，若重新检验全部合格，则判定该批产品型式检验合格；若仍有不合格项，则判定该批产品型式检验不合格。</w:t>
      </w:r>
    </w:p>
    <w:p w14:paraId="098A5928">
      <w:pPr>
        <w:pStyle w:val="105"/>
        <w:bidi w:val="0"/>
        <w:ind w:left="0" w:leftChars="0" w:firstLine="0" w:firstLineChars="0"/>
        <w:rPr>
          <w:rFonts w:hint="eastAsia"/>
          <w:highlight w:val="none"/>
          <w:lang w:val="en-US" w:eastAsia="zh-CN"/>
        </w:rPr>
      </w:pPr>
      <w:bookmarkStart w:id="82" w:name="_Toc773"/>
      <w:r>
        <w:rPr>
          <w:rFonts w:hint="eastAsia"/>
          <w:highlight w:val="none"/>
          <w:lang w:val="en-US" w:eastAsia="zh-CN"/>
        </w:rPr>
        <w:t>标志、包装、运输和贮存</w:t>
      </w:r>
      <w:bookmarkEnd w:id="82"/>
    </w:p>
    <w:p w14:paraId="03A0C466">
      <w:pPr>
        <w:pStyle w:val="106"/>
        <w:bidi w:val="0"/>
        <w:ind w:left="0" w:leftChars="0" w:firstLine="0" w:firstLineChars="0"/>
        <w:rPr>
          <w:rFonts w:hint="eastAsia"/>
          <w:highlight w:val="none"/>
          <w:lang w:val="en-US" w:eastAsia="zh-CN"/>
        </w:rPr>
      </w:pPr>
      <w:r>
        <w:rPr>
          <w:rFonts w:hint="eastAsia"/>
          <w:highlight w:val="none"/>
          <w:lang w:val="en-US" w:eastAsia="zh-CN"/>
        </w:rPr>
        <w:t>标志</w:t>
      </w:r>
    </w:p>
    <w:p w14:paraId="750705BC">
      <w:pPr>
        <w:pStyle w:val="66"/>
        <w:bidi w:val="0"/>
        <w:rPr>
          <w:rFonts w:hint="eastAsia"/>
          <w:highlight w:val="none"/>
          <w:lang w:val="en-US" w:eastAsia="zh-CN"/>
        </w:rPr>
      </w:pPr>
      <w:r>
        <w:rPr>
          <w:rFonts w:hint="eastAsia"/>
          <w:highlight w:val="none"/>
          <w:lang w:val="en-US" w:eastAsia="zh-CN"/>
        </w:rPr>
        <w:t>产品标志</w:t>
      </w:r>
    </w:p>
    <w:p w14:paraId="3C05ED6B">
      <w:pPr>
        <w:pStyle w:val="57"/>
        <w:rPr>
          <w:rFonts w:hint="eastAsia"/>
          <w:highlight w:val="none"/>
          <w:lang w:val="en-US" w:eastAsia="zh-CN"/>
        </w:rPr>
      </w:pPr>
      <w:r>
        <w:rPr>
          <w:rFonts w:hint="eastAsia"/>
          <w:highlight w:val="none"/>
          <w:lang w:val="en-US" w:eastAsia="zh-CN"/>
        </w:rPr>
        <w:t>每台磁元件的明显位置应设置永久性铭牌，铭牌上至少标注以下内容：</w:t>
      </w:r>
    </w:p>
    <w:p w14:paraId="58DCE301">
      <w:pPr>
        <w:pStyle w:val="175"/>
        <w:numPr>
          <w:ilvl w:val="0"/>
          <w:numId w:val="41"/>
        </w:numPr>
        <w:bidi w:val="0"/>
        <w:rPr>
          <w:rFonts w:hint="eastAsia"/>
          <w:highlight w:val="none"/>
          <w:lang w:val="en-US" w:eastAsia="zh-CN"/>
        </w:rPr>
      </w:pPr>
      <w:r>
        <w:rPr>
          <w:rFonts w:hint="eastAsia"/>
          <w:highlight w:val="none"/>
          <w:lang w:val="en-US" w:eastAsia="zh-CN"/>
        </w:rPr>
        <w:t>产品型号和名称；</w:t>
      </w:r>
    </w:p>
    <w:p w14:paraId="4AEAA0AC">
      <w:pPr>
        <w:pStyle w:val="175"/>
        <w:numPr>
          <w:ilvl w:val="0"/>
          <w:numId w:val="41"/>
        </w:numPr>
        <w:bidi w:val="0"/>
        <w:rPr>
          <w:rFonts w:hint="eastAsia"/>
          <w:highlight w:val="none"/>
          <w:lang w:val="en-US" w:eastAsia="zh-CN"/>
        </w:rPr>
      </w:pPr>
      <w:r>
        <w:rPr>
          <w:rFonts w:hint="eastAsia"/>
          <w:highlight w:val="none"/>
          <w:lang w:val="en-US" w:eastAsia="zh-CN"/>
        </w:rPr>
        <w:t>额定值（额定容量、电压、电流、频率、电感量等）；</w:t>
      </w:r>
    </w:p>
    <w:p w14:paraId="2F1413D0">
      <w:pPr>
        <w:pStyle w:val="175"/>
        <w:numPr>
          <w:ilvl w:val="0"/>
          <w:numId w:val="41"/>
        </w:numPr>
        <w:bidi w:val="0"/>
        <w:rPr>
          <w:rFonts w:hint="eastAsia"/>
          <w:highlight w:val="none"/>
          <w:lang w:val="en-US" w:eastAsia="zh-CN"/>
        </w:rPr>
      </w:pPr>
      <w:r>
        <w:rPr>
          <w:rFonts w:hint="eastAsia"/>
          <w:highlight w:val="none"/>
          <w:lang w:val="en-US" w:eastAsia="zh-CN"/>
        </w:rPr>
        <w:t>绝缘等级和温升限值；</w:t>
      </w:r>
    </w:p>
    <w:p w14:paraId="228A07ED">
      <w:pPr>
        <w:pStyle w:val="175"/>
        <w:numPr>
          <w:ilvl w:val="0"/>
          <w:numId w:val="41"/>
        </w:numPr>
        <w:bidi w:val="0"/>
        <w:rPr>
          <w:rFonts w:hint="eastAsia"/>
          <w:highlight w:val="none"/>
          <w:lang w:val="en-US" w:eastAsia="zh-CN"/>
        </w:rPr>
      </w:pPr>
      <w:r>
        <w:rPr>
          <w:rFonts w:hint="eastAsia"/>
          <w:highlight w:val="none"/>
          <w:lang w:val="en-US" w:eastAsia="zh-CN"/>
        </w:rPr>
        <w:t>生产日期和生产批号；</w:t>
      </w:r>
    </w:p>
    <w:p w14:paraId="1FD40E63">
      <w:pPr>
        <w:pStyle w:val="175"/>
        <w:numPr>
          <w:ilvl w:val="0"/>
          <w:numId w:val="41"/>
        </w:numPr>
        <w:bidi w:val="0"/>
        <w:rPr>
          <w:rFonts w:hint="eastAsia"/>
          <w:highlight w:val="none"/>
          <w:lang w:val="en-US" w:eastAsia="zh-CN"/>
        </w:rPr>
      </w:pPr>
      <w:r>
        <w:rPr>
          <w:rFonts w:hint="eastAsia"/>
          <w:highlight w:val="none"/>
          <w:lang w:val="en-US" w:eastAsia="zh-CN"/>
        </w:rPr>
        <w:t>制造厂名称和商标；</w:t>
      </w:r>
    </w:p>
    <w:p w14:paraId="7E3331CA">
      <w:pPr>
        <w:pStyle w:val="175"/>
        <w:numPr>
          <w:ilvl w:val="0"/>
          <w:numId w:val="41"/>
        </w:numPr>
        <w:bidi w:val="0"/>
        <w:rPr>
          <w:rFonts w:hint="eastAsia"/>
          <w:highlight w:val="none"/>
          <w:lang w:val="en-US" w:eastAsia="zh-CN"/>
        </w:rPr>
      </w:pPr>
      <w:r>
        <w:rPr>
          <w:rFonts w:hint="eastAsia"/>
          <w:highlight w:val="none"/>
          <w:lang w:val="en-US" w:eastAsia="zh-CN"/>
        </w:rPr>
        <w:t>产品标准编号。</w:t>
      </w:r>
    </w:p>
    <w:p w14:paraId="445534E2">
      <w:pPr>
        <w:pStyle w:val="66"/>
        <w:bidi w:val="0"/>
        <w:rPr>
          <w:rFonts w:hint="eastAsia"/>
          <w:highlight w:val="none"/>
          <w:lang w:val="en-US" w:eastAsia="zh-CN"/>
        </w:rPr>
      </w:pPr>
      <w:r>
        <w:rPr>
          <w:rFonts w:hint="eastAsia"/>
          <w:highlight w:val="none"/>
          <w:lang w:val="en-US" w:eastAsia="zh-CN"/>
        </w:rPr>
        <w:t>包装标志</w:t>
      </w:r>
    </w:p>
    <w:p w14:paraId="47CD6271">
      <w:pPr>
        <w:pStyle w:val="57"/>
        <w:rPr>
          <w:rFonts w:hint="eastAsia"/>
          <w:highlight w:val="none"/>
          <w:lang w:val="en-US" w:eastAsia="zh-CN"/>
        </w:rPr>
      </w:pPr>
      <w:r>
        <w:rPr>
          <w:rFonts w:hint="eastAsia"/>
          <w:highlight w:val="none"/>
          <w:lang w:val="en-US" w:eastAsia="zh-CN"/>
        </w:rPr>
        <w:t>包装件上应标注符合GB/T 191规定的储运图示标志，至少应包括下列内容：</w:t>
      </w:r>
    </w:p>
    <w:p w14:paraId="02312670">
      <w:pPr>
        <w:pStyle w:val="175"/>
        <w:numPr>
          <w:ilvl w:val="0"/>
          <w:numId w:val="42"/>
        </w:numPr>
        <w:bidi w:val="0"/>
        <w:rPr>
          <w:rFonts w:hint="eastAsia"/>
          <w:highlight w:val="none"/>
          <w:lang w:val="en-US" w:eastAsia="zh-CN"/>
        </w:rPr>
      </w:pPr>
      <w:r>
        <w:rPr>
          <w:rFonts w:hint="eastAsia"/>
          <w:highlight w:val="none"/>
          <w:lang w:val="en-US" w:eastAsia="zh-CN"/>
        </w:rPr>
        <w:t>产品型号和名称；</w:t>
      </w:r>
    </w:p>
    <w:p w14:paraId="442D2318">
      <w:pPr>
        <w:pStyle w:val="175"/>
        <w:numPr>
          <w:ilvl w:val="0"/>
          <w:numId w:val="42"/>
        </w:numPr>
        <w:bidi w:val="0"/>
        <w:rPr>
          <w:rFonts w:hint="eastAsia"/>
          <w:highlight w:val="none"/>
          <w:lang w:val="en-US" w:eastAsia="zh-CN"/>
        </w:rPr>
      </w:pPr>
      <w:r>
        <w:rPr>
          <w:rFonts w:hint="eastAsia"/>
          <w:highlight w:val="none"/>
          <w:lang w:val="en-US" w:eastAsia="zh-CN"/>
        </w:rPr>
        <w:t>制造厂名称和地址；</w:t>
      </w:r>
    </w:p>
    <w:p w14:paraId="1D1A3140">
      <w:pPr>
        <w:pStyle w:val="175"/>
        <w:numPr>
          <w:ilvl w:val="0"/>
          <w:numId w:val="42"/>
        </w:numPr>
        <w:bidi w:val="0"/>
        <w:rPr>
          <w:rFonts w:hint="eastAsia"/>
          <w:highlight w:val="none"/>
          <w:lang w:val="en-US" w:eastAsia="zh-CN"/>
        </w:rPr>
      </w:pPr>
      <w:r>
        <w:rPr>
          <w:rFonts w:hint="eastAsia"/>
          <w:highlight w:val="none"/>
          <w:lang w:val="en-US" w:eastAsia="zh-CN"/>
        </w:rPr>
        <w:t>毛重、净重和外形尺寸；</w:t>
      </w:r>
    </w:p>
    <w:p w14:paraId="33E3D917">
      <w:pPr>
        <w:pStyle w:val="175"/>
        <w:numPr>
          <w:ilvl w:val="0"/>
          <w:numId w:val="42"/>
        </w:numPr>
        <w:bidi w:val="0"/>
        <w:rPr>
          <w:rFonts w:hint="eastAsia"/>
          <w:highlight w:val="none"/>
          <w:lang w:val="en-US" w:eastAsia="zh-CN"/>
        </w:rPr>
      </w:pPr>
      <w:r>
        <w:rPr>
          <w:rFonts w:hint="eastAsia"/>
          <w:highlight w:val="none"/>
          <w:lang w:val="en-US" w:eastAsia="zh-CN"/>
        </w:rPr>
        <w:t>“小心轻放”“防潮”“向上”等标志。</w:t>
      </w:r>
    </w:p>
    <w:p w14:paraId="170A1E3A">
      <w:pPr>
        <w:pStyle w:val="106"/>
        <w:bidi w:val="0"/>
        <w:ind w:left="0" w:leftChars="0" w:firstLine="0" w:firstLineChars="0"/>
        <w:rPr>
          <w:rFonts w:hint="eastAsia"/>
          <w:highlight w:val="none"/>
          <w:lang w:val="en-US" w:eastAsia="zh-CN"/>
        </w:rPr>
      </w:pPr>
      <w:r>
        <w:rPr>
          <w:rFonts w:hint="eastAsia"/>
          <w:highlight w:val="none"/>
          <w:lang w:val="en-US" w:eastAsia="zh-CN"/>
        </w:rPr>
        <w:t>包装</w:t>
      </w:r>
    </w:p>
    <w:p w14:paraId="31E9DD9F">
      <w:pPr>
        <w:pStyle w:val="166"/>
        <w:bidi w:val="0"/>
        <w:rPr>
          <w:rFonts w:hint="eastAsia"/>
          <w:highlight w:val="none"/>
          <w:lang w:val="en-US" w:eastAsia="zh-CN"/>
        </w:rPr>
      </w:pPr>
      <w:r>
        <w:rPr>
          <w:rFonts w:hint="eastAsia"/>
          <w:highlight w:val="none"/>
          <w:lang w:val="en-US" w:eastAsia="zh-CN"/>
        </w:rPr>
        <w:t>磁元件应采用防潮、防震包装，内部用泡沫塑料或气泡膜等缓冲材料固定，防止运输过程中损坏。</w:t>
      </w:r>
    </w:p>
    <w:p w14:paraId="5DA0ABFA">
      <w:pPr>
        <w:pStyle w:val="166"/>
        <w:bidi w:val="0"/>
        <w:rPr>
          <w:rFonts w:hint="eastAsia"/>
          <w:highlight w:val="none"/>
          <w:lang w:val="en-US" w:eastAsia="zh-CN"/>
        </w:rPr>
      </w:pPr>
      <w:r>
        <w:rPr>
          <w:rFonts w:hint="eastAsia"/>
          <w:highlight w:val="none"/>
          <w:lang w:val="en-US" w:eastAsia="zh-CN"/>
        </w:rPr>
        <w:t>包装内应随带产品合格证、使用说明书、检验报告等技术文件。</w:t>
      </w:r>
    </w:p>
    <w:p w14:paraId="6045BDBE">
      <w:pPr>
        <w:pStyle w:val="106"/>
        <w:bidi w:val="0"/>
        <w:ind w:left="0" w:leftChars="0" w:firstLine="0" w:firstLineChars="0"/>
        <w:rPr>
          <w:rFonts w:hint="eastAsia"/>
          <w:highlight w:val="none"/>
          <w:lang w:val="en-US" w:eastAsia="zh-CN"/>
        </w:rPr>
      </w:pPr>
      <w:r>
        <w:rPr>
          <w:rFonts w:hint="eastAsia"/>
          <w:highlight w:val="none"/>
          <w:lang w:val="en-US" w:eastAsia="zh-CN"/>
        </w:rPr>
        <w:t>运输</w:t>
      </w:r>
    </w:p>
    <w:p w14:paraId="0C7ABBED">
      <w:pPr>
        <w:pStyle w:val="166"/>
        <w:bidi w:val="0"/>
        <w:rPr>
          <w:rFonts w:hint="eastAsia"/>
          <w:highlight w:val="none"/>
          <w:lang w:val="en-US" w:eastAsia="zh-CN"/>
        </w:rPr>
      </w:pPr>
      <w:r>
        <w:rPr>
          <w:rFonts w:hint="eastAsia"/>
          <w:highlight w:val="none"/>
          <w:lang w:val="en-US" w:eastAsia="zh-CN"/>
        </w:rPr>
        <w:t>磁元件在运输过程中应避免雨淋、日晒、撞击和剧烈振动，不得倒置。</w:t>
      </w:r>
    </w:p>
    <w:p w14:paraId="59C4B6CB">
      <w:pPr>
        <w:pStyle w:val="166"/>
        <w:bidi w:val="0"/>
        <w:rPr>
          <w:rFonts w:hint="eastAsia"/>
          <w:highlight w:val="none"/>
          <w:lang w:val="en-US" w:eastAsia="zh-CN"/>
        </w:rPr>
      </w:pPr>
      <w:r>
        <w:rPr>
          <w:rFonts w:hint="eastAsia"/>
          <w:highlight w:val="none"/>
          <w:lang w:val="en-US" w:eastAsia="zh-CN"/>
        </w:rPr>
        <w:t>运输工具应清洁、干燥，符合产品运输要求。</w:t>
      </w:r>
    </w:p>
    <w:p w14:paraId="371CDF04">
      <w:pPr>
        <w:pStyle w:val="106"/>
        <w:bidi w:val="0"/>
        <w:ind w:left="0" w:leftChars="0" w:firstLine="0" w:firstLineChars="0"/>
        <w:rPr>
          <w:rFonts w:hint="eastAsia"/>
          <w:highlight w:val="none"/>
          <w:lang w:val="en-US" w:eastAsia="zh-CN"/>
        </w:rPr>
      </w:pPr>
      <w:r>
        <w:rPr>
          <w:rFonts w:hint="eastAsia"/>
          <w:highlight w:val="none"/>
          <w:lang w:val="en-US" w:eastAsia="zh-CN"/>
        </w:rPr>
        <w:t>贮存</w:t>
      </w:r>
    </w:p>
    <w:p w14:paraId="002435B9">
      <w:pPr>
        <w:pStyle w:val="166"/>
        <w:bidi w:val="0"/>
        <w:rPr>
          <w:rFonts w:hint="eastAsia"/>
          <w:highlight w:val="none"/>
          <w:lang w:val="en-US" w:eastAsia="zh-CN"/>
        </w:rPr>
      </w:pPr>
      <w:r>
        <w:rPr>
          <w:rFonts w:hint="eastAsia"/>
          <w:highlight w:val="none"/>
          <w:lang w:val="en-US" w:eastAsia="zh-CN"/>
        </w:rPr>
        <w:t>磁元件应贮存在清洁、干燥、通风良好的库房内，远离火源、热源和腐蚀性气体。</w:t>
      </w:r>
    </w:p>
    <w:p w14:paraId="558E608D">
      <w:pPr>
        <w:pStyle w:val="166"/>
        <w:bidi w:val="0"/>
        <w:rPr>
          <w:rFonts w:hint="eastAsia"/>
          <w:highlight w:val="none"/>
          <w:lang w:val="en-US" w:eastAsia="zh-CN"/>
        </w:rPr>
      </w:pPr>
      <w:r>
        <w:rPr>
          <w:rFonts w:hint="eastAsia"/>
          <w:highlight w:val="none"/>
          <w:lang w:val="en-US" w:eastAsia="zh-CN"/>
        </w:rPr>
        <w:t>贮存环境温度应在-40℃～85℃之间，相对湿度不超过85%。</w:t>
      </w:r>
    </w:p>
    <w:p w14:paraId="1FEE0D52">
      <w:pPr>
        <w:pStyle w:val="166"/>
        <w:bidi w:val="0"/>
        <w:rPr>
          <w:rFonts w:hint="eastAsia"/>
          <w:highlight w:val="none"/>
          <w:lang w:val="en-US" w:eastAsia="zh-CN"/>
        </w:rPr>
      </w:pPr>
      <w:r>
        <w:rPr>
          <w:rFonts w:hint="eastAsia"/>
          <w:highlight w:val="none"/>
          <w:lang w:val="en-US" w:eastAsia="zh-CN"/>
        </w:rPr>
        <w:t>磁元件应放置在垫木或托盘上，避免直接接触地面，堆放高度不宜过高，防止压损。</w:t>
      </w:r>
    </w:p>
    <w:p w14:paraId="5CAA47F4">
      <w:pPr>
        <w:pStyle w:val="166"/>
        <w:bidi w:val="0"/>
        <w:rPr>
          <w:rFonts w:hint="eastAsia"/>
          <w:highlight w:val="none"/>
          <w:lang w:val="en-US" w:eastAsia="zh-CN"/>
        </w:rPr>
      </w:pPr>
      <w:r>
        <w:rPr>
          <w:rFonts w:hint="eastAsia"/>
          <w:highlight w:val="none"/>
          <w:lang w:val="en-US" w:eastAsia="zh-CN"/>
        </w:rPr>
        <w:t>产品在规定的贮存条件下，贮存期为1年，超过贮存期应重新进行出厂检验，合格后方可使用。</w:t>
      </w:r>
    </w:p>
    <w:p w14:paraId="4894CD2F">
      <w:pPr>
        <w:pStyle w:val="57"/>
        <w:ind w:firstLine="0" w:firstLineChars="0"/>
        <w:jc w:val="center"/>
      </w:pPr>
      <w:r>
        <w:rPr>
          <w:rFonts w:hint="eastAsia"/>
        </w:rPr>
        <w:drawing>
          <wp:inline distT="0" distB="0" distL="0" distR="0">
            <wp:extent cx="1485900" cy="317500"/>
            <wp:effectExtent l="0" t="0" r="0" b="6350"/>
            <wp:docPr id="483987276" name="图片 3"/>
            <wp:cNvGraphicFramePr/>
            <a:graphic xmlns:a="http://schemas.openxmlformats.org/drawingml/2006/main">
              <a:graphicData uri="http://schemas.openxmlformats.org/drawingml/2006/picture">
                <pic:pic xmlns:pic="http://schemas.openxmlformats.org/drawingml/2006/picture">
                  <pic:nvPicPr>
                    <pic:cNvPr id="483987276"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155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96E9">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AD6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BAB2">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ADB2">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D5F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9A4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8C6F">
    <w:pPr>
      <w:pStyle w:val="62"/>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4587">
    <w:pPr>
      <w:pStyle w:val="19"/>
      <w:jc w:val="right"/>
    </w:pPr>
    <w:r>
      <w:fldChar w:fldCharType="begin"/>
    </w:r>
    <w:r>
      <w:instrText xml:space="preserve"> STYLEREF  标准文件_文件编号  \* MERGEFORMAT </w:instrText>
    </w:r>
    <w:r>
      <w:fldChar w:fldCharType="separate"/>
    </w:r>
    <w:r>
      <w:t>T/CEATEC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FC"/>
    <w:rsid w:val="0000040A"/>
    <w:rsid w:val="00000A94"/>
    <w:rsid w:val="00001972"/>
    <w:rsid w:val="00001D9A"/>
    <w:rsid w:val="00003B4A"/>
    <w:rsid w:val="000062E6"/>
    <w:rsid w:val="00006F2E"/>
    <w:rsid w:val="00007B3A"/>
    <w:rsid w:val="000107E0"/>
    <w:rsid w:val="00011FDE"/>
    <w:rsid w:val="00012FFD"/>
    <w:rsid w:val="00014162"/>
    <w:rsid w:val="00014340"/>
    <w:rsid w:val="00016A9C"/>
    <w:rsid w:val="00022184"/>
    <w:rsid w:val="00022762"/>
    <w:rsid w:val="000238E0"/>
    <w:rsid w:val="000249DB"/>
    <w:rsid w:val="00024C98"/>
    <w:rsid w:val="0002586F"/>
    <w:rsid w:val="0002595E"/>
    <w:rsid w:val="000262D9"/>
    <w:rsid w:val="000267A5"/>
    <w:rsid w:val="00026D2E"/>
    <w:rsid w:val="000303C3"/>
    <w:rsid w:val="000304E5"/>
    <w:rsid w:val="000331D3"/>
    <w:rsid w:val="00033ECF"/>
    <w:rsid w:val="000346A5"/>
    <w:rsid w:val="000359C3"/>
    <w:rsid w:val="00035A7D"/>
    <w:rsid w:val="000365ED"/>
    <w:rsid w:val="00041E17"/>
    <w:rsid w:val="0004249A"/>
    <w:rsid w:val="00043282"/>
    <w:rsid w:val="00044286"/>
    <w:rsid w:val="00044A67"/>
    <w:rsid w:val="00047F28"/>
    <w:rsid w:val="000503AA"/>
    <w:rsid w:val="000506A1"/>
    <w:rsid w:val="000515DD"/>
    <w:rsid w:val="00051AEA"/>
    <w:rsid w:val="0005265A"/>
    <w:rsid w:val="000539DD"/>
    <w:rsid w:val="00053BD3"/>
    <w:rsid w:val="000556ED"/>
    <w:rsid w:val="00055FE2"/>
    <w:rsid w:val="0005616F"/>
    <w:rsid w:val="000573F8"/>
    <w:rsid w:val="00060C2E"/>
    <w:rsid w:val="00061033"/>
    <w:rsid w:val="000619E9"/>
    <w:rsid w:val="000622D4"/>
    <w:rsid w:val="0006357D"/>
    <w:rsid w:val="00067F1E"/>
    <w:rsid w:val="00070BF7"/>
    <w:rsid w:val="00071CC0"/>
    <w:rsid w:val="00071CFC"/>
    <w:rsid w:val="00073C8C"/>
    <w:rsid w:val="00075D0F"/>
    <w:rsid w:val="000761F4"/>
    <w:rsid w:val="00076BD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F4B"/>
    <w:rsid w:val="000A0B60"/>
    <w:rsid w:val="000A0EB8"/>
    <w:rsid w:val="000A19FC"/>
    <w:rsid w:val="000A1CB6"/>
    <w:rsid w:val="000A2433"/>
    <w:rsid w:val="000A296B"/>
    <w:rsid w:val="000A59A8"/>
    <w:rsid w:val="000A7311"/>
    <w:rsid w:val="000B060F"/>
    <w:rsid w:val="000B1592"/>
    <w:rsid w:val="000B1FF2"/>
    <w:rsid w:val="000B3CDA"/>
    <w:rsid w:val="000B5C5F"/>
    <w:rsid w:val="000B6A0B"/>
    <w:rsid w:val="000C0F6C"/>
    <w:rsid w:val="000C11DB"/>
    <w:rsid w:val="000C1492"/>
    <w:rsid w:val="000C15DD"/>
    <w:rsid w:val="000C2F93"/>
    <w:rsid w:val="000C2FBD"/>
    <w:rsid w:val="000C4B41"/>
    <w:rsid w:val="000C57D6"/>
    <w:rsid w:val="000C6362"/>
    <w:rsid w:val="000C7666"/>
    <w:rsid w:val="000D0A9C"/>
    <w:rsid w:val="000D1795"/>
    <w:rsid w:val="000D329A"/>
    <w:rsid w:val="000D4B9C"/>
    <w:rsid w:val="000D4EB6"/>
    <w:rsid w:val="000D6C99"/>
    <w:rsid w:val="000D753B"/>
    <w:rsid w:val="000E4C9E"/>
    <w:rsid w:val="000E6FD7"/>
    <w:rsid w:val="000E7144"/>
    <w:rsid w:val="000F06E1"/>
    <w:rsid w:val="000F0E3C"/>
    <w:rsid w:val="000F19D5"/>
    <w:rsid w:val="000F4050"/>
    <w:rsid w:val="000F47D2"/>
    <w:rsid w:val="000F4AEA"/>
    <w:rsid w:val="000F67E9"/>
    <w:rsid w:val="00101F6E"/>
    <w:rsid w:val="00102336"/>
    <w:rsid w:val="00102F9B"/>
    <w:rsid w:val="00104926"/>
    <w:rsid w:val="00106987"/>
    <w:rsid w:val="00113B1E"/>
    <w:rsid w:val="00115B98"/>
    <w:rsid w:val="0011711C"/>
    <w:rsid w:val="001236B2"/>
    <w:rsid w:val="00124E4F"/>
    <w:rsid w:val="001260B7"/>
    <w:rsid w:val="001265CB"/>
    <w:rsid w:val="001321C6"/>
    <w:rsid w:val="001325C4"/>
    <w:rsid w:val="00133010"/>
    <w:rsid w:val="001338EE"/>
    <w:rsid w:val="00133AAE"/>
    <w:rsid w:val="00135323"/>
    <w:rsid w:val="001356C4"/>
    <w:rsid w:val="00137565"/>
    <w:rsid w:val="001410D6"/>
    <w:rsid w:val="00141114"/>
    <w:rsid w:val="00142621"/>
    <w:rsid w:val="00142969"/>
    <w:rsid w:val="001446C2"/>
    <w:rsid w:val="001457E7"/>
    <w:rsid w:val="00145960"/>
    <w:rsid w:val="00145CB0"/>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98"/>
    <w:rsid w:val="001708E9"/>
    <w:rsid w:val="0017340B"/>
    <w:rsid w:val="00173FB1"/>
    <w:rsid w:val="00175765"/>
    <w:rsid w:val="00176DFD"/>
    <w:rsid w:val="001852C9"/>
    <w:rsid w:val="00187A0B"/>
    <w:rsid w:val="00190087"/>
    <w:rsid w:val="001913C4"/>
    <w:rsid w:val="0019348F"/>
    <w:rsid w:val="00193A07"/>
    <w:rsid w:val="00194064"/>
    <w:rsid w:val="0019484F"/>
    <w:rsid w:val="00194C95"/>
    <w:rsid w:val="00195C34"/>
    <w:rsid w:val="00196EF5"/>
    <w:rsid w:val="001A13B8"/>
    <w:rsid w:val="001A1A53"/>
    <w:rsid w:val="001A234A"/>
    <w:rsid w:val="001A4CF3"/>
    <w:rsid w:val="001A6696"/>
    <w:rsid w:val="001B06E8"/>
    <w:rsid w:val="001B0E48"/>
    <w:rsid w:val="001B61CC"/>
    <w:rsid w:val="001B71D0"/>
    <w:rsid w:val="001B71EE"/>
    <w:rsid w:val="001B7976"/>
    <w:rsid w:val="001C04A8"/>
    <w:rsid w:val="001C2C03"/>
    <w:rsid w:val="001C42F7"/>
    <w:rsid w:val="001C49E5"/>
    <w:rsid w:val="001C5DC1"/>
    <w:rsid w:val="001C680C"/>
    <w:rsid w:val="001C7FEA"/>
    <w:rsid w:val="001D0499"/>
    <w:rsid w:val="001D0BBE"/>
    <w:rsid w:val="001D0ED4"/>
    <w:rsid w:val="001D212F"/>
    <w:rsid w:val="001D29D7"/>
    <w:rsid w:val="001D2DE7"/>
    <w:rsid w:val="001D2F63"/>
    <w:rsid w:val="001D3119"/>
    <w:rsid w:val="001D411C"/>
    <w:rsid w:val="001D429C"/>
    <w:rsid w:val="001D50AE"/>
    <w:rsid w:val="001E19BB"/>
    <w:rsid w:val="001E1B6A"/>
    <w:rsid w:val="001E2484"/>
    <w:rsid w:val="001E3CC4"/>
    <w:rsid w:val="001E4882"/>
    <w:rsid w:val="001E73AB"/>
    <w:rsid w:val="001F092D"/>
    <w:rsid w:val="001F143A"/>
    <w:rsid w:val="001F1605"/>
    <w:rsid w:val="001F2508"/>
    <w:rsid w:val="001F292A"/>
    <w:rsid w:val="001F4816"/>
    <w:rsid w:val="001F54B3"/>
    <w:rsid w:val="001F69B4"/>
    <w:rsid w:val="001F77C7"/>
    <w:rsid w:val="00200183"/>
    <w:rsid w:val="00200333"/>
    <w:rsid w:val="0020107D"/>
    <w:rsid w:val="00202AA4"/>
    <w:rsid w:val="002031F7"/>
    <w:rsid w:val="002040E6"/>
    <w:rsid w:val="0020527B"/>
    <w:rsid w:val="00205F2C"/>
    <w:rsid w:val="00210B15"/>
    <w:rsid w:val="002142EA"/>
    <w:rsid w:val="0021504C"/>
    <w:rsid w:val="00215ADD"/>
    <w:rsid w:val="002169B5"/>
    <w:rsid w:val="00216A15"/>
    <w:rsid w:val="00217398"/>
    <w:rsid w:val="002204BB"/>
    <w:rsid w:val="00221B79"/>
    <w:rsid w:val="00221C6B"/>
    <w:rsid w:val="002253A1"/>
    <w:rsid w:val="0022591B"/>
    <w:rsid w:val="00225CF8"/>
    <w:rsid w:val="0022794E"/>
    <w:rsid w:val="00227D9F"/>
    <w:rsid w:val="002304B6"/>
    <w:rsid w:val="00233D64"/>
    <w:rsid w:val="0023482A"/>
    <w:rsid w:val="002359CB"/>
    <w:rsid w:val="00236DB8"/>
    <w:rsid w:val="00240458"/>
    <w:rsid w:val="002430DE"/>
    <w:rsid w:val="00243540"/>
    <w:rsid w:val="0024497B"/>
    <w:rsid w:val="00244F4A"/>
    <w:rsid w:val="0024515B"/>
    <w:rsid w:val="00246021"/>
    <w:rsid w:val="0024666E"/>
    <w:rsid w:val="00247F52"/>
    <w:rsid w:val="00250B25"/>
    <w:rsid w:val="00250BBE"/>
    <w:rsid w:val="002515C2"/>
    <w:rsid w:val="0025194F"/>
    <w:rsid w:val="002562D7"/>
    <w:rsid w:val="002611EE"/>
    <w:rsid w:val="0026148A"/>
    <w:rsid w:val="00262696"/>
    <w:rsid w:val="00263D25"/>
    <w:rsid w:val="002643C3"/>
    <w:rsid w:val="00264A0C"/>
    <w:rsid w:val="00266EEB"/>
    <w:rsid w:val="00267EF4"/>
    <w:rsid w:val="00270CB8"/>
    <w:rsid w:val="00272B08"/>
    <w:rsid w:val="00277035"/>
    <w:rsid w:val="00281BB8"/>
    <w:rsid w:val="00281E9E"/>
    <w:rsid w:val="00282405"/>
    <w:rsid w:val="00283AE5"/>
    <w:rsid w:val="00285170"/>
    <w:rsid w:val="00285361"/>
    <w:rsid w:val="00286E8E"/>
    <w:rsid w:val="00287856"/>
    <w:rsid w:val="00287A7C"/>
    <w:rsid w:val="00292B87"/>
    <w:rsid w:val="00292D60"/>
    <w:rsid w:val="0029338A"/>
    <w:rsid w:val="00293B30"/>
    <w:rsid w:val="00294D34"/>
    <w:rsid w:val="00294E3B"/>
    <w:rsid w:val="00296193"/>
    <w:rsid w:val="002969EC"/>
    <w:rsid w:val="00296C66"/>
    <w:rsid w:val="00296EBE"/>
    <w:rsid w:val="002974E3"/>
    <w:rsid w:val="002A084B"/>
    <w:rsid w:val="002A0C3B"/>
    <w:rsid w:val="002A0F39"/>
    <w:rsid w:val="002A1260"/>
    <w:rsid w:val="002A1589"/>
    <w:rsid w:val="002A1608"/>
    <w:rsid w:val="002A25DC"/>
    <w:rsid w:val="002A337E"/>
    <w:rsid w:val="002A3AAB"/>
    <w:rsid w:val="002A4CEA"/>
    <w:rsid w:val="002A5977"/>
    <w:rsid w:val="002A5A13"/>
    <w:rsid w:val="002A757F"/>
    <w:rsid w:val="002A7F44"/>
    <w:rsid w:val="002B0C40"/>
    <w:rsid w:val="002B1966"/>
    <w:rsid w:val="002B2A67"/>
    <w:rsid w:val="002B4508"/>
    <w:rsid w:val="002B5779"/>
    <w:rsid w:val="002B63D5"/>
    <w:rsid w:val="002B7332"/>
    <w:rsid w:val="002B7F51"/>
    <w:rsid w:val="002C09E7"/>
    <w:rsid w:val="002C1E06"/>
    <w:rsid w:val="002C3F07"/>
    <w:rsid w:val="002C5278"/>
    <w:rsid w:val="002C7EBB"/>
    <w:rsid w:val="002D020A"/>
    <w:rsid w:val="002D06C1"/>
    <w:rsid w:val="002D2BD3"/>
    <w:rsid w:val="002D42B5"/>
    <w:rsid w:val="002D4F1A"/>
    <w:rsid w:val="002D6EC6"/>
    <w:rsid w:val="002D79AC"/>
    <w:rsid w:val="002E039D"/>
    <w:rsid w:val="002E4D5A"/>
    <w:rsid w:val="002E6326"/>
    <w:rsid w:val="002F30E0"/>
    <w:rsid w:val="002F35E4"/>
    <w:rsid w:val="002F3730"/>
    <w:rsid w:val="002F38E1"/>
    <w:rsid w:val="002F7AF6"/>
    <w:rsid w:val="002F7B1D"/>
    <w:rsid w:val="002F7B42"/>
    <w:rsid w:val="002F7D41"/>
    <w:rsid w:val="003002F7"/>
    <w:rsid w:val="00300E63"/>
    <w:rsid w:val="00302251"/>
    <w:rsid w:val="00302F5F"/>
    <w:rsid w:val="0030441D"/>
    <w:rsid w:val="00306063"/>
    <w:rsid w:val="00313B85"/>
    <w:rsid w:val="00317279"/>
    <w:rsid w:val="00317988"/>
    <w:rsid w:val="0032141D"/>
    <w:rsid w:val="003221B4"/>
    <w:rsid w:val="0032258D"/>
    <w:rsid w:val="003226BF"/>
    <w:rsid w:val="00322E62"/>
    <w:rsid w:val="00324D13"/>
    <w:rsid w:val="00324EDD"/>
    <w:rsid w:val="00331640"/>
    <w:rsid w:val="003331E4"/>
    <w:rsid w:val="003337CD"/>
    <w:rsid w:val="00336681"/>
    <w:rsid w:val="00336C64"/>
    <w:rsid w:val="00337162"/>
    <w:rsid w:val="0034194F"/>
    <w:rsid w:val="00344605"/>
    <w:rsid w:val="00345828"/>
    <w:rsid w:val="0034631B"/>
    <w:rsid w:val="003474AA"/>
    <w:rsid w:val="00350D1D"/>
    <w:rsid w:val="00352C83"/>
    <w:rsid w:val="00352F1A"/>
    <w:rsid w:val="0035700C"/>
    <w:rsid w:val="0036107C"/>
    <w:rsid w:val="003615D2"/>
    <w:rsid w:val="003621F0"/>
    <w:rsid w:val="0036429C"/>
    <w:rsid w:val="00364A53"/>
    <w:rsid w:val="003654CB"/>
    <w:rsid w:val="00365AA9"/>
    <w:rsid w:val="00365F86"/>
    <w:rsid w:val="00365F87"/>
    <w:rsid w:val="00366E89"/>
    <w:rsid w:val="003705F4"/>
    <w:rsid w:val="00370D58"/>
    <w:rsid w:val="00371316"/>
    <w:rsid w:val="00374497"/>
    <w:rsid w:val="00376713"/>
    <w:rsid w:val="00376B85"/>
    <w:rsid w:val="00380387"/>
    <w:rsid w:val="00381815"/>
    <w:rsid w:val="003819AF"/>
    <w:rsid w:val="003820E9"/>
    <w:rsid w:val="00382DE7"/>
    <w:rsid w:val="00384FFC"/>
    <w:rsid w:val="00386893"/>
    <w:rsid w:val="003872FC"/>
    <w:rsid w:val="00387ADC"/>
    <w:rsid w:val="00390020"/>
    <w:rsid w:val="003903D6"/>
    <w:rsid w:val="00390EE6"/>
    <w:rsid w:val="0039118F"/>
    <w:rsid w:val="00391E88"/>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A69"/>
    <w:rsid w:val="003D6D61"/>
    <w:rsid w:val="003D71CE"/>
    <w:rsid w:val="003E019F"/>
    <w:rsid w:val="003E091D"/>
    <w:rsid w:val="003E1C53"/>
    <w:rsid w:val="003E2A69"/>
    <w:rsid w:val="003E2D49"/>
    <w:rsid w:val="003E2E34"/>
    <w:rsid w:val="003E2FD4"/>
    <w:rsid w:val="003E49F6"/>
    <w:rsid w:val="003E660F"/>
    <w:rsid w:val="003F0841"/>
    <w:rsid w:val="003F23D3"/>
    <w:rsid w:val="003F3F08"/>
    <w:rsid w:val="003F49F1"/>
    <w:rsid w:val="003F6272"/>
    <w:rsid w:val="00400E72"/>
    <w:rsid w:val="00401400"/>
    <w:rsid w:val="00404869"/>
    <w:rsid w:val="00405884"/>
    <w:rsid w:val="00406B8B"/>
    <w:rsid w:val="00407D39"/>
    <w:rsid w:val="00412D69"/>
    <w:rsid w:val="0041477A"/>
    <w:rsid w:val="004167A3"/>
    <w:rsid w:val="00432D3C"/>
    <w:rsid w:val="00432DAA"/>
    <w:rsid w:val="00433120"/>
    <w:rsid w:val="00434305"/>
    <w:rsid w:val="004358F6"/>
    <w:rsid w:val="00435DF7"/>
    <w:rsid w:val="0043741A"/>
    <w:rsid w:val="0044083F"/>
    <w:rsid w:val="00441AE7"/>
    <w:rsid w:val="00445574"/>
    <w:rsid w:val="004455BD"/>
    <w:rsid w:val="004467FB"/>
    <w:rsid w:val="00452D6B"/>
    <w:rsid w:val="00454484"/>
    <w:rsid w:val="0045517B"/>
    <w:rsid w:val="004552DF"/>
    <w:rsid w:val="00461A2C"/>
    <w:rsid w:val="00463B77"/>
    <w:rsid w:val="00463C7B"/>
    <w:rsid w:val="004644A6"/>
    <w:rsid w:val="004659BD"/>
    <w:rsid w:val="00467532"/>
    <w:rsid w:val="00467641"/>
    <w:rsid w:val="00467BBB"/>
    <w:rsid w:val="00470775"/>
    <w:rsid w:val="004746B1"/>
    <w:rsid w:val="0047583F"/>
    <w:rsid w:val="00475DE8"/>
    <w:rsid w:val="00481C44"/>
    <w:rsid w:val="00482EFE"/>
    <w:rsid w:val="0048336D"/>
    <w:rsid w:val="00483758"/>
    <w:rsid w:val="00484936"/>
    <w:rsid w:val="0048518B"/>
    <w:rsid w:val="0048567E"/>
    <w:rsid w:val="00485C89"/>
    <w:rsid w:val="00486BE3"/>
    <w:rsid w:val="004905E4"/>
    <w:rsid w:val="00490A89"/>
    <w:rsid w:val="00490AB4"/>
    <w:rsid w:val="00492F02"/>
    <w:rsid w:val="004939AE"/>
    <w:rsid w:val="004A12DF"/>
    <w:rsid w:val="004A1BA8"/>
    <w:rsid w:val="004A4037"/>
    <w:rsid w:val="004A4B57"/>
    <w:rsid w:val="004A63FA"/>
    <w:rsid w:val="004A67FC"/>
    <w:rsid w:val="004A6A3D"/>
    <w:rsid w:val="004B0272"/>
    <w:rsid w:val="004B09F9"/>
    <w:rsid w:val="004B0C6E"/>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2A1"/>
    <w:rsid w:val="004D2253"/>
    <w:rsid w:val="004D4406"/>
    <w:rsid w:val="004D7C42"/>
    <w:rsid w:val="004D7F95"/>
    <w:rsid w:val="004E0465"/>
    <w:rsid w:val="004E127B"/>
    <w:rsid w:val="004E1C0A"/>
    <w:rsid w:val="004E24C1"/>
    <w:rsid w:val="004E30C5"/>
    <w:rsid w:val="004E3DA0"/>
    <w:rsid w:val="004E4AA5"/>
    <w:rsid w:val="004E4AEE"/>
    <w:rsid w:val="004E59E3"/>
    <w:rsid w:val="004E67C0"/>
    <w:rsid w:val="004E7FCF"/>
    <w:rsid w:val="004F17BF"/>
    <w:rsid w:val="004F391A"/>
    <w:rsid w:val="004F3CFB"/>
    <w:rsid w:val="004F6456"/>
    <w:rsid w:val="004F696E"/>
    <w:rsid w:val="004F6C71"/>
    <w:rsid w:val="00501139"/>
    <w:rsid w:val="00502E98"/>
    <w:rsid w:val="0050363E"/>
    <w:rsid w:val="005039BC"/>
    <w:rsid w:val="005043BB"/>
    <w:rsid w:val="00504A3D"/>
    <w:rsid w:val="0050561D"/>
    <w:rsid w:val="00505767"/>
    <w:rsid w:val="005073F0"/>
    <w:rsid w:val="00510A7B"/>
    <w:rsid w:val="00511068"/>
    <w:rsid w:val="00512F6E"/>
    <w:rsid w:val="00513038"/>
    <w:rsid w:val="00514174"/>
    <w:rsid w:val="00516088"/>
    <w:rsid w:val="00516B0B"/>
    <w:rsid w:val="005220EC"/>
    <w:rsid w:val="00523F95"/>
    <w:rsid w:val="00524D65"/>
    <w:rsid w:val="00524F58"/>
    <w:rsid w:val="00525B16"/>
    <w:rsid w:val="00531A6F"/>
    <w:rsid w:val="0053203D"/>
    <w:rsid w:val="00533D04"/>
    <w:rsid w:val="00534804"/>
    <w:rsid w:val="00534BDF"/>
    <w:rsid w:val="005354EA"/>
    <w:rsid w:val="0053585F"/>
    <w:rsid w:val="00535EC4"/>
    <w:rsid w:val="00535ED9"/>
    <w:rsid w:val="0053692B"/>
    <w:rsid w:val="00541853"/>
    <w:rsid w:val="00543BDA"/>
    <w:rsid w:val="005441CC"/>
    <w:rsid w:val="005457CC"/>
    <w:rsid w:val="005479DA"/>
    <w:rsid w:val="00547BCC"/>
    <w:rsid w:val="0055013B"/>
    <w:rsid w:val="00551F6F"/>
    <w:rsid w:val="00555044"/>
    <w:rsid w:val="00561475"/>
    <w:rsid w:val="00562308"/>
    <w:rsid w:val="0056487B"/>
    <w:rsid w:val="00564FB9"/>
    <w:rsid w:val="00570D22"/>
    <w:rsid w:val="00573D9E"/>
    <w:rsid w:val="005754E1"/>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2B8"/>
    <w:rsid w:val="005A4A1B"/>
    <w:rsid w:val="005A6334"/>
    <w:rsid w:val="005A7830"/>
    <w:rsid w:val="005A7FCE"/>
    <w:rsid w:val="005B0F3F"/>
    <w:rsid w:val="005B191C"/>
    <w:rsid w:val="005B4903"/>
    <w:rsid w:val="005B51CE"/>
    <w:rsid w:val="005B5885"/>
    <w:rsid w:val="005B5946"/>
    <w:rsid w:val="005B5CD7"/>
    <w:rsid w:val="005B6CF6"/>
    <w:rsid w:val="005B7422"/>
    <w:rsid w:val="005C29B8"/>
    <w:rsid w:val="005C5F21"/>
    <w:rsid w:val="005C7156"/>
    <w:rsid w:val="005D0C75"/>
    <w:rsid w:val="005D1737"/>
    <w:rsid w:val="005D4171"/>
    <w:rsid w:val="005D6A95"/>
    <w:rsid w:val="005D6B2C"/>
    <w:rsid w:val="005D6D9C"/>
    <w:rsid w:val="005D7189"/>
    <w:rsid w:val="005D7D8C"/>
    <w:rsid w:val="005D7F48"/>
    <w:rsid w:val="005E1218"/>
    <w:rsid w:val="005E2335"/>
    <w:rsid w:val="005E2F57"/>
    <w:rsid w:val="005E34CA"/>
    <w:rsid w:val="005E3C18"/>
    <w:rsid w:val="005E4250"/>
    <w:rsid w:val="005E6812"/>
    <w:rsid w:val="005E7881"/>
    <w:rsid w:val="005E78E0"/>
    <w:rsid w:val="005F0D9C"/>
    <w:rsid w:val="005F25C9"/>
    <w:rsid w:val="005F284E"/>
    <w:rsid w:val="005F43DE"/>
    <w:rsid w:val="005F77D2"/>
    <w:rsid w:val="0060115C"/>
    <w:rsid w:val="006015CE"/>
    <w:rsid w:val="00603D12"/>
    <w:rsid w:val="00604784"/>
    <w:rsid w:val="00606419"/>
    <w:rsid w:val="00607D29"/>
    <w:rsid w:val="006117A2"/>
    <w:rsid w:val="00612952"/>
    <w:rsid w:val="00614CC1"/>
    <w:rsid w:val="00615A9D"/>
    <w:rsid w:val="00617387"/>
    <w:rsid w:val="006205D6"/>
    <w:rsid w:val="006223F1"/>
    <w:rsid w:val="0062368F"/>
    <w:rsid w:val="006252D8"/>
    <w:rsid w:val="006259BC"/>
    <w:rsid w:val="0062636B"/>
    <w:rsid w:val="00630175"/>
    <w:rsid w:val="00632182"/>
    <w:rsid w:val="00632AE0"/>
    <w:rsid w:val="00633C17"/>
    <w:rsid w:val="006345FC"/>
    <w:rsid w:val="00634742"/>
    <w:rsid w:val="00634D9E"/>
    <w:rsid w:val="00636E3E"/>
    <w:rsid w:val="00637692"/>
    <w:rsid w:val="006379F7"/>
    <w:rsid w:val="00637C26"/>
    <w:rsid w:val="00637E4D"/>
    <w:rsid w:val="00640620"/>
    <w:rsid w:val="006418B6"/>
    <w:rsid w:val="00641A1F"/>
    <w:rsid w:val="0064482D"/>
    <w:rsid w:val="00645904"/>
    <w:rsid w:val="00646924"/>
    <w:rsid w:val="0065103D"/>
    <w:rsid w:val="006510C8"/>
    <w:rsid w:val="00651ACB"/>
    <w:rsid w:val="00651C47"/>
    <w:rsid w:val="00652AB2"/>
    <w:rsid w:val="00653FED"/>
    <w:rsid w:val="00654EC0"/>
    <w:rsid w:val="0065525B"/>
    <w:rsid w:val="00655D4F"/>
    <w:rsid w:val="00656D29"/>
    <w:rsid w:val="00657151"/>
    <w:rsid w:val="006571F6"/>
    <w:rsid w:val="00664082"/>
    <w:rsid w:val="006640E5"/>
    <w:rsid w:val="006646F1"/>
    <w:rsid w:val="00664929"/>
    <w:rsid w:val="00664F62"/>
    <w:rsid w:val="006655E1"/>
    <w:rsid w:val="00665804"/>
    <w:rsid w:val="00672060"/>
    <w:rsid w:val="00672BFD"/>
    <w:rsid w:val="00673326"/>
    <w:rsid w:val="0067423B"/>
    <w:rsid w:val="006770F4"/>
    <w:rsid w:val="00677A84"/>
    <w:rsid w:val="0068026D"/>
    <w:rsid w:val="00680A27"/>
    <w:rsid w:val="006816A4"/>
    <w:rsid w:val="006819B8"/>
    <w:rsid w:val="006840A6"/>
    <w:rsid w:val="006850CD"/>
    <w:rsid w:val="00685AAB"/>
    <w:rsid w:val="00693962"/>
    <w:rsid w:val="00694C7C"/>
    <w:rsid w:val="006A07AA"/>
    <w:rsid w:val="006A25E5"/>
    <w:rsid w:val="006A2B46"/>
    <w:rsid w:val="006A336D"/>
    <w:rsid w:val="006A37B9"/>
    <w:rsid w:val="006B2672"/>
    <w:rsid w:val="006B54BF"/>
    <w:rsid w:val="006B5C7B"/>
    <w:rsid w:val="006B5F44"/>
    <w:rsid w:val="006B5F90"/>
    <w:rsid w:val="006B62E4"/>
    <w:rsid w:val="006C1BBA"/>
    <w:rsid w:val="006C2079"/>
    <w:rsid w:val="006C4FBB"/>
    <w:rsid w:val="006C5A62"/>
    <w:rsid w:val="006C5D68"/>
    <w:rsid w:val="006C6976"/>
    <w:rsid w:val="006C6DD0"/>
    <w:rsid w:val="006D04EA"/>
    <w:rsid w:val="006D097C"/>
    <w:rsid w:val="006D16C4"/>
    <w:rsid w:val="006D3E96"/>
    <w:rsid w:val="006D4515"/>
    <w:rsid w:val="006D4BB1"/>
    <w:rsid w:val="006D6593"/>
    <w:rsid w:val="006D7F9B"/>
    <w:rsid w:val="006E237B"/>
    <w:rsid w:val="006E31BD"/>
    <w:rsid w:val="006E41BE"/>
    <w:rsid w:val="006F03A8"/>
    <w:rsid w:val="006F2ACA"/>
    <w:rsid w:val="006F2ADC"/>
    <w:rsid w:val="006F2BFE"/>
    <w:rsid w:val="006F31E9"/>
    <w:rsid w:val="006F6284"/>
    <w:rsid w:val="007002C5"/>
    <w:rsid w:val="00700BCB"/>
    <w:rsid w:val="00700EB0"/>
    <w:rsid w:val="00704387"/>
    <w:rsid w:val="00705C87"/>
    <w:rsid w:val="00707669"/>
    <w:rsid w:val="007110DB"/>
    <w:rsid w:val="00711CBA"/>
    <w:rsid w:val="00711FB5"/>
    <w:rsid w:val="00712A01"/>
    <w:rsid w:val="00714F58"/>
    <w:rsid w:val="007156B2"/>
    <w:rsid w:val="007212C2"/>
    <w:rsid w:val="00722A20"/>
    <w:rsid w:val="00722FBF"/>
    <w:rsid w:val="00722FC2"/>
    <w:rsid w:val="00724E1B"/>
    <w:rsid w:val="00725949"/>
    <w:rsid w:val="00727F44"/>
    <w:rsid w:val="00727FA2"/>
    <w:rsid w:val="007307E9"/>
    <w:rsid w:val="007322D9"/>
    <w:rsid w:val="00732BC0"/>
    <w:rsid w:val="0073720F"/>
    <w:rsid w:val="00737796"/>
    <w:rsid w:val="0074165C"/>
    <w:rsid w:val="00742C35"/>
    <w:rsid w:val="007432CA"/>
    <w:rsid w:val="007439EB"/>
    <w:rsid w:val="00743CB4"/>
    <w:rsid w:val="00743F0A"/>
    <w:rsid w:val="007444E8"/>
    <w:rsid w:val="00745100"/>
    <w:rsid w:val="0074548E"/>
    <w:rsid w:val="00745773"/>
    <w:rsid w:val="00746800"/>
    <w:rsid w:val="007501A8"/>
    <w:rsid w:val="00750D61"/>
    <w:rsid w:val="00750EE1"/>
    <w:rsid w:val="00752B4D"/>
    <w:rsid w:val="00755402"/>
    <w:rsid w:val="00756AED"/>
    <w:rsid w:val="00756B26"/>
    <w:rsid w:val="00756EDF"/>
    <w:rsid w:val="00757BFC"/>
    <w:rsid w:val="007600E3"/>
    <w:rsid w:val="007637C7"/>
    <w:rsid w:val="007655ED"/>
    <w:rsid w:val="00765C43"/>
    <w:rsid w:val="00765EFB"/>
    <w:rsid w:val="00766D44"/>
    <w:rsid w:val="007671CA"/>
    <w:rsid w:val="00767C61"/>
    <w:rsid w:val="0077008A"/>
    <w:rsid w:val="00773C1F"/>
    <w:rsid w:val="00773DE6"/>
    <w:rsid w:val="00774DA4"/>
    <w:rsid w:val="007752D4"/>
    <w:rsid w:val="00776599"/>
    <w:rsid w:val="007801B6"/>
    <w:rsid w:val="0078114B"/>
    <w:rsid w:val="00781DD2"/>
    <w:rsid w:val="00783ECF"/>
    <w:rsid w:val="0078413A"/>
    <w:rsid w:val="00793206"/>
    <w:rsid w:val="007959E8"/>
    <w:rsid w:val="00795E9C"/>
    <w:rsid w:val="007960F4"/>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3CD"/>
    <w:rsid w:val="007C4593"/>
    <w:rsid w:val="007C5309"/>
    <w:rsid w:val="007C6069"/>
    <w:rsid w:val="007C725A"/>
    <w:rsid w:val="007D06C4"/>
    <w:rsid w:val="007D1352"/>
    <w:rsid w:val="007D2508"/>
    <w:rsid w:val="007D346A"/>
    <w:rsid w:val="007D6518"/>
    <w:rsid w:val="007D76BD"/>
    <w:rsid w:val="007E0BF1"/>
    <w:rsid w:val="007E1322"/>
    <w:rsid w:val="007E6A67"/>
    <w:rsid w:val="007F0ED8"/>
    <w:rsid w:val="007F0F63"/>
    <w:rsid w:val="007F3433"/>
    <w:rsid w:val="007F66A7"/>
    <w:rsid w:val="007F75CE"/>
    <w:rsid w:val="008013A4"/>
    <w:rsid w:val="008027CE"/>
    <w:rsid w:val="00802F42"/>
    <w:rsid w:val="00804383"/>
    <w:rsid w:val="00804BB7"/>
    <w:rsid w:val="00804D41"/>
    <w:rsid w:val="00810257"/>
    <w:rsid w:val="008104F5"/>
    <w:rsid w:val="00810B8B"/>
    <w:rsid w:val="00811072"/>
    <w:rsid w:val="00811369"/>
    <w:rsid w:val="00814D7F"/>
    <w:rsid w:val="00815419"/>
    <w:rsid w:val="008163C8"/>
    <w:rsid w:val="008164A1"/>
    <w:rsid w:val="00817325"/>
    <w:rsid w:val="008209E6"/>
    <w:rsid w:val="00821A6C"/>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F53"/>
    <w:rsid w:val="00854D78"/>
    <w:rsid w:val="00856B98"/>
    <w:rsid w:val="008603CE"/>
    <w:rsid w:val="008620FC"/>
    <w:rsid w:val="008627A5"/>
    <w:rsid w:val="00863E05"/>
    <w:rsid w:val="00865ACA"/>
    <w:rsid w:val="00865D28"/>
    <w:rsid w:val="00865F85"/>
    <w:rsid w:val="00867C10"/>
    <w:rsid w:val="00870439"/>
    <w:rsid w:val="00870DA1"/>
    <w:rsid w:val="008743EA"/>
    <w:rsid w:val="00883F93"/>
    <w:rsid w:val="00884DB3"/>
    <w:rsid w:val="008856E8"/>
    <w:rsid w:val="00885A9D"/>
    <w:rsid w:val="008864F6"/>
    <w:rsid w:val="00887072"/>
    <w:rsid w:val="0089049D"/>
    <w:rsid w:val="008928C9"/>
    <w:rsid w:val="008930CB"/>
    <w:rsid w:val="008938DC"/>
    <w:rsid w:val="00893E55"/>
    <w:rsid w:val="00893FD1"/>
    <w:rsid w:val="00894836"/>
    <w:rsid w:val="00895172"/>
    <w:rsid w:val="00895680"/>
    <w:rsid w:val="00896DFF"/>
    <w:rsid w:val="0089762C"/>
    <w:rsid w:val="008A173B"/>
    <w:rsid w:val="008A1893"/>
    <w:rsid w:val="008A57E6"/>
    <w:rsid w:val="008A6F81"/>
    <w:rsid w:val="008A7419"/>
    <w:rsid w:val="008A769A"/>
    <w:rsid w:val="008B0C9C"/>
    <w:rsid w:val="008B166D"/>
    <w:rsid w:val="008B17F4"/>
    <w:rsid w:val="008B3615"/>
    <w:rsid w:val="008B4AC4"/>
    <w:rsid w:val="008B50C8"/>
    <w:rsid w:val="008B5281"/>
    <w:rsid w:val="008B626D"/>
    <w:rsid w:val="008B7E05"/>
    <w:rsid w:val="008C07D7"/>
    <w:rsid w:val="008C1797"/>
    <w:rsid w:val="008C219C"/>
    <w:rsid w:val="008C475E"/>
    <w:rsid w:val="008C619A"/>
    <w:rsid w:val="008C735C"/>
    <w:rsid w:val="008D0CE8"/>
    <w:rsid w:val="008D2D1D"/>
    <w:rsid w:val="008D3CD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4D"/>
    <w:rsid w:val="008F4C29"/>
    <w:rsid w:val="008F70BD"/>
    <w:rsid w:val="008F74A3"/>
    <w:rsid w:val="008F788F"/>
    <w:rsid w:val="008F7EA2"/>
    <w:rsid w:val="00902722"/>
    <w:rsid w:val="009027BC"/>
    <w:rsid w:val="009052E8"/>
    <w:rsid w:val="009062E6"/>
    <w:rsid w:val="00911BE5"/>
    <w:rsid w:val="00913CA9"/>
    <w:rsid w:val="009145AE"/>
    <w:rsid w:val="009146CE"/>
    <w:rsid w:val="00914CA7"/>
    <w:rsid w:val="00915C3E"/>
    <w:rsid w:val="009161A8"/>
    <w:rsid w:val="00923AA6"/>
    <w:rsid w:val="009245AE"/>
    <w:rsid w:val="009245F5"/>
    <w:rsid w:val="009249EC"/>
    <w:rsid w:val="009273B3"/>
    <w:rsid w:val="0093004E"/>
    <w:rsid w:val="009305B5"/>
    <w:rsid w:val="009378DD"/>
    <w:rsid w:val="00941E0E"/>
    <w:rsid w:val="009429D5"/>
    <w:rsid w:val="00942BF1"/>
    <w:rsid w:val="00945180"/>
    <w:rsid w:val="00945428"/>
    <w:rsid w:val="0094607B"/>
    <w:rsid w:val="00953604"/>
    <w:rsid w:val="0095496B"/>
    <w:rsid w:val="0095645E"/>
    <w:rsid w:val="00957E9E"/>
    <w:rsid w:val="00960F1E"/>
    <w:rsid w:val="009610DC"/>
    <w:rsid w:val="00961490"/>
    <w:rsid w:val="0096381A"/>
    <w:rsid w:val="00965866"/>
    <w:rsid w:val="00965E04"/>
    <w:rsid w:val="009674AD"/>
    <w:rsid w:val="00970CDC"/>
    <w:rsid w:val="00973E8D"/>
    <w:rsid w:val="00973F2E"/>
    <w:rsid w:val="009740DB"/>
    <w:rsid w:val="00975727"/>
    <w:rsid w:val="00977010"/>
    <w:rsid w:val="00977AAF"/>
    <w:rsid w:val="00977D02"/>
    <w:rsid w:val="00977FF9"/>
    <w:rsid w:val="0098018A"/>
    <w:rsid w:val="009809BB"/>
    <w:rsid w:val="00982040"/>
    <w:rsid w:val="0098364B"/>
    <w:rsid w:val="009873DC"/>
    <w:rsid w:val="009908A3"/>
    <w:rsid w:val="009911AF"/>
    <w:rsid w:val="00991875"/>
    <w:rsid w:val="00991F92"/>
    <w:rsid w:val="00992985"/>
    <w:rsid w:val="00992AF4"/>
    <w:rsid w:val="00993889"/>
    <w:rsid w:val="009939EA"/>
    <w:rsid w:val="0099551B"/>
    <w:rsid w:val="009957CA"/>
    <w:rsid w:val="00995955"/>
    <w:rsid w:val="00996BD2"/>
    <w:rsid w:val="00997537"/>
    <w:rsid w:val="00997BF1"/>
    <w:rsid w:val="009A089C"/>
    <w:rsid w:val="009A118E"/>
    <w:rsid w:val="009A21CD"/>
    <w:rsid w:val="009A278C"/>
    <w:rsid w:val="009A2BC2"/>
    <w:rsid w:val="009A329E"/>
    <w:rsid w:val="009A42C1"/>
    <w:rsid w:val="009A43BC"/>
    <w:rsid w:val="009A5429"/>
    <w:rsid w:val="009A72AD"/>
    <w:rsid w:val="009B09E0"/>
    <w:rsid w:val="009B0BC5"/>
    <w:rsid w:val="009B1247"/>
    <w:rsid w:val="009B3DD4"/>
    <w:rsid w:val="009B3EAB"/>
    <w:rsid w:val="009B52D0"/>
    <w:rsid w:val="009B6029"/>
    <w:rsid w:val="009B6971"/>
    <w:rsid w:val="009C003C"/>
    <w:rsid w:val="009C27F1"/>
    <w:rsid w:val="009C3152"/>
    <w:rsid w:val="009C3257"/>
    <w:rsid w:val="009C4CFA"/>
    <w:rsid w:val="009C5070"/>
    <w:rsid w:val="009D112C"/>
    <w:rsid w:val="009D1385"/>
    <w:rsid w:val="009D47FA"/>
    <w:rsid w:val="009D4C5B"/>
    <w:rsid w:val="009D50D2"/>
    <w:rsid w:val="009D50DB"/>
    <w:rsid w:val="009D6BCA"/>
    <w:rsid w:val="009D71AF"/>
    <w:rsid w:val="009E0F62"/>
    <w:rsid w:val="009E4A58"/>
    <w:rsid w:val="009E5A2D"/>
    <w:rsid w:val="009E5AB2"/>
    <w:rsid w:val="009E6219"/>
    <w:rsid w:val="009E6F92"/>
    <w:rsid w:val="009F03B3"/>
    <w:rsid w:val="009F3C1F"/>
    <w:rsid w:val="00A0096C"/>
    <w:rsid w:val="00A00CC2"/>
    <w:rsid w:val="00A01757"/>
    <w:rsid w:val="00A02584"/>
    <w:rsid w:val="00A028C0"/>
    <w:rsid w:val="00A02BAE"/>
    <w:rsid w:val="00A03B3D"/>
    <w:rsid w:val="00A04375"/>
    <w:rsid w:val="00A06A6B"/>
    <w:rsid w:val="00A07E47"/>
    <w:rsid w:val="00A1102E"/>
    <w:rsid w:val="00A118D2"/>
    <w:rsid w:val="00A129D0"/>
    <w:rsid w:val="00A12BF2"/>
    <w:rsid w:val="00A12C33"/>
    <w:rsid w:val="00A138BA"/>
    <w:rsid w:val="00A14C8E"/>
    <w:rsid w:val="00A153D9"/>
    <w:rsid w:val="00A15F09"/>
    <w:rsid w:val="00A1662D"/>
    <w:rsid w:val="00A169B6"/>
    <w:rsid w:val="00A2271D"/>
    <w:rsid w:val="00A23505"/>
    <w:rsid w:val="00A237D5"/>
    <w:rsid w:val="00A25235"/>
    <w:rsid w:val="00A25E48"/>
    <w:rsid w:val="00A30EFC"/>
    <w:rsid w:val="00A31984"/>
    <w:rsid w:val="00A32D73"/>
    <w:rsid w:val="00A3367B"/>
    <w:rsid w:val="00A33C67"/>
    <w:rsid w:val="00A3597D"/>
    <w:rsid w:val="00A36DD1"/>
    <w:rsid w:val="00A4006C"/>
    <w:rsid w:val="00A40091"/>
    <w:rsid w:val="00A4030F"/>
    <w:rsid w:val="00A40FE9"/>
    <w:rsid w:val="00A41C79"/>
    <w:rsid w:val="00A41CB5"/>
    <w:rsid w:val="00A42CDF"/>
    <w:rsid w:val="00A42F75"/>
    <w:rsid w:val="00A4452E"/>
    <w:rsid w:val="00A4472C"/>
    <w:rsid w:val="00A44E69"/>
    <w:rsid w:val="00A4661E"/>
    <w:rsid w:val="00A4775D"/>
    <w:rsid w:val="00A519D6"/>
    <w:rsid w:val="00A55BD6"/>
    <w:rsid w:val="00A55D50"/>
    <w:rsid w:val="00A57142"/>
    <w:rsid w:val="00A57EE1"/>
    <w:rsid w:val="00A601A0"/>
    <w:rsid w:val="00A648CD"/>
    <w:rsid w:val="00A6537A"/>
    <w:rsid w:val="00A67866"/>
    <w:rsid w:val="00A70B07"/>
    <w:rsid w:val="00A723F8"/>
    <w:rsid w:val="00A72930"/>
    <w:rsid w:val="00A72EA7"/>
    <w:rsid w:val="00A77CCB"/>
    <w:rsid w:val="00A83D8D"/>
    <w:rsid w:val="00A8446B"/>
    <w:rsid w:val="00A8473F"/>
    <w:rsid w:val="00A862D6"/>
    <w:rsid w:val="00A8715E"/>
    <w:rsid w:val="00A87D42"/>
    <w:rsid w:val="00A92787"/>
    <w:rsid w:val="00A9295B"/>
    <w:rsid w:val="00A93B09"/>
    <w:rsid w:val="00A952D7"/>
    <w:rsid w:val="00A963F7"/>
    <w:rsid w:val="00A96AD8"/>
    <w:rsid w:val="00A97117"/>
    <w:rsid w:val="00AA052C"/>
    <w:rsid w:val="00AA1E45"/>
    <w:rsid w:val="00AA31FC"/>
    <w:rsid w:val="00AA3A88"/>
    <w:rsid w:val="00AA3D24"/>
    <w:rsid w:val="00AA4286"/>
    <w:rsid w:val="00AA456B"/>
    <w:rsid w:val="00AA57F5"/>
    <w:rsid w:val="00AA672E"/>
    <w:rsid w:val="00AA6EC9"/>
    <w:rsid w:val="00AB07D9"/>
    <w:rsid w:val="00AB25D4"/>
    <w:rsid w:val="00AB50A9"/>
    <w:rsid w:val="00AB6309"/>
    <w:rsid w:val="00AB6C5F"/>
    <w:rsid w:val="00AB7129"/>
    <w:rsid w:val="00AC05FB"/>
    <w:rsid w:val="00AC08EC"/>
    <w:rsid w:val="00AC27A6"/>
    <w:rsid w:val="00AC30F7"/>
    <w:rsid w:val="00AC3A5A"/>
    <w:rsid w:val="00AC4075"/>
    <w:rsid w:val="00AC4D95"/>
    <w:rsid w:val="00AC5DF4"/>
    <w:rsid w:val="00AD02CE"/>
    <w:rsid w:val="00AD0AEF"/>
    <w:rsid w:val="00AD0B60"/>
    <w:rsid w:val="00AD11B7"/>
    <w:rsid w:val="00AD1A94"/>
    <w:rsid w:val="00AD1C05"/>
    <w:rsid w:val="00AD3AA1"/>
    <w:rsid w:val="00AD3C5C"/>
    <w:rsid w:val="00AD4126"/>
    <w:rsid w:val="00AD421C"/>
    <w:rsid w:val="00AD44FA"/>
    <w:rsid w:val="00AE070A"/>
    <w:rsid w:val="00AE101C"/>
    <w:rsid w:val="00AE2A69"/>
    <w:rsid w:val="00AE37E5"/>
    <w:rsid w:val="00AE5EB4"/>
    <w:rsid w:val="00AF0C18"/>
    <w:rsid w:val="00AF26F4"/>
    <w:rsid w:val="00AF47C5"/>
    <w:rsid w:val="00AF5398"/>
    <w:rsid w:val="00AF6171"/>
    <w:rsid w:val="00B02CEE"/>
    <w:rsid w:val="00B049AF"/>
    <w:rsid w:val="00B0663B"/>
    <w:rsid w:val="00B07242"/>
    <w:rsid w:val="00B10534"/>
    <w:rsid w:val="00B113DB"/>
    <w:rsid w:val="00B11D8A"/>
    <w:rsid w:val="00B12981"/>
    <w:rsid w:val="00B13119"/>
    <w:rsid w:val="00B147DD"/>
    <w:rsid w:val="00B156FD"/>
    <w:rsid w:val="00B21F61"/>
    <w:rsid w:val="00B2436A"/>
    <w:rsid w:val="00B261F1"/>
    <w:rsid w:val="00B265BC"/>
    <w:rsid w:val="00B31FB1"/>
    <w:rsid w:val="00B33952"/>
    <w:rsid w:val="00B33C5E"/>
    <w:rsid w:val="00B33E52"/>
    <w:rsid w:val="00B342F4"/>
    <w:rsid w:val="00B34369"/>
    <w:rsid w:val="00B34DC2"/>
    <w:rsid w:val="00B378E5"/>
    <w:rsid w:val="00B431E1"/>
    <w:rsid w:val="00B4346D"/>
    <w:rsid w:val="00B440F4"/>
    <w:rsid w:val="00B447A5"/>
    <w:rsid w:val="00B449C6"/>
    <w:rsid w:val="00B452E0"/>
    <w:rsid w:val="00B4654C"/>
    <w:rsid w:val="00B466C9"/>
    <w:rsid w:val="00B47293"/>
    <w:rsid w:val="00B50E50"/>
    <w:rsid w:val="00B52120"/>
    <w:rsid w:val="00B54ABC"/>
    <w:rsid w:val="00B56FBE"/>
    <w:rsid w:val="00B60ACF"/>
    <w:rsid w:val="00B61AEF"/>
    <w:rsid w:val="00B62B58"/>
    <w:rsid w:val="00B62C73"/>
    <w:rsid w:val="00B65149"/>
    <w:rsid w:val="00B66567"/>
    <w:rsid w:val="00B66F52"/>
    <w:rsid w:val="00B66FE5"/>
    <w:rsid w:val="00B72880"/>
    <w:rsid w:val="00B73C37"/>
    <w:rsid w:val="00B758BF"/>
    <w:rsid w:val="00B76433"/>
    <w:rsid w:val="00B77EC8"/>
    <w:rsid w:val="00B80A29"/>
    <w:rsid w:val="00B827A6"/>
    <w:rsid w:val="00B831CE"/>
    <w:rsid w:val="00B86677"/>
    <w:rsid w:val="00B867A6"/>
    <w:rsid w:val="00B87131"/>
    <w:rsid w:val="00B939B1"/>
    <w:rsid w:val="00B93BFC"/>
    <w:rsid w:val="00B96D40"/>
    <w:rsid w:val="00B97386"/>
    <w:rsid w:val="00BA10D5"/>
    <w:rsid w:val="00BA263B"/>
    <w:rsid w:val="00BA42B2"/>
    <w:rsid w:val="00BA58D4"/>
    <w:rsid w:val="00BA5B9E"/>
    <w:rsid w:val="00BA7C9A"/>
    <w:rsid w:val="00BB23AD"/>
    <w:rsid w:val="00BB49CE"/>
    <w:rsid w:val="00BB4DEF"/>
    <w:rsid w:val="00BB5F8F"/>
    <w:rsid w:val="00BB657A"/>
    <w:rsid w:val="00BB6AFC"/>
    <w:rsid w:val="00BC038F"/>
    <w:rsid w:val="00BC0C26"/>
    <w:rsid w:val="00BC1007"/>
    <w:rsid w:val="00BC1A4E"/>
    <w:rsid w:val="00BC2879"/>
    <w:rsid w:val="00BC3572"/>
    <w:rsid w:val="00BC5DC7"/>
    <w:rsid w:val="00BC61EE"/>
    <w:rsid w:val="00BC6B8B"/>
    <w:rsid w:val="00BC73D8"/>
    <w:rsid w:val="00BD2FB5"/>
    <w:rsid w:val="00BD52D7"/>
    <w:rsid w:val="00BD5AD2"/>
    <w:rsid w:val="00BE1097"/>
    <w:rsid w:val="00BE1E85"/>
    <w:rsid w:val="00BE22F3"/>
    <w:rsid w:val="00BE5B52"/>
    <w:rsid w:val="00BE7B8D"/>
    <w:rsid w:val="00BF0993"/>
    <w:rsid w:val="00BF10A9"/>
    <w:rsid w:val="00BF1703"/>
    <w:rsid w:val="00BF231C"/>
    <w:rsid w:val="00BF51E5"/>
    <w:rsid w:val="00BF74A6"/>
    <w:rsid w:val="00C0102A"/>
    <w:rsid w:val="00C013AD"/>
    <w:rsid w:val="00C04493"/>
    <w:rsid w:val="00C04904"/>
    <w:rsid w:val="00C056B3"/>
    <w:rsid w:val="00C103E5"/>
    <w:rsid w:val="00C121C3"/>
    <w:rsid w:val="00C13319"/>
    <w:rsid w:val="00C13EE9"/>
    <w:rsid w:val="00C20D88"/>
    <w:rsid w:val="00C21540"/>
    <w:rsid w:val="00C21906"/>
    <w:rsid w:val="00C21BFA"/>
    <w:rsid w:val="00C246CA"/>
    <w:rsid w:val="00C24C8D"/>
    <w:rsid w:val="00C25FE2"/>
    <w:rsid w:val="00C26B53"/>
    <w:rsid w:val="00C279B2"/>
    <w:rsid w:val="00C27DA2"/>
    <w:rsid w:val="00C33E50"/>
    <w:rsid w:val="00C34C20"/>
    <w:rsid w:val="00C35169"/>
    <w:rsid w:val="00C35A3E"/>
    <w:rsid w:val="00C365E7"/>
    <w:rsid w:val="00C37500"/>
    <w:rsid w:val="00C42130"/>
    <w:rsid w:val="00C423A4"/>
    <w:rsid w:val="00C423E3"/>
    <w:rsid w:val="00C4243C"/>
    <w:rsid w:val="00C44BF5"/>
    <w:rsid w:val="00C45D40"/>
    <w:rsid w:val="00C471CE"/>
    <w:rsid w:val="00C50346"/>
    <w:rsid w:val="00C5039A"/>
    <w:rsid w:val="00C521D6"/>
    <w:rsid w:val="00C5490C"/>
    <w:rsid w:val="00C54D20"/>
    <w:rsid w:val="00C55232"/>
    <w:rsid w:val="00C553A4"/>
    <w:rsid w:val="00C55A06"/>
    <w:rsid w:val="00C55D03"/>
    <w:rsid w:val="00C601BC"/>
    <w:rsid w:val="00C60C22"/>
    <w:rsid w:val="00C6329F"/>
    <w:rsid w:val="00C63340"/>
    <w:rsid w:val="00C642FB"/>
    <w:rsid w:val="00C643F9"/>
    <w:rsid w:val="00C64E95"/>
    <w:rsid w:val="00C66253"/>
    <w:rsid w:val="00C67C1A"/>
    <w:rsid w:val="00C707C1"/>
    <w:rsid w:val="00C71372"/>
    <w:rsid w:val="00C72410"/>
    <w:rsid w:val="00C7287F"/>
    <w:rsid w:val="00C80CB8"/>
    <w:rsid w:val="00C819F8"/>
    <w:rsid w:val="00C8248C"/>
    <w:rsid w:val="00C84E33"/>
    <w:rsid w:val="00C86D6F"/>
    <w:rsid w:val="00C9055C"/>
    <w:rsid w:val="00C905FC"/>
    <w:rsid w:val="00C9249E"/>
    <w:rsid w:val="00C92D03"/>
    <w:rsid w:val="00C9319C"/>
    <w:rsid w:val="00C9435D"/>
    <w:rsid w:val="00C94DF2"/>
    <w:rsid w:val="00C95E89"/>
    <w:rsid w:val="00C96741"/>
    <w:rsid w:val="00CA24C1"/>
    <w:rsid w:val="00CA2D1B"/>
    <w:rsid w:val="00CA375D"/>
    <w:rsid w:val="00CA6300"/>
    <w:rsid w:val="00CA662A"/>
    <w:rsid w:val="00CA7AFD"/>
    <w:rsid w:val="00CA7C3C"/>
    <w:rsid w:val="00CB0189"/>
    <w:rsid w:val="00CB0286"/>
    <w:rsid w:val="00CB09F2"/>
    <w:rsid w:val="00CB0BA2"/>
    <w:rsid w:val="00CB1A42"/>
    <w:rsid w:val="00CB1B0C"/>
    <w:rsid w:val="00CB2C0B"/>
    <w:rsid w:val="00CB517D"/>
    <w:rsid w:val="00CB59D6"/>
    <w:rsid w:val="00CC038D"/>
    <w:rsid w:val="00CC08DB"/>
    <w:rsid w:val="00CC39FF"/>
    <w:rsid w:val="00CC3C2F"/>
    <w:rsid w:val="00CC4AC8"/>
    <w:rsid w:val="00CC4CB7"/>
    <w:rsid w:val="00CC5233"/>
    <w:rsid w:val="00CC5DE6"/>
    <w:rsid w:val="00CC6E4E"/>
    <w:rsid w:val="00CC6FE8"/>
    <w:rsid w:val="00CC7202"/>
    <w:rsid w:val="00CD2808"/>
    <w:rsid w:val="00CD28BF"/>
    <w:rsid w:val="00CD358A"/>
    <w:rsid w:val="00CD4092"/>
    <w:rsid w:val="00CD4A20"/>
    <w:rsid w:val="00CD50A1"/>
    <w:rsid w:val="00CD519E"/>
    <w:rsid w:val="00CD6738"/>
    <w:rsid w:val="00CE00D9"/>
    <w:rsid w:val="00CE0C4F"/>
    <w:rsid w:val="00CE30EA"/>
    <w:rsid w:val="00CF048A"/>
    <w:rsid w:val="00CF155A"/>
    <w:rsid w:val="00CF2947"/>
    <w:rsid w:val="00CF3462"/>
    <w:rsid w:val="00CF686F"/>
    <w:rsid w:val="00CF69C5"/>
    <w:rsid w:val="00CF6E60"/>
    <w:rsid w:val="00CF7BCA"/>
    <w:rsid w:val="00D008FD"/>
    <w:rsid w:val="00D02950"/>
    <w:rsid w:val="00D0321C"/>
    <w:rsid w:val="00D035EC"/>
    <w:rsid w:val="00D06AB1"/>
    <w:rsid w:val="00D06FC1"/>
    <w:rsid w:val="00D072ED"/>
    <w:rsid w:val="00D07A16"/>
    <w:rsid w:val="00D1067E"/>
    <w:rsid w:val="00D10F50"/>
    <w:rsid w:val="00D11272"/>
    <w:rsid w:val="00D126F5"/>
    <w:rsid w:val="00D1276A"/>
    <w:rsid w:val="00D135E9"/>
    <w:rsid w:val="00D1489E"/>
    <w:rsid w:val="00D20737"/>
    <w:rsid w:val="00D21E81"/>
    <w:rsid w:val="00D223DE"/>
    <w:rsid w:val="00D23CE5"/>
    <w:rsid w:val="00D24C1A"/>
    <w:rsid w:val="00D25E37"/>
    <w:rsid w:val="00D2661A"/>
    <w:rsid w:val="00D2664A"/>
    <w:rsid w:val="00D27582"/>
    <w:rsid w:val="00D27EC4"/>
    <w:rsid w:val="00D32719"/>
    <w:rsid w:val="00D33333"/>
    <w:rsid w:val="00D33F57"/>
    <w:rsid w:val="00D352A2"/>
    <w:rsid w:val="00D4162B"/>
    <w:rsid w:val="00D42C76"/>
    <w:rsid w:val="00D430CE"/>
    <w:rsid w:val="00D4506A"/>
    <w:rsid w:val="00D4514F"/>
    <w:rsid w:val="00D451E2"/>
    <w:rsid w:val="00D45E89"/>
    <w:rsid w:val="00D45E8D"/>
    <w:rsid w:val="00D466AE"/>
    <w:rsid w:val="00D4734F"/>
    <w:rsid w:val="00D51BF3"/>
    <w:rsid w:val="00D54B1C"/>
    <w:rsid w:val="00D66799"/>
    <w:rsid w:val="00D66846"/>
    <w:rsid w:val="00D675FB"/>
    <w:rsid w:val="00D7127B"/>
    <w:rsid w:val="00D71B2A"/>
    <w:rsid w:val="00D71F25"/>
    <w:rsid w:val="00D7274F"/>
    <w:rsid w:val="00D72A9C"/>
    <w:rsid w:val="00D77031"/>
    <w:rsid w:val="00D81B93"/>
    <w:rsid w:val="00D84941"/>
    <w:rsid w:val="00D84FA1"/>
    <w:rsid w:val="00D851F0"/>
    <w:rsid w:val="00D86DB7"/>
    <w:rsid w:val="00D87BF5"/>
    <w:rsid w:val="00D90721"/>
    <w:rsid w:val="00D926D0"/>
    <w:rsid w:val="00D93030"/>
    <w:rsid w:val="00D939B2"/>
    <w:rsid w:val="00D950E1"/>
    <w:rsid w:val="00D952A6"/>
    <w:rsid w:val="00D97F99"/>
    <w:rsid w:val="00DA1E08"/>
    <w:rsid w:val="00DA24D7"/>
    <w:rsid w:val="00DA24F8"/>
    <w:rsid w:val="00DA270C"/>
    <w:rsid w:val="00DA28E8"/>
    <w:rsid w:val="00DA38D3"/>
    <w:rsid w:val="00DA3932"/>
    <w:rsid w:val="00DA3AFC"/>
    <w:rsid w:val="00DA64F8"/>
    <w:rsid w:val="00DA6C15"/>
    <w:rsid w:val="00DB0258"/>
    <w:rsid w:val="00DB38EE"/>
    <w:rsid w:val="00DB4928"/>
    <w:rsid w:val="00DB498B"/>
    <w:rsid w:val="00DB66CA"/>
    <w:rsid w:val="00DB6BCA"/>
    <w:rsid w:val="00DB6F54"/>
    <w:rsid w:val="00DB73F7"/>
    <w:rsid w:val="00DC0321"/>
    <w:rsid w:val="00DC0B56"/>
    <w:rsid w:val="00DC22C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500"/>
    <w:rsid w:val="00DE6E81"/>
    <w:rsid w:val="00DE703F"/>
    <w:rsid w:val="00DE7595"/>
    <w:rsid w:val="00DF1961"/>
    <w:rsid w:val="00DF293F"/>
    <w:rsid w:val="00DF44DE"/>
    <w:rsid w:val="00DF526C"/>
    <w:rsid w:val="00E01138"/>
    <w:rsid w:val="00E02DFB"/>
    <w:rsid w:val="00E030F9"/>
    <w:rsid w:val="00E0311A"/>
    <w:rsid w:val="00E03138"/>
    <w:rsid w:val="00E06363"/>
    <w:rsid w:val="00E06404"/>
    <w:rsid w:val="00E11A85"/>
    <w:rsid w:val="00E12495"/>
    <w:rsid w:val="00E15CCD"/>
    <w:rsid w:val="00E202EF"/>
    <w:rsid w:val="00E210B5"/>
    <w:rsid w:val="00E2552F"/>
    <w:rsid w:val="00E3137A"/>
    <w:rsid w:val="00E31EAA"/>
    <w:rsid w:val="00E321B9"/>
    <w:rsid w:val="00E32CCF"/>
    <w:rsid w:val="00E34A98"/>
    <w:rsid w:val="00E35D1E"/>
    <w:rsid w:val="00E364F9"/>
    <w:rsid w:val="00E365FA"/>
    <w:rsid w:val="00E36789"/>
    <w:rsid w:val="00E41D51"/>
    <w:rsid w:val="00E44A83"/>
    <w:rsid w:val="00E46431"/>
    <w:rsid w:val="00E502C1"/>
    <w:rsid w:val="00E502DD"/>
    <w:rsid w:val="00E50D3A"/>
    <w:rsid w:val="00E51387"/>
    <w:rsid w:val="00E51E68"/>
    <w:rsid w:val="00E52588"/>
    <w:rsid w:val="00E52EFD"/>
    <w:rsid w:val="00E5408A"/>
    <w:rsid w:val="00E55D50"/>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A09"/>
    <w:rsid w:val="00E831C1"/>
    <w:rsid w:val="00E846C8"/>
    <w:rsid w:val="00E84957"/>
    <w:rsid w:val="00E84A55"/>
    <w:rsid w:val="00E85BFF"/>
    <w:rsid w:val="00E90391"/>
    <w:rsid w:val="00E906C2"/>
    <w:rsid w:val="00E9311F"/>
    <w:rsid w:val="00E934D1"/>
    <w:rsid w:val="00E94AF0"/>
    <w:rsid w:val="00E95D13"/>
    <w:rsid w:val="00E95DD3"/>
    <w:rsid w:val="00E969D5"/>
    <w:rsid w:val="00EA245C"/>
    <w:rsid w:val="00EA58D1"/>
    <w:rsid w:val="00EA61BC"/>
    <w:rsid w:val="00EA681A"/>
    <w:rsid w:val="00EA735B"/>
    <w:rsid w:val="00EB1E69"/>
    <w:rsid w:val="00EB2086"/>
    <w:rsid w:val="00EB31ED"/>
    <w:rsid w:val="00EB416C"/>
    <w:rsid w:val="00EB5EDF"/>
    <w:rsid w:val="00EB60FE"/>
    <w:rsid w:val="00EB73F0"/>
    <w:rsid w:val="00EB74DB"/>
    <w:rsid w:val="00EC02DC"/>
    <w:rsid w:val="00EC17EC"/>
    <w:rsid w:val="00EC5359"/>
    <w:rsid w:val="00EC562A"/>
    <w:rsid w:val="00ED067A"/>
    <w:rsid w:val="00ED06D4"/>
    <w:rsid w:val="00ED2B50"/>
    <w:rsid w:val="00ED505C"/>
    <w:rsid w:val="00ED5E6F"/>
    <w:rsid w:val="00EE0350"/>
    <w:rsid w:val="00EE0719"/>
    <w:rsid w:val="00EE0E80"/>
    <w:rsid w:val="00EE53A2"/>
    <w:rsid w:val="00EE59FE"/>
    <w:rsid w:val="00EE613F"/>
    <w:rsid w:val="00EE7295"/>
    <w:rsid w:val="00EE7869"/>
    <w:rsid w:val="00EF054A"/>
    <w:rsid w:val="00EF3235"/>
    <w:rsid w:val="00EF7E72"/>
    <w:rsid w:val="00F01BF3"/>
    <w:rsid w:val="00F06643"/>
    <w:rsid w:val="00F06D37"/>
    <w:rsid w:val="00F07B9D"/>
    <w:rsid w:val="00F10022"/>
    <w:rsid w:val="00F11586"/>
    <w:rsid w:val="00F1183B"/>
    <w:rsid w:val="00F11C9F"/>
    <w:rsid w:val="00F12263"/>
    <w:rsid w:val="00F1409D"/>
    <w:rsid w:val="00F14214"/>
    <w:rsid w:val="00F157A9"/>
    <w:rsid w:val="00F16F00"/>
    <w:rsid w:val="00F17063"/>
    <w:rsid w:val="00F25BB6"/>
    <w:rsid w:val="00F26B7E"/>
    <w:rsid w:val="00F27A3B"/>
    <w:rsid w:val="00F32780"/>
    <w:rsid w:val="00F33817"/>
    <w:rsid w:val="00F356D2"/>
    <w:rsid w:val="00F375DA"/>
    <w:rsid w:val="00F420D5"/>
    <w:rsid w:val="00F451EA"/>
    <w:rsid w:val="00F45447"/>
    <w:rsid w:val="00F456C6"/>
    <w:rsid w:val="00F4577B"/>
    <w:rsid w:val="00F46496"/>
    <w:rsid w:val="00F474D0"/>
    <w:rsid w:val="00F50179"/>
    <w:rsid w:val="00F511D9"/>
    <w:rsid w:val="00F515EE"/>
    <w:rsid w:val="00F517D4"/>
    <w:rsid w:val="00F53992"/>
    <w:rsid w:val="00F56511"/>
    <w:rsid w:val="00F57C17"/>
    <w:rsid w:val="00F6194E"/>
    <w:rsid w:val="00F623AC"/>
    <w:rsid w:val="00F6412A"/>
    <w:rsid w:val="00F65893"/>
    <w:rsid w:val="00F66A4A"/>
    <w:rsid w:val="00F706F6"/>
    <w:rsid w:val="00F71E22"/>
    <w:rsid w:val="00F72142"/>
    <w:rsid w:val="00F72AE7"/>
    <w:rsid w:val="00F76B66"/>
    <w:rsid w:val="00F832AB"/>
    <w:rsid w:val="00F833BA"/>
    <w:rsid w:val="00F84FD0"/>
    <w:rsid w:val="00F859A8"/>
    <w:rsid w:val="00F86D87"/>
    <w:rsid w:val="00F9108B"/>
    <w:rsid w:val="00F91349"/>
    <w:rsid w:val="00F93A8A"/>
    <w:rsid w:val="00F95248"/>
    <w:rsid w:val="00F956A9"/>
    <w:rsid w:val="00F9597D"/>
    <w:rsid w:val="00F963ED"/>
    <w:rsid w:val="00F966CF"/>
    <w:rsid w:val="00F96CAE"/>
    <w:rsid w:val="00F97C99"/>
    <w:rsid w:val="00FA263E"/>
    <w:rsid w:val="00FA662D"/>
    <w:rsid w:val="00FA73B1"/>
    <w:rsid w:val="00FB0CB9"/>
    <w:rsid w:val="00FB231D"/>
    <w:rsid w:val="00FB45F1"/>
    <w:rsid w:val="00FB4A72"/>
    <w:rsid w:val="00FB54E8"/>
    <w:rsid w:val="00FB7054"/>
    <w:rsid w:val="00FC17B7"/>
    <w:rsid w:val="00FC2CB7"/>
    <w:rsid w:val="00FC4090"/>
    <w:rsid w:val="00FC55B4"/>
    <w:rsid w:val="00FD00E6"/>
    <w:rsid w:val="00FD00F3"/>
    <w:rsid w:val="00FD09A1"/>
    <w:rsid w:val="00FD0E49"/>
    <w:rsid w:val="00FD157A"/>
    <w:rsid w:val="00FD2A7C"/>
    <w:rsid w:val="00FD59EB"/>
    <w:rsid w:val="00FD7299"/>
    <w:rsid w:val="00FE0D81"/>
    <w:rsid w:val="00FE0DD8"/>
    <w:rsid w:val="00FE1FBE"/>
    <w:rsid w:val="00FE3788"/>
    <w:rsid w:val="00FE3901"/>
    <w:rsid w:val="00FE39D3"/>
    <w:rsid w:val="00FE40A3"/>
    <w:rsid w:val="00FE4B11"/>
    <w:rsid w:val="00FE4BCE"/>
    <w:rsid w:val="00FE54AE"/>
    <w:rsid w:val="00FE576A"/>
    <w:rsid w:val="00FE7E79"/>
    <w:rsid w:val="00FF2C93"/>
    <w:rsid w:val="00FF3E7D"/>
    <w:rsid w:val="00FF5B99"/>
    <w:rsid w:val="00FF730C"/>
    <w:rsid w:val="00FF73F4"/>
    <w:rsid w:val="00FF7CE4"/>
    <w:rsid w:val="00FF7E39"/>
    <w:rsid w:val="04642403"/>
    <w:rsid w:val="0C0A3890"/>
    <w:rsid w:val="0F3155D8"/>
    <w:rsid w:val="10724E73"/>
    <w:rsid w:val="139B3968"/>
    <w:rsid w:val="14243B11"/>
    <w:rsid w:val="153100E0"/>
    <w:rsid w:val="15AC24F2"/>
    <w:rsid w:val="168B1A72"/>
    <w:rsid w:val="16BD32EE"/>
    <w:rsid w:val="18DF60A5"/>
    <w:rsid w:val="1E4603BA"/>
    <w:rsid w:val="21183C5E"/>
    <w:rsid w:val="23FC7B0B"/>
    <w:rsid w:val="24DF7844"/>
    <w:rsid w:val="291E1AA8"/>
    <w:rsid w:val="2A125D60"/>
    <w:rsid w:val="2A3C6EB3"/>
    <w:rsid w:val="2C3342E6"/>
    <w:rsid w:val="2C9E1BF4"/>
    <w:rsid w:val="2E2760CC"/>
    <w:rsid w:val="34336FF2"/>
    <w:rsid w:val="361E0CF2"/>
    <w:rsid w:val="37335133"/>
    <w:rsid w:val="386307B9"/>
    <w:rsid w:val="39CE38A0"/>
    <w:rsid w:val="3A8737B7"/>
    <w:rsid w:val="404A00F5"/>
    <w:rsid w:val="423C1CEE"/>
    <w:rsid w:val="42E3660E"/>
    <w:rsid w:val="43040332"/>
    <w:rsid w:val="46A71700"/>
    <w:rsid w:val="48741AB6"/>
    <w:rsid w:val="49707BDB"/>
    <w:rsid w:val="4BB723E6"/>
    <w:rsid w:val="4F0A1774"/>
    <w:rsid w:val="50D427B7"/>
    <w:rsid w:val="52302EF2"/>
    <w:rsid w:val="53133D26"/>
    <w:rsid w:val="53EA41F9"/>
    <w:rsid w:val="53EA6C3E"/>
    <w:rsid w:val="54BE47E5"/>
    <w:rsid w:val="565415F0"/>
    <w:rsid w:val="567F0E43"/>
    <w:rsid w:val="57196497"/>
    <w:rsid w:val="578A44BE"/>
    <w:rsid w:val="597B0EF6"/>
    <w:rsid w:val="59AB2256"/>
    <w:rsid w:val="5A8042EB"/>
    <w:rsid w:val="5BDB5EC6"/>
    <w:rsid w:val="61663288"/>
    <w:rsid w:val="68C7438B"/>
    <w:rsid w:val="6A8B582E"/>
    <w:rsid w:val="6C123C0C"/>
    <w:rsid w:val="6D661494"/>
    <w:rsid w:val="6FA0121F"/>
    <w:rsid w:val="72566731"/>
    <w:rsid w:val="7479108A"/>
    <w:rsid w:val="76685F07"/>
    <w:rsid w:val="769B100B"/>
    <w:rsid w:val="77DE0B76"/>
    <w:rsid w:val="7C6D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temp-li"/>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table" w:customStyle="1" w:styleId="232">
    <w:name w:val="Table Normal"/>
    <w:basedOn w:val="27"/>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D87493566345C090A9D2E077F6841D"/>
        <w:style w:val=""/>
        <w:category>
          <w:name w:val="常规"/>
          <w:gallery w:val="placeholder"/>
        </w:category>
        <w:types>
          <w:type w:val="bbPlcHdr"/>
        </w:types>
        <w:behaviors>
          <w:behavior w:val="content"/>
        </w:behaviors>
        <w:description w:val=""/>
        <w:guid w:val="{AE95099E-756E-4090-890A-7D201D4A5617}"/>
      </w:docPartPr>
      <w:docPartBody>
        <w:p w14:paraId="44646911">
          <w:pPr>
            <w:pStyle w:val="5"/>
            <w:rPr>
              <w:rFonts w:hint="eastAsia"/>
            </w:rPr>
          </w:pPr>
          <w:r>
            <w:rPr>
              <w:rStyle w:val="4"/>
              <w:rFonts w:hint="eastAsia"/>
            </w:rPr>
            <w:t>单击或点击此处输入文字。</w:t>
          </w:r>
        </w:p>
      </w:docPartBody>
    </w:docPart>
    <w:docPart>
      <w:docPartPr>
        <w:name w:val="{4c8f8a43-e587-4ccd-839e-fe9e43734060}"/>
        <w:style w:val=""/>
        <w:category>
          <w:name w:val="常规"/>
          <w:gallery w:val="placeholder"/>
        </w:category>
        <w:types>
          <w:type w:val="bbPlcHdr"/>
        </w:types>
        <w:behaviors>
          <w:behavior w:val="content"/>
        </w:behaviors>
        <w:description w:val=""/>
        <w:guid w:val="{4c8f8a43-e587-4ccd-839e-fe9e43734060}"/>
      </w:docPartPr>
      <w:docPartBody>
        <w:p w14:paraId="6C755D34">
          <w:pPr>
            <w:pStyle w:val="8"/>
          </w:pPr>
          <w:r>
            <w:rPr>
              <w:rStyle w:val="9"/>
              <w:rFonts w:hint="eastAsia"/>
            </w:rPr>
            <w:t>单击或点击此处输入文字。</w:t>
          </w:r>
        </w:p>
      </w:docPartBody>
    </w:docPart>
    <w:docPart>
      <w:docPartPr>
        <w:name w:val="{6625a012-8fd5-47ec-80b4-a3ba0b44789f}"/>
        <w:style w:val=""/>
        <w:category>
          <w:name w:val="常规"/>
          <w:gallery w:val="placeholder"/>
        </w:category>
        <w:types>
          <w:type w:val="bbPlcHdr"/>
        </w:types>
        <w:behaviors>
          <w:behavior w:val="content"/>
        </w:behaviors>
        <w:description w:val=""/>
        <w:guid w:val="{6625a012-8fd5-47ec-80b4-a3ba0b44789f}"/>
      </w:docPartPr>
      <w:docPartBody>
        <w:p w14:paraId="5F367C84">
          <w:pPr>
            <w:pStyle w:val="8"/>
          </w:pPr>
          <w:r>
            <w:rPr>
              <w:rStyle w:val="9"/>
              <w:rFonts w:hint="eastAsia"/>
            </w:rPr>
            <w:t>单击或点击此处输入文字。</w:t>
          </w:r>
        </w:p>
      </w:docPartBody>
    </w:docPart>
    <w:docPart>
      <w:docPartPr>
        <w:name w:val="{d5cd2dec-0111-4c1f-a200-a1358348797e}"/>
        <w:style w:val=""/>
        <w:category>
          <w:name w:val="常规"/>
          <w:gallery w:val="placeholder"/>
        </w:category>
        <w:types>
          <w:type w:val="bbPlcHdr"/>
        </w:types>
        <w:behaviors>
          <w:behavior w:val="content"/>
        </w:behaviors>
        <w:description w:val=""/>
        <w:guid w:val="{d5cd2dec-0111-4c1f-a200-a1358348797e}"/>
      </w:docPartPr>
      <w:docPartBody>
        <w:p w14:paraId="48F7742C">
          <w:pPr>
            <w:pStyle w:val="10"/>
          </w:pPr>
          <w:r>
            <w:rPr>
              <w:rStyle w:val="9"/>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CC"/>
    <w:rsid w:val="00037B3A"/>
    <w:rsid w:val="0005112D"/>
    <w:rsid w:val="0006493A"/>
    <w:rsid w:val="00097F4B"/>
    <w:rsid w:val="000D6C99"/>
    <w:rsid w:val="00240458"/>
    <w:rsid w:val="00404211"/>
    <w:rsid w:val="00414789"/>
    <w:rsid w:val="00433120"/>
    <w:rsid w:val="004552DF"/>
    <w:rsid w:val="00474F1E"/>
    <w:rsid w:val="004B0C6E"/>
    <w:rsid w:val="004D12A1"/>
    <w:rsid w:val="006223F1"/>
    <w:rsid w:val="00635DF5"/>
    <w:rsid w:val="0065103D"/>
    <w:rsid w:val="00677AA0"/>
    <w:rsid w:val="00705C87"/>
    <w:rsid w:val="007110DB"/>
    <w:rsid w:val="007307E9"/>
    <w:rsid w:val="00785A44"/>
    <w:rsid w:val="007F66A7"/>
    <w:rsid w:val="00825DF3"/>
    <w:rsid w:val="008279E9"/>
    <w:rsid w:val="00832AD3"/>
    <w:rsid w:val="0083501C"/>
    <w:rsid w:val="00915E40"/>
    <w:rsid w:val="0093004E"/>
    <w:rsid w:val="00977AAF"/>
    <w:rsid w:val="009960E6"/>
    <w:rsid w:val="009966A8"/>
    <w:rsid w:val="00A42F75"/>
    <w:rsid w:val="00A519D6"/>
    <w:rsid w:val="00B01B2E"/>
    <w:rsid w:val="00B7201A"/>
    <w:rsid w:val="00C007CC"/>
    <w:rsid w:val="00CA7109"/>
    <w:rsid w:val="00CB09F2"/>
    <w:rsid w:val="00CE1CE4"/>
    <w:rsid w:val="00D541F6"/>
    <w:rsid w:val="00D71B2A"/>
    <w:rsid w:val="00DA5703"/>
    <w:rsid w:val="00E53762"/>
    <w:rsid w:val="00E82A09"/>
    <w:rsid w:val="00E82F03"/>
    <w:rsid w:val="00EB671B"/>
    <w:rsid w:val="00ED505C"/>
    <w:rsid w:val="00EF39CD"/>
    <w:rsid w:val="00F832AB"/>
    <w:rsid w:val="00FD17A7"/>
    <w:rsid w:val="00FD553E"/>
    <w:rsid w:val="00F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0D87493566345C090A9D2E077F684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EE917E3B923430CA4FF9037FC62AB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9EFB487243A4F90B13F8EF86F713F0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占位符文本1"/>
    <w:basedOn w:val="2"/>
    <w:autoRedefine/>
    <w:semiHidden/>
    <w:qFormat/>
    <w:uiPriority w:val="99"/>
    <w:rPr>
      <w:color w:val="808080"/>
    </w:rPr>
  </w:style>
  <w:style w:type="paragraph" w:customStyle="1" w:styleId="10">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6C52E-CCED-4B58-B1FC-BA9C484EBF2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6266</Words>
  <Characters>7188</Characters>
  <Lines>66</Lines>
  <Paragraphs>18</Paragraphs>
  <TotalTime>1</TotalTime>
  <ScaleCrop>false</ScaleCrop>
  <LinksUpToDate>false</LinksUpToDate>
  <CharactersWithSpaces>7434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2025-12-15T06:47:00Z</dcterms:created>
  <dc:creator>aa</dc:creator>
  <dc:description>&lt;config cover="true" show_menu="true" version="1.0.0" doctype="SDKXY"&gt;_x000d_
&lt;/config&gt;</dc:description>
  <cp:lastModifiedBy>标准部-刘畅</cp:lastModifiedBy>
  <cp:lastPrinted>2021-02-02T08:22:00Z</cp:lastPrinted>
  <dcterms:modified xsi:type="dcterms:W3CDTF">2026-05-11T06:29:24Z</dcterms:modified>
  <dc:title>团体标准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E90AA367840645EBA5B81FAC2FAE9043_13</vt:lpwstr>
  </property>
  <property fmtid="{D5CDD505-2E9C-101B-9397-08002B2CF9AE}" pid="16" name="KSOTemplateDocerSaveRecord">
    <vt:lpwstr>eyJoZGlkIjoiYzNmMjNlYzNkMzMzMDY2NzUxYWJjNGJiMmRjZDI2ODQiLCJ1c2VySWQiOiI0MzQwMTU3MTAifQ==</vt:lpwstr>
  </property>
</Properties>
</file>