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822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3A6F3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140063176"/>
            <w:bookmarkEnd w:id="0"/>
            <w:r>
              <w:rPr>
                <w:rFonts w:ascii="Times New Roman" w:hAnsi="Times New Roman" w:eastAsia="黑体"/>
                <w:sz w:val="21"/>
                <w:szCs w:val="21"/>
              </w:rPr>
              <w:t>ICS</w:t>
            </w:r>
          </w:p>
        </w:tc>
        <w:tc>
          <w:tcPr>
            <w:tcW w:w="8855" w:type="dxa"/>
          </w:tcPr>
          <w:p w14:paraId="55CA2CBC">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1"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29.18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29.180</w:t>
            </w:r>
            <w:r>
              <w:rPr>
                <w:rFonts w:hint="eastAsia" w:ascii="黑体" w:hAnsi="黑体" w:eastAsia="黑体" w:cs="Times New Roman"/>
                <w:kern w:val="2"/>
                <w:sz w:val="21"/>
                <w:szCs w:val="21"/>
                <w:lang w:val="en-US" w:eastAsia="zh-CN" w:bidi="ar-SA"/>
              </w:rPr>
              <w:fldChar w:fldCharType="end"/>
            </w:r>
            <w:bookmarkEnd w:id="1"/>
          </w:p>
        </w:tc>
      </w:tr>
      <w:tr w14:paraId="51E2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5AF2CC">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90041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9212E77">
                  <w:pPr>
                    <w:pStyle w:val="53"/>
                    <w:framePr w:wrap="notBeside" w:vAnchor="page" w:hAnchor="page" w:x="1372" w:y="568"/>
                    <w:ind w:left="420" w:right="624"/>
                    <w:rPr>
                      <w:rFonts w:ascii="宋体" w:hAnsi="宋体"/>
                      <w:sz w:val="28"/>
                      <w:szCs w:val="28"/>
                    </w:rPr>
                  </w:pPr>
                  <w:r>
                    <w:rPr>
                      <w:rFonts w:hint="eastAsia" w:ascii="黑体" w:hAnsi="黑体" w:eastAsia="黑体" w:cs="黑体"/>
                      <w:szCs w:val="22"/>
                      <w:lang w:eastAsia="zh-CN"/>
                    </w:rPr>
                    <w:drawing>
                      <wp:anchor distT="0" distB="0" distL="114300" distR="114300" simplePos="0" relativeHeight="25166643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9"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
                                <pic:cNvPicPr>
                                  <a:picLocks noChangeAspect="1"/>
                                </pic:cNvPicPr>
                              </pic:nvPicPr>
                              <pic:blipFill>
                                <a:blip r:embed="rId21"/>
                                <a:stretch>
                                  <a:fillRect/>
                                </a:stretch>
                              </pic:blipFill>
                              <pic:spPr>
                                <a:xfrm>
                                  <a:off x="0" y="0"/>
                                  <a:ext cx="1048385" cy="1048385"/>
                                </a:xfrm>
                                <a:prstGeom prst="rect">
                                  <a:avLst/>
                                </a:prstGeom>
                              </pic:spPr>
                            </pic:pic>
                          </a:graphicData>
                        </a:graphic>
                      </wp:anchor>
                    </w:drawing>
                  </w:r>
                </w:p>
              </w:tc>
            </w:tr>
          </w:tbl>
          <w:p w14:paraId="09CE7EC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K 41"/>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K 41</w:t>
            </w:r>
            <w:r>
              <w:rPr>
                <w:rFonts w:hint="eastAsia" w:ascii="黑体" w:hAnsi="黑体" w:eastAsia="黑体" w:cs="Times New Roman"/>
                <w:kern w:val="2"/>
                <w:sz w:val="21"/>
                <w:szCs w:val="21"/>
                <w:lang w:val="en-US" w:eastAsia="zh-CN" w:bidi="ar-SA"/>
              </w:rPr>
              <w:fldChar w:fldCharType="end"/>
            </w:r>
            <w:bookmarkEnd w:id="2"/>
          </w:p>
        </w:tc>
      </w:tr>
    </w:tbl>
    <w:p w14:paraId="081D61D8">
      <w:pPr>
        <w:pStyle w:val="54"/>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A3F565C">
      <w:pPr>
        <w:pStyle w:val="199"/>
        <w:framePr w:wrap="around"/>
      </w:pPr>
      <w:r>
        <w:t>T/</w:t>
      </w:r>
      <w:bookmarkStart w:id="4"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4"/>
      <w:r>
        <w:rPr>
          <w:rFonts w:hint="eastAsia"/>
        </w:rPr>
        <w:t xml:space="preserve"> </w:t>
      </w:r>
      <w:r>
        <w:fldChar w:fldCharType="begin">
          <w:ffData>
            <w:name w:val="NSTD_CODE_F"/>
            <w:enabled/>
            <w:calcOnExit w:val="0"/>
            <w:textInput>
              <w:default w:val="XXX"/>
            </w:textInput>
          </w:ffData>
        </w:fldChar>
      </w:r>
      <w:bookmarkStart w:id="5" w:name="NSTD_CODE_F"/>
      <w:r>
        <w:instrText xml:space="preserve"> FORMTEXT </w:instrText>
      </w:r>
      <w:r>
        <w:fldChar w:fldCharType="separate"/>
      </w:r>
      <w:r>
        <w:t>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AE0FEC9">
      <w:pPr>
        <w:pStyle w:val="200"/>
        <w:framePr w:wrap="around"/>
        <w:rPr>
          <w:rFonts w:hAnsi="黑体"/>
        </w:rPr>
      </w:pPr>
    </w:p>
    <w:p w14:paraId="449B260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F0FDA67">
      <w:pPr>
        <w:pStyle w:val="54"/>
        <w:framePr w:w="9639" w:h="6976" w:hRule="exact" w:hSpace="0" w:vSpace="0" w:wrap="around" w:hAnchor="page" w:y="6408"/>
        <w:jc w:val="center"/>
        <w:rPr>
          <w:rFonts w:ascii="黑体" w:hAnsi="黑体" w:eastAsia="黑体"/>
          <w:b w:val="0"/>
          <w:bCs w:val="0"/>
          <w:w w:val="100"/>
        </w:rPr>
      </w:pPr>
    </w:p>
    <w:p w14:paraId="6E3A69CC">
      <w:pPr>
        <w:pStyle w:val="201"/>
        <w:framePr w:wrap="around"/>
      </w:pPr>
      <w:bookmarkStart w:id="7" w:name="CSTD_NAME"/>
      <w:r>
        <w:rPr>
          <w:rFonts w:ascii="黑体" w:hAnsi="黑体" w:eastAsia="黑体" w:cs="Times New Roman"/>
          <w:bCs/>
          <w:color w:val="auto"/>
          <w:sz w:val="48"/>
          <w:szCs w:val="48"/>
          <w:lang w:val="en-US" w:eastAsia="zh-CN" w:bidi="ar-SA"/>
        </w:rPr>
        <w:fldChar w:fldCharType="begin">
          <w:ffData>
            <w:name w:val="CSTD_NAME"/>
            <w:enabled/>
            <w:calcOnExit w:val="0"/>
            <w:textInput>
              <w:default w:val="固态变压器 第3部分：交直流配电网用固态变压器"/>
            </w:textInput>
          </w:ffData>
        </w:fldChar>
      </w:r>
      <w:r>
        <w:rPr>
          <w:rFonts w:ascii="黑体" w:hAnsi="黑体" w:eastAsia="黑体" w:cs="Times New Roman"/>
          <w:bCs/>
          <w:color w:val="auto"/>
          <w:sz w:val="48"/>
          <w:szCs w:val="48"/>
          <w:lang w:val="en-US" w:eastAsia="zh-CN" w:bidi="ar-SA"/>
        </w:rPr>
        <w:instrText xml:space="preserve">FORMTEXT</w:instrText>
      </w:r>
      <w:r>
        <w:rPr>
          <w:rFonts w:ascii="黑体" w:hAnsi="黑体" w:eastAsia="黑体" w:cs="Times New Roman"/>
          <w:bCs/>
          <w:color w:val="auto"/>
          <w:sz w:val="48"/>
          <w:szCs w:val="48"/>
          <w:lang w:val="en-US" w:eastAsia="zh-CN" w:bidi="ar-SA"/>
        </w:rPr>
        <w:fldChar w:fldCharType="separate"/>
      </w:r>
      <w:r>
        <w:rPr>
          <w:rFonts w:ascii="黑体" w:hAnsi="黑体" w:eastAsia="黑体" w:cs="Times New Roman"/>
          <w:bCs/>
          <w:color w:val="auto"/>
          <w:sz w:val="48"/>
          <w:szCs w:val="48"/>
          <w:lang w:val="en-US" w:eastAsia="zh-CN" w:bidi="ar-SA"/>
        </w:rPr>
        <w:t>固态变压器 第3部分：交直流配电网用固态变压器</w:t>
      </w:r>
      <w:r>
        <w:rPr>
          <w:rFonts w:ascii="黑体" w:hAnsi="黑体" w:eastAsia="黑体" w:cs="Times New Roman"/>
          <w:bCs/>
          <w:color w:val="auto"/>
          <w:sz w:val="48"/>
          <w:szCs w:val="48"/>
          <w:lang w:val="en-US" w:eastAsia="zh-CN" w:bidi="ar-SA"/>
        </w:rPr>
        <w:fldChar w:fldCharType="end"/>
      </w:r>
      <w:bookmarkEnd w:id="7"/>
    </w:p>
    <w:p w14:paraId="51F9A2C8">
      <w:pPr>
        <w:framePr w:w="9639" w:h="6974" w:hRule="exact" w:wrap="around" w:vAnchor="page" w:hAnchor="page" w:x="1419" w:y="6408" w:anchorLock="1"/>
        <w:ind w:left="-1418"/>
      </w:pPr>
    </w:p>
    <w:p w14:paraId="70E6AD3E">
      <w:pPr>
        <w:pStyle w:val="129"/>
        <w:framePr w:w="9639" w:h="6974" w:hRule="exact" w:wrap="around" w:vAnchor="page" w:hAnchor="page" w:x="1419" w:y="6408" w:anchorLock="1"/>
        <w:textAlignment w:val="bottom"/>
        <w:rPr>
          <w:rFonts w:eastAsia="黑体"/>
          <w:szCs w:val="28"/>
        </w:rPr>
      </w:pPr>
      <w:bookmarkStart w:id="8"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Solid state transformers - part 3: solid state transformers for AC/DC distribution network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Solid state transformers - part 3: solid state transformers for AC/DC distribution networks</w:t>
      </w:r>
      <w:r>
        <w:rPr>
          <w:rFonts w:ascii="Times New Roman" w:hAnsi="Times New Roman" w:eastAsia="黑体" w:cs="Times New Roman"/>
          <w:sz w:val="28"/>
          <w:szCs w:val="28"/>
          <w:lang w:val="en-US" w:eastAsia="zh-CN" w:bidi="ar-SA"/>
        </w:rPr>
        <w:fldChar w:fldCharType="end"/>
      </w:r>
      <w:bookmarkEnd w:id="8"/>
    </w:p>
    <w:p w14:paraId="5C911484">
      <w:pPr>
        <w:framePr w:w="9639" w:h="6974" w:hRule="exact" w:wrap="around" w:vAnchor="page" w:hAnchor="page" w:x="1419" w:y="6408" w:anchorLock="1"/>
        <w:spacing w:line="760" w:lineRule="exact"/>
        <w:ind w:left="-1418"/>
      </w:pPr>
    </w:p>
    <w:p w14:paraId="44CCE27F">
      <w:pPr>
        <w:pStyle w:val="129"/>
        <w:framePr w:w="9639" w:h="6974" w:hRule="exact" w:wrap="around" w:vAnchor="page" w:hAnchor="page" w:x="1419" w:y="6408" w:anchorLock="1"/>
        <w:textAlignment w:val="bottom"/>
        <w:rPr>
          <w:rFonts w:eastAsia="黑体"/>
          <w:szCs w:val="28"/>
        </w:rPr>
      </w:pPr>
    </w:p>
    <w:p w14:paraId="0319F41D">
      <w:pPr>
        <w:pStyle w:val="129"/>
        <w:framePr w:w="9639" w:h="6974" w:hRule="exact" w:wrap="around" w:vAnchor="page" w:hAnchor="page" w:x="1419" w:y="6408" w:anchorLock="1"/>
        <w:spacing w:before="440" w:after="160"/>
        <w:textAlignment w:val="bottom"/>
        <w:rPr>
          <w:sz w:val="24"/>
          <w:szCs w:val="28"/>
        </w:rPr>
      </w:pPr>
      <w:r>
        <w:rPr>
          <w:rFonts w:hint="eastAsia" w:eastAsia="黑体"/>
          <w:szCs w:val="28"/>
        </w:rPr>
        <w:t>（征求意见稿）</w:t>
      </w:r>
    </w:p>
    <w:p w14:paraId="15B6A513">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1AE787A6">
      <w:pPr>
        <w:pStyle w:val="197"/>
        <w:framePr w:wrap="around" w:y="14176"/>
      </w:pPr>
      <w:bookmarkStart w:id="10"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3F4BA932">
      <w:pPr>
        <w:pStyle w:val="198"/>
        <w:framePr w:wrap="around" w:y="14176"/>
      </w:pPr>
      <w:bookmarkStart w:id="13" w:name="CROT_DATE_Y"/>
      <w:r>
        <w:rPr>
          <w:rFonts w:ascii="黑体"/>
        </w:rPr>
        <w:fldChar w:fldCharType="begin">
          <w:ffData>
            <w:name w:val="CROT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54A6BE5A">
      <w:pPr>
        <w:pStyle w:val="155"/>
        <w:framePr w:h="584" w:hRule="exact" w:hSpace="181" w:vSpace="181" w:wrap="around" w:vAnchor="page" w:y="14727"/>
        <w:rPr>
          <w:rFonts w:hAnsi="黑体"/>
        </w:rPr>
      </w:pPr>
      <w:bookmarkStart w:id="16"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6"/>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BE15EB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417" w:header="1418" w:footer="1134" w:gutter="283"/>
          <w:cols w:space="0" w:num="1"/>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FFB21B1">
      <w:pPr>
        <w:pStyle w:val="95"/>
        <w:spacing w:after="360"/>
      </w:pPr>
      <w:bookmarkStart w:id="17" w:name="BookMark1"/>
      <w:bookmarkStart w:id="18" w:name="_Toc148612844"/>
      <w:bookmarkStart w:id="19" w:name="_Toc150158739"/>
      <w:bookmarkStart w:id="20" w:name="_Toc150158766"/>
      <w:r>
        <w:rPr>
          <w:rFonts w:hint="eastAsia"/>
          <w:spacing w:val="320"/>
        </w:rPr>
        <w:t>目</w:t>
      </w:r>
      <w:r>
        <w:rPr>
          <w:rFonts w:hint="eastAsia"/>
        </w:rPr>
        <w:t>次</w:t>
      </w:r>
    </w:p>
    <w:p w14:paraId="6EDA74EC">
      <w:pPr>
        <w:pStyle w:val="20"/>
        <w:tabs>
          <w:tab w:val="right" w:leader="dot" w:pos="9355"/>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_Toc182 </w:instrText>
      </w:r>
      <w:r>
        <w:fldChar w:fldCharType="separate"/>
      </w:r>
      <w:r>
        <w:rPr>
          <w:rFonts w:hint="eastAsia"/>
          <w:spacing w:val="320"/>
        </w:rPr>
        <w:t>前</w:t>
      </w:r>
      <w:r>
        <w:rPr>
          <w:rFonts w:hint="eastAsia"/>
        </w:rPr>
        <w:t>言</w:t>
      </w:r>
      <w:r>
        <w:tab/>
      </w:r>
      <w:r>
        <w:fldChar w:fldCharType="begin"/>
      </w:r>
      <w:r>
        <w:instrText xml:space="preserve"> PAGEREF _Toc182 \h </w:instrText>
      </w:r>
      <w:r>
        <w:fldChar w:fldCharType="separate"/>
      </w:r>
      <w:r>
        <w:t>II</w:t>
      </w:r>
      <w:r>
        <w:fldChar w:fldCharType="end"/>
      </w:r>
      <w:r>
        <w:fldChar w:fldCharType="end"/>
      </w:r>
    </w:p>
    <w:p w14:paraId="4408FF7A">
      <w:pPr>
        <w:pStyle w:val="20"/>
        <w:tabs>
          <w:tab w:val="right" w:leader="dot" w:pos="9355"/>
        </w:tabs>
      </w:pPr>
      <w:r>
        <w:fldChar w:fldCharType="begin"/>
      </w:r>
      <w:r>
        <w:instrText xml:space="preserve"> HYPERLINK \l _Toc6491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_Toc6491 \h </w:instrText>
      </w:r>
      <w:r>
        <w:fldChar w:fldCharType="separate"/>
      </w:r>
      <w:r>
        <w:t>3</w:t>
      </w:r>
      <w:r>
        <w:fldChar w:fldCharType="end"/>
      </w:r>
      <w:r>
        <w:fldChar w:fldCharType="end"/>
      </w:r>
    </w:p>
    <w:p w14:paraId="6E00974C">
      <w:pPr>
        <w:pStyle w:val="20"/>
        <w:tabs>
          <w:tab w:val="right" w:leader="dot" w:pos="9355"/>
        </w:tabs>
      </w:pPr>
      <w:r>
        <w:fldChar w:fldCharType="begin"/>
      </w:r>
      <w:r>
        <w:instrText xml:space="preserve"> HYPERLINK \l _Toc8013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_Toc8013 \h </w:instrText>
      </w:r>
      <w:r>
        <w:fldChar w:fldCharType="separate"/>
      </w:r>
      <w:r>
        <w:t>3</w:t>
      </w:r>
      <w:r>
        <w:fldChar w:fldCharType="end"/>
      </w:r>
      <w:r>
        <w:fldChar w:fldCharType="end"/>
      </w:r>
    </w:p>
    <w:p w14:paraId="2E1855BA">
      <w:pPr>
        <w:pStyle w:val="20"/>
        <w:tabs>
          <w:tab w:val="right" w:leader="dot" w:pos="9355"/>
        </w:tabs>
      </w:pPr>
      <w:r>
        <w:fldChar w:fldCharType="begin"/>
      </w:r>
      <w:r>
        <w:instrText xml:space="preserve"> HYPERLINK \l _Toc19656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_Toc19656 \h </w:instrText>
      </w:r>
      <w:r>
        <w:fldChar w:fldCharType="separate"/>
      </w:r>
      <w:r>
        <w:t>3</w:t>
      </w:r>
      <w:r>
        <w:fldChar w:fldCharType="end"/>
      </w:r>
      <w:r>
        <w:fldChar w:fldCharType="end"/>
      </w:r>
    </w:p>
    <w:p w14:paraId="31F517AA">
      <w:pPr>
        <w:pStyle w:val="20"/>
        <w:tabs>
          <w:tab w:val="right" w:leader="dot" w:pos="9355"/>
        </w:tabs>
      </w:pPr>
      <w:r>
        <w:fldChar w:fldCharType="begin"/>
      </w:r>
      <w:r>
        <w:instrText xml:space="preserve"> HYPERLINK \l _Toc14735 </w:instrText>
      </w:r>
      <w:r>
        <w:fldChar w:fldCharType="separate"/>
      </w:r>
      <w:r>
        <w:rPr>
          <w:rFonts w:hint="eastAsia" w:ascii="黑体" w:eastAsia="黑体"/>
          <w:i w:val="0"/>
        </w:rPr>
        <w:t xml:space="preserve">4 </w:t>
      </w:r>
      <w:r>
        <w:rPr>
          <w:rFonts w:hint="eastAsia"/>
          <w:lang w:val="en-US" w:eastAsia="zh-CN"/>
        </w:rPr>
        <w:t>缩略语</w:t>
      </w:r>
      <w:r>
        <w:tab/>
      </w:r>
      <w:r>
        <w:fldChar w:fldCharType="begin"/>
      </w:r>
      <w:r>
        <w:instrText xml:space="preserve"> PAGEREF _Toc14735 \h </w:instrText>
      </w:r>
      <w:r>
        <w:fldChar w:fldCharType="separate"/>
      </w:r>
      <w:r>
        <w:t>4</w:t>
      </w:r>
      <w:r>
        <w:fldChar w:fldCharType="end"/>
      </w:r>
      <w:r>
        <w:fldChar w:fldCharType="end"/>
      </w:r>
    </w:p>
    <w:p w14:paraId="24F95C02">
      <w:pPr>
        <w:pStyle w:val="20"/>
        <w:tabs>
          <w:tab w:val="right" w:leader="dot" w:pos="9355"/>
        </w:tabs>
      </w:pPr>
      <w:r>
        <w:fldChar w:fldCharType="begin"/>
      </w:r>
      <w:r>
        <w:instrText xml:space="preserve"> HYPERLINK \l _Toc14855 </w:instrText>
      </w:r>
      <w:r>
        <w:fldChar w:fldCharType="separate"/>
      </w:r>
      <w:r>
        <w:rPr>
          <w:rFonts w:hint="eastAsia" w:ascii="黑体" w:eastAsia="黑体"/>
          <w:i w:val="0"/>
        </w:rPr>
        <w:t xml:space="preserve">5 </w:t>
      </w:r>
      <w:r>
        <w:rPr>
          <w:rFonts w:hint="eastAsia"/>
          <w:lang w:val="en-US" w:eastAsia="zh-CN"/>
        </w:rPr>
        <w:t>使用条件</w:t>
      </w:r>
      <w:r>
        <w:tab/>
      </w:r>
      <w:r>
        <w:fldChar w:fldCharType="begin"/>
      </w:r>
      <w:r>
        <w:instrText xml:space="preserve"> PAGEREF _Toc14855 \h </w:instrText>
      </w:r>
      <w:r>
        <w:fldChar w:fldCharType="separate"/>
      </w:r>
      <w:r>
        <w:t>4</w:t>
      </w:r>
      <w:r>
        <w:fldChar w:fldCharType="end"/>
      </w:r>
      <w:r>
        <w:fldChar w:fldCharType="end"/>
      </w:r>
    </w:p>
    <w:p w14:paraId="0E9DFF09">
      <w:pPr>
        <w:pStyle w:val="25"/>
        <w:tabs>
          <w:tab w:val="right" w:leader="dot" w:pos="9355"/>
          <w:tab w:val="clear" w:pos="9344"/>
        </w:tabs>
      </w:pPr>
      <w:r>
        <w:fldChar w:fldCharType="begin"/>
      </w:r>
      <w:r>
        <w:instrText xml:space="preserve"> HYPERLINK \l _Toc12525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hint="eastAsia" w:hAnsi="Times New Roman" w:cs="Times New Roman"/>
          <w:lang w:val="en-US" w:eastAsia="zh-CN"/>
        </w:rPr>
        <w:t>正常使用条件</w:t>
      </w:r>
      <w:r>
        <w:tab/>
      </w:r>
      <w:r>
        <w:fldChar w:fldCharType="begin"/>
      </w:r>
      <w:r>
        <w:instrText xml:space="preserve"> PAGEREF _Toc12525 \h </w:instrText>
      </w:r>
      <w:r>
        <w:fldChar w:fldCharType="separate"/>
      </w:r>
      <w:r>
        <w:t>4</w:t>
      </w:r>
      <w:r>
        <w:fldChar w:fldCharType="end"/>
      </w:r>
      <w:r>
        <w:fldChar w:fldCharType="end"/>
      </w:r>
    </w:p>
    <w:p w14:paraId="1A5765DF">
      <w:pPr>
        <w:pStyle w:val="25"/>
        <w:tabs>
          <w:tab w:val="right" w:leader="dot" w:pos="9355"/>
          <w:tab w:val="clear" w:pos="9344"/>
        </w:tabs>
      </w:pPr>
      <w:r>
        <w:fldChar w:fldCharType="begin"/>
      </w:r>
      <w:r>
        <w:instrText xml:space="preserve"> HYPERLINK \l _Toc15681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5.2 </w:t>
      </w:r>
      <w:r>
        <w:rPr>
          <w:rFonts w:hint="eastAsia" w:hAnsi="Times New Roman" w:cs="Times New Roman"/>
          <w:highlight w:val="none"/>
          <w:lang w:val="en-US" w:eastAsia="zh-CN"/>
        </w:rPr>
        <w:t>特殊使用条件</w:t>
      </w:r>
      <w:r>
        <w:tab/>
      </w:r>
      <w:r>
        <w:fldChar w:fldCharType="begin"/>
      </w:r>
      <w:r>
        <w:instrText xml:space="preserve"> PAGEREF _Toc15681 \h </w:instrText>
      </w:r>
      <w:r>
        <w:fldChar w:fldCharType="separate"/>
      </w:r>
      <w:r>
        <w:t>4</w:t>
      </w:r>
      <w:r>
        <w:fldChar w:fldCharType="end"/>
      </w:r>
      <w:r>
        <w:fldChar w:fldCharType="end"/>
      </w:r>
    </w:p>
    <w:p w14:paraId="332478BF">
      <w:pPr>
        <w:pStyle w:val="25"/>
        <w:tabs>
          <w:tab w:val="right" w:leader="dot" w:pos="9355"/>
          <w:tab w:val="clear" w:pos="9344"/>
        </w:tabs>
      </w:pPr>
      <w:r>
        <w:fldChar w:fldCharType="begin"/>
      </w:r>
      <w:r>
        <w:instrText xml:space="preserve"> HYPERLINK \l _Toc30559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5.3 </w:t>
      </w:r>
      <w:r>
        <w:rPr>
          <w:rFonts w:hint="eastAsia" w:hAnsi="Times New Roman" w:cs="Times New Roman"/>
          <w:highlight w:val="none"/>
          <w:lang w:val="en-US" w:eastAsia="zh-CN"/>
        </w:rPr>
        <w:t>各端口接入系统条件</w:t>
      </w:r>
      <w:r>
        <w:tab/>
      </w:r>
      <w:r>
        <w:fldChar w:fldCharType="begin"/>
      </w:r>
      <w:r>
        <w:instrText xml:space="preserve"> PAGEREF _Toc30559 \h </w:instrText>
      </w:r>
      <w:r>
        <w:fldChar w:fldCharType="separate"/>
      </w:r>
      <w:r>
        <w:t>4</w:t>
      </w:r>
      <w:r>
        <w:fldChar w:fldCharType="end"/>
      </w:r>
      <w:r>
        <w:fldChar w:fldCharType="end"/>
      </w:r>
    </w:p>
    <w:p w14:paraId="22F67A4F">
      <w:pPr>
        <w:pStyle w:val="20"/>
        <w:tabs>
          <w:tab w:val="right" w:leader="dot" w:pos="9355"/>
        </w:tabs>
      </w:pPr>
      <w:r>
        <w:fldChar w:fldCharType="begin"/>
      </w:r>
      <w:r>
        <w:instrText xml:space="preserve"> HYPERLINK \l _Toc21794 </w:instrText>
      </w:r>
      <w:r>
        <w:fldChar w:fldCharType="separate"/>
      </w:r>
      <w:r>
        <w:rPr>
          <w:rFonts w:hint="eastAsia" w:ascii="黑体" w:eastAsia="黑体"/>
          <w:i w:val="0"/>
        </w:rPr>
        <w:t xml:space="preserve">6 </w:t>
      </w:r>
      <w:r>
        <w:rPr>
          <w:rFonts w:hint="eastAsia"/>
        </w:rPr>
        <w:t>技术要求</w:t>
      </w:r>
      <w:r>
        <w:tab/>
      </w:r>
      <w:r>
        <w:fldChar w:fldCharType="begin"/>
      </w:r>
      <w:r>
        <w:instrText xml:space="preserve"> PAGEREF _Toc21794 \h </w:instrText>
      </w:r>
      <w:r>
        <w:fldChar w:fldCharType="separate"/>
      </w:r>
      <w:r>
        <w:t>4</w:t>
      </w:r>
      <w:r>
        <w:fldChar w:fldCharType="end"/>
      </w:r>
      <w:r>
        <w:fldChar w:fldCharType="end"/>
      </w:r>
    </w:p>
    <w:p w14:paraId="73DFE77D">
      <w:pPr>
        <w:pStyle w:val="25"/>
        <w:tabs>
          <w:tab w:val="right" w:leader="dot" w:pos="9355"/>
          <w:tab w:val="clear" w:pos="9344"/>
        </w:tabs>
      </w:pPr>
      <w:r>
        <w:fldChar w:fldCharType="begin"/>
      </w:r>
      <w:r>
        <w:instrText xml:space="preserve"> HYPERLINK \l _Toc23346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lang w:val="en-US" w:eastAsia="zh-CN"/>
        </w:rPr>
        <w:t>外观与结构</w:t>
      </w:r>
      <w:r>
        <w:tab/>
      </w:r>
      <w:r>
        <w:fldChar w:fldCharType="begin"/>
      </w:r>
      <w:r>
        <w:instrText xml:space="preserve"> PAGEREF _Toc23346 \h </w:instrText>
      </w:r>
      <w:r>
        <w:fldChar w:fldCharType="separate"/>
      </w:r>
      <w:r>
        <w:t>4</w:t>
      </w:r>
      <w:r>
        <w:fldChar w:fldCharType="end"/>
      </w:r>
      <w:r>
        <w:fldChar w:fldCharType="end"/>
      </w:r>
    </w:p>
    <w:p w14:paraId="700856DD">
      <w:pPr>
        <w:pStyle w:val="25"/>
        <w:tabs>
          <w:tab w:val="right" w:leader="dot" w:pos="9355"/>
          <w:tab w:val="clear" w:pos="9344"/>
        </w:tabs>
      </w:pPr>
      <w:r>
        <w:fldChar w:fldCharType="begin"/>
      </w:r>
      <w:r>
        <w:instrText xml:space="preserve"> HYPERLINK \l _Toc24551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6.2 </w:t>
      </w:r>
      <w:r>
        <w:rPr>
          <w:rFonts w:hint="eastAsia" w:hAnsi="Times New Roman" w:cs="Times New Roman"/>
          <w:lang w:val="en-US" w:eastAsia="zh-CN"/>
        </w:rPr>
        <w:t>额定电压</w:t>
      </w:r>
      <w:r>
        <w:tab/>
      </w:r>
      <w:r>
        <w:fldChar w:fldCharType="begin"/>
      </w:r>
      <w:r>
        <w:instrText xml:space="preserve"> PAGEREF _Toc24551 \h </w:instrText>
      </w:r>
      <w:r>
        <w:fldChar w:fldCharType="separate"/>
      </w:r>
      <w:r>
        <w:t>5</w:t>
      </w:r>
      <w:r>
        <w:fldChar w:fldCharType="end"/>
      </w:r>
      <w:r>
        <w:fldChar w:fldCharType="end"/>
      </w:r>
    </w:p>
    <w:p w14:paraId="0801E4F1">
      <w:pPr>
        <w:pStyle w:val="25"/>
        <w:tabs>
          <w:tab w:val="right" w:leader="dot" w:pos="9355"/>
          <w:tab w:val="clear" w:pos="9344"/>
        </w:tabs>
      </w:pPr>
      <w:r>
        <w:fldChar w:fldCharType="begin"/>
      </w:r>
      <w:r>
        <w:instrText xml:space="preserve"> HYPERLINK \l _Toc28229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6.3 </w:t>
      </w:r>
      <w:r>
        <w:rPr>
          <w:rFonts w:hint="eastAsia" w:hAnsi="Times New Roman" w:cs="Times New Roman"/>
          <w:lang w:val="en-US" w:eastAsia="zh-CN"/>
        </w:rPr>
        <w:t>额定容量</w:t>
      </w:r>
      <w:r>
        <w:tab/>
      </w:r>
      <w:r>
        <w:fldChar w:fldCharType="begin"/>
      </w:r>
      <w:r>
        <w:instrText xml:space="preserve"> PAGEREF _Toc28229 \h </w:instrText>
      </w:r>
      <w:r>
        <w:fldChar w:fldCharType="separate"/>
      </w:r>
      <w:r>
        <w:t>5</w:t>
      </w:r>
      <w:r>
        <w:fldChar w:fldCharType="end"/>
      </w:r>
      <w:r>
        <w:fldChar w:fldCharType="end"/>
      </w:r>
    </w:p>
    <w:p w14:paraId="47806EA8">
      <w:pPr>
        <w:pStyle w:val="25"/>
        <w:tabs>
          <w:tab w:val="right" w:leader="dot" w:pos="9355"/>
          <w:tab w:val="clear" w:pos="9344"/>
        </w:tabs>
      </w:pPr>
      <w:r>
        <w:fldChar w:fldCharType="begin"/>
      </w:r>
      <w:r>
        <w:instrText xml:space="preserve"> HYPERLINK \l _Toc2599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6.4 </w:t>
      </w:r>
      <w:r>
        <w:rPr>
          <w:rFonts w:hint="eastAsia" w:hAnsi="Times New Roman" w:cs="Times New Roman"/>
          <w:lang w:val="en-US" w:eastAsia="zh-CN"/>
        </w:rPr>
        <w:t>绝缘水平</w:t>
      </w:r>
      <w:r>
        <w:tab/>
      </w:r>
      <w:r>
        <w:fldChar w:fldCharType="begin"/>
      </w:r>
      <w:r>
        <w:instrText xml:space="preserve"> PAGEREF _Toc2599 \h </w:instrText>
      </w:r>
      <w:r>
        <w:fldChar w:fldCharType="separate"/>
      </w:r>
      <w:r>
        <w:t>5</w:t>
      </w:r>
      <w:r>
        <w:fldChar w:fldCharType="end"/>
      </w:r>
      <w:r>
        <w:fldChar w:fldCharType="end"/>
      </w:r>
    </w:p>
    <w:p w14:paraId="05F014DF">
      <w:pPr>
        <w:pStyle w:val="25"/>
        <w:tabs>
          <w:tab w:val="right" w:leader="dot" w:pos="9355"/>
          <w:tab w:val="clear" w:pos="9344"/>
        </w:tabs>
      </w:pPr>
      <w:r>
        <w:fldChar w:fldCharType="begin"/>
      </w:r>
      <w:r>
        <w:instrText xml:space="preserve"> HYPERLINK \l _Toc19521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6.5 </w:t>
      </w:r>
      <w:r>
        <w:rPr>
          <w:rFonts w:hint="eastAsia"/>
          <w:lang w:val="en-US" w:eastAsia="zh-CN"/>
        </w:rPr>
        <w:t>功率因数</w:t>
      </w:r>
      <w:r>
        <w:tab/>
      </w:r>
      <w:r>
        <w:fldChar w:fldCharType="begin"/>
      </w:r>
      <w:r>
        <w:instrText xml:space="preserve"> PAGEREF _Toc19521 \h </w:instrText>
      </w:r>
      <w:r>
        <w:fldChar w:fldCharType="separate"/>
      </w:r>
      <w:r>
        <w:t>5</w:t>
      </w:r>
      <w:r>
        <w:fldChar w:fldCharType="end"/>
      </w:r>
      <w:r>
        <w:fldChar w:fldCharType="end"/>
      </w:r>
    </w:p>
    <w:p w14:paraId="76A5D0DB">
      <w:pPr>
        <w:pStyle w:val="25"/>
        <w:tabs>
          <w:tab w:val="right" w:leader="dot" w:pos="9355"/>
          <w:tab w:val="clear" w:pos="9344"/>
        </w:tabs>
      </w:pPr>
      <w:r>
        <w:fldChar w:fldCharType="begin"/>
      </w:r>
      <w:r>
        <w:instrText xml:space="preserve"> HYPERLINK \l _Toc17572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6.6 </w:t>
      </w:r>
      <w:r>
        <w:rPr>
          <w:rFonts w:hint="eastAsia"/>
          <w:highlight w:val="none"/>
          <w:lang w:val="en-US" w:eastAsia="zh-CN"/>
        </w:rPr>
        <w:t>效率</w:t>
      </w:r>
      <w:r>
        <w:tab/>
      </w:r>
      <w:r>
        <w:fldChar w:fldCharType="begin"/>
      </w:r>
      <w:r>
        <w:instrText xml:space="preserve"> PAGEREF _Toc17572 \h </w:instrText>
      </w:r>
      <w:r>
        <w:fldChar w:fldCharType="separate"/>
      </w:r>
      <w:r>
        <w:t>5</w:t>
      </w:r>
      <w:r>
        <w:fldChar w:fldCharType="end"/>
      </w:r>
      <w:r>
        <w:fldChar w:fldCharType="end"/>
      </w:r>
    </w:p>
    <w:p w14:paraId="02885189">
      <w:pPr>
        <w:pStyle w:val="25"/>
        <w:tabs>
          <w:tab w:val="right" w:leader="dot" w:pos="9355"/>
          <w:tab w:val="clear" w:pos="9344"/>
        </w:tabs>
      </w:pPr>
      <w:r>
        <w:fldChar w:fldCharType="begin"/>
      </w:r>
      <w:r>
        <w:instrText xml:space="preserve"> HYPERLINK \l _Toc24469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6.7 </w:t>
      </w:r>
      <w:r>
        <w:rPr>
          <w:rFonts w:hint="eastAsia"/>
          <w:lang w:val="en-US" w:eastAsia="zh-CN"/>
        </w:rPr>
        <w:t>过载能力</w:t>
      </w:r>
      <w:r>
        <w:tab/>
      </w:r>
      <w:r>
        <w:fldChar w:fldCharType="begin"/>
      </w:r>
      <w:r>
        <w:instrText xml:space="preserve"> PAGEREF _Toc24469 \h </w:instrText>
      </w:r>
      <w:r>
        <w:fldChar w:fldCharType="separate"/>
      </w:r>
      <w:r>
        <w:t>5</w:t>
      </w:r>
      <w:r>
        <w:fldChar w:fldCharType="end"/>
      </w:r>
      <w:r>
        <w:fldChar w:fldCharType="end"/>
      </w:r>
    </w:p>
    <w:p w14:paraId="219DE3B7">
      <w:pPr>
        <w:pStyle w:val="25"/>
        <w:tabs>
          <w:tab w:val="right" w:leader="dot" w:pos="9355"/>
          <w:tab w:val="clear" w:pos="9344"/>
        </w:tabs>
      </w:pPr>
      <w:r>
        <w:fldChar w:fldCharType="begin"/>
      </w:r>
      <w:r>
        <w:instrText xml:space="preserve"> HYPERLINK \l _Toc486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6.8 </w:t>
      </w:r>
      <w:r>
        <w:rPr>
          <w:rFonts w:hint="eastAsia"/>
          <w:lang w:val="en-US" w:eastAsia="zh-CN"/>
        </w:rPr>
        <w:t>冷却方式</w:t>
      </w:r>
      <w:r>
        <w:tab/>
      </w:r>
      <w:r>
        <w:fldChar w:fldCharType="begin"/>
      </w:r>
      <w:r>
        <w:instrText xml:space="preserve"> PAGEREF _Toc486 \h </w:instrText>
      </w:r>
      <w:r>
        <w:fldChar w:fldCharType="separate"/>
      </w:r>
      <w:r>
        <w:t>6</w:t>
      </w:r>
      <w:r>
        <w:fldChar w:fldCharType="end"/>
      </w:r>
      <w:r>
        <w:fldChar w:fldCharType="end"/>
      </w:r>
    </w:p>
    <w:p w14:paraId="2D1601A0">
      <w:pPr>
        <w:pStyle w:val="25"/>
        <w:tabs>
          <w:tab w:val="right" w:leader="dot" w:pos="9355"/>
          <w:tab w:val="clear" w:pos="9344"/>
        </w:tabs>
      </w:pPr>
      <w:r>
        <w:fldChar w:fldCharType="begin"/>
      </w:r>
      <w:r>
        <w:instrText xml:space="preserve"> HYPERLINK \l _Toc821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6.9 </w:t>
      </w:r>
      <w:r>
        <w:rPr>
          <w:rFonts w:hint="eastAsia"/>
          <w:lang w:val="en-US" w:eastAsia="zh-CN"/>
        </w:rPr>
        <w:t>绝缘耐热等级</w:t>
      </w:r>
      <w:r>
        <w:tab/>
      </w:r>
      <w:r>
        <w:fldChar w:fldCharType="begin"/>
      </w:r>
      <w:r>
        <w:instrText xml:space="preserve"> PAGEREF _Toc821 \h </w:instrText>
      </w:r>
      <w:r>
        <w:fldChar w:fldCharType="separate"/>
      </w:r>
      <w:r>
        <w:t>6</w:t>
      </w:r>
      <w:r>
        <w:fldChar w:fldCharType="end"/>
      </w:r>
      <w:r>
        <w:fldChar w:fldCharType="end"/>
      </w:r>
    </w:p>
    <w:p w14:paraId="24E17E47">
      <w:pPr>
        <w:pStyle w:val="25"/>
        <w:tabs>
          <w:tab w:val="right" w:leader="dot" w:pos="9355"/>
          <w:tab w:val="clear" w:pos="9344"/>
        </w:tabs>
      </w:pPr>
      <w:r>
        <w:fldChar w:fldCharType="begin"/>
      </w:r>
      <w:r>
        <w:instrText xml:space="preserve"> HYPERLINK \l _Toc16753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6.10 </w:t>
      </w:r>
      <w:r>
        <w:rPr>
          <w:rFonts w:hint="eastAsia"/>
          <w:lang w:val="en-US" w:eastAsia="zh-CN"/>
        </w:rPr>
        <w:t>功能要求</w:t>
      </w:r>
      <w:r>
        <w:tab/>
      </w:r>
      <w:r>
        <w:fldChar w:fldCharType="begin"/>
      </w:r>
      <w:r>
        <w:instrText xml:space="preserve"> PAGEREF _Toc16753 \h </w:instrText>
      </w:r>
      <w:r>
        <w:fldChar w:fldCharType="separate"/>
      </w:r>
      <w:r>
        <w:t>6</w:t>
      </w:r>
      <w:r>
        <w:fldChar w:fldCharType="end"/>
      </w:r>
      <w:r>
        <w:fldChar w:fldCharType="end"/>
      </w:r>
    </w:p>
    <w:p w14:paraId="3FB7BF1C">
      <w:pPr>
        <w:pStyle w:val="25"/>
        <w:tabs>
          <w:tab w:val="right" w:leader="dot" w:pos="9355"/>
          <w:tab w:val="clear" w:pos="9344"/>
        </w:tabs>
      </w:pPr>
      <w:r>
        <w:fldChar w:fldCharType="begin"/>
      </w:r>
      <w:r>
        <w:instrText xml:space="preserve"> HYPERLINK \l _Toc3953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6.11 </w:t>
      </w:r>
      <w:r>
        <w:rPr>
          <w:rFonts w:hint="eastAsia"/>
        </w:rPr>
        <w:t>性能要求</w:t>
      </w:r>
      <w:r>
        <w:tab/>
      </w:r>
      <w:r>
        <w:fldChar w:fldCharType="begin"/>
      </w:r>
      <w:r>
        <w:instrText xml:space="preserve"> PAGEREF _Toc3953 \h </w:instrText>
      </w:r>
      <w:r>
        <w:fldChar w:fldCharType="separate"/>
      </w:r>
      <w:r>
        <w:t>6</w:t>
      </w:r>
      <w:r>
        <w:fldChar w:fldCharType="end"/>
      </w:r>
      <w:r>
        <w:fldChar w:fldCharType="end"/>
      </w:r>
    </w:p>
    <w:p w14:paraId="064C41D3">
      <w:pPr>
        <w:pStyle w:val="20"/>
        <w:tabs>
          <w:tab w:val="right" w:leader="dot" w:pos="9355"/>
        </w:tabs>
      </w:pPr>
      <w:r>
        <w:fldChar w:fldCharType="begin"/>
      </w:r>
      <w:r>
        <w:instrText xml:space="preserve"> HYPERLINK \l _Toc24012 </w:instrText>
      </w:r>
      <w:r>
        <w:fldChar w:fldCharType="separate"/>
      </w:r>
      <w:r>
        <w:rPr>
          <w:rFonts w:hint="eastAsia" w:ascii="黑体" w:eastAsia="黑体"/>
          <w:i w:val="0"/>
        </w:rPr>
        <w:t xml:space="preserve">7 </w:t>
      </w:r>
      <w:r>
        <w:rPr>
          <w:rFonts w:hint="eastAsia"/>
        </w:rPr>
        <w:t>测试方法</w:t>
      </w:r>
      <w:r>
        <w:tab/>
      </w:r>
      <w:r>
        <w:fldChar w:fldCharType="begin"/>
      </w:r>
      <w:r>
        <w:instrText xml:space="preserve"> PAGEREF _Toc24012 \h </w:instrText>
      </w:r>
      <w:r>
        <w:fldChar w:fldCharType="separate"/>
      </w:r>
      <w:r>
        <w:t>8</w:t>
      </w:r>
      <w:r>
        <w:fldChar w:fldCharType="end"/>
      </w:r>
      <w:r>
        <w:fldChar w:fldCharType="end"/>
      </w:r>
    </w:p>
    <w:p w14:paraId="62D715AA">
      <w:pPr>
        <w:pStyle w:val="25"/>
        <w:tabs>
          <w:tab w:val="right" w:leader="dot" w:pos="9355"/>
          <w:tab w:val="clear" w:pos="9344"/>
        </w:tabs>
      </w:pPr>
      <w:r>
        <w:fldChar w:fldCharType="begin"/>
      </w:r>
      <w:r>
        <w:instrText xml:space="preserve"> HYPERLINK \l _Toc4698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lang w:val="en-US" w:eastAsia="zh-CN"/>
        </w:rPr>
        <w:t>测试的一般要求</w:t>
      </w:r>
      <w:r>
        <w:tab/>
      </w:r>
      <w:r>
        <w:fldChar w:fldCharType="begin"/>
      </w:r>
      <w:r>
        <w:instrText xml:space="preserve"> PAGEREF _Toc4698 \h </w:instrText>
      </w:r>
      <w:r>
        <w:fldChar w:fldCharType="separate"/>
      </w:r>
      <w:r>
        <w:t>8</w:t>
      </w:r>
      <w:r>
        <w:fldChar w:fldCharType="end"/>
      </w:r>
      <w:r>
        <w:fldChar w:fldCharType="end"/>
      </w:r>
    </w:p>
    <w:p w14:paraId="271067C3">
      <w:pPr>
        <w:pStyle w:val="25"/>
        <w:tabs>
          <w:tab w:val="right" w:leader="dot" w:pos="9355"/>
          <w:tab w:val="clear" w:pos="9344"/>
        </w:tabs>
      </w:pPr>
      <w:r>
        <w:fldChar w:fldCharType="begin"/>
      </w:r>
      <w:r>
        <w:instrText xml:space="preserve"> HYPERLINK \l _Toc31678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lang w:val="en-US" w:eastAsia="zh-CN"/>
        </w:rPr>
        <w:t>测试条件</w:t>
      </w:r>
      <w:r>
        <w:tab/>
      </w:r>
      <w:r>
        <w:fldChar w:fldCharType="begin"/>
      </w:r>
      <w:r>
        <w:instrText xml:space="preserve"> PAGEREF _Toc31678 \h </w:instrText>
      </w:r>
      <w:r>
        <w:fldChar w:fldCharType="separate"/>
      </w:r>
      <w:r>
        <w:t>8</w:t>
      </w:r>
      <w:r>
        <w:fldChar w:fldCharType="end"/>
      </w:r>
      <w:r>
        <w:fldChar w:fldCharType="end"/>
      </w:r>
    </w:p>
    <w:p w14:paraId="350BD69A">
      <w:pPr>
        <w:pStyle w:val="25"/>
        <w:tabs>
          <w:tab w:val="right" w:leader="dot" w:pos="9355"/>
          <w:tab w:val="clear" w:pos="9344"/>
        </w:tabs>
      </w:pPr>
      <w:r>
        <w:fldChar w:fldCharType="begin"/>
      </w:r>
      <w:r>
        <w:instrText xml:space="preserve"> HYPERLINK \l _Toc14489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外观和结构检查</w:t>
      </w:r>
      <w:r>
        <w:tab/>
      </w:r>
      <w:r>
        <w:fldChar w:fldCharType="begin"/>
      </w:r>
      <w:r>
        <w:instrText xml:space="preserve"> PAGEREF _Toc14489 \h </w:instrText>
      </w:r>
      <w:r>
        <w:fldChar w:fldCharType="separate"/>
      </w:r>
      <w:r>
        <w:t>8</w:t>
      </w:r>
      <w:r>
        <w:fldChar w:fldCharType="end"/>
      </w:r>
      <w:r>
        <w:fldChar w:fldCharType="end"/>
      </w:r>
    </w:p>
    <w:p w14:paraId="553EEC99">
      <w:pPr>
        <w:pStyle w:val="25"/>
        <w:tabs>
          <w:tab w:val="right" w:leader="dot" w:pos="9355"/>
          <w:tab w:val="clear" w:pos="9344"/>
        </w:tabs>
      </w:pPr>
      <w:r>
        <w:fldChar w:fldCharType="begin"/>
      </w:r>
      <w:r>
        <w:instrText xml:space="preserve"> HYPERLINK \l _Toc11365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7.4 </w:t>
      </w:r>
      <w:r>
        <w:rPr>
          <w:rFonts w:hint="eastAsia"/>
        </w:rPr>
        <w:t>整机</w:t>
      </w:r>
      <w:r>
        <w:rPr>
          <w:rFonts w:hint="eastAsia"/>
          <w:lang w:val="en-US" w:eastAsia="zh-CN"/>
        </w:rPr>
        <w:t>绝缘</w:t>
      </w:r>
      <w:r>
        <w:rPr>
          <w:rFonts w:hint="eastAsia"/>
        </w:rPr>
        <w:t>试验</w:t>
      </w:r>
      <w:r>
        <w:tab/>
      </w:r>
      <w:r>
        <w:fldChar w:fldCharType="begin"/>
      </w:r>
      <w:r>
        <w:instrText xml:space="preserve"> PAGEREF _Toc11365 \h </w:instrText>
      </w:r>
      <w:r>
        <w:fldChar w:fldCharType="separate"/>
      </w:r>
      <w:r>
        <w:t>8</w:t>
      </w:r>
      <w:r>
        <w:fldChar w:fldCharType="end"/>
      </w:r>
      <w:r>
        <w:fldChar w:fldCharType="end"/>
      </w:r>
    </w:p>
    <w:p w14:paraId="0772EEEB">
      <w:pPr>
        <w:pStyle w:val="25"/>
        <w:tabs>
          <w:tab w:val="right" w:leader="dot" w:pos="9355"/>
          <w:tab w:val="clear" w:pos="9344"/>
        </w:tabs>
      </w:pPr>
      <w:r>
        <w:fldChar w:fldCharType="begin"/>
      </w:r>
      <w:r>
        <w:instrText xml:space="preserve"> HYPERLINK \l _Toc20892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7.5 </w:t>
      </w:r>
      <w:r>
        <w:rPr>
          <w:rFonts w:hint="eastAsia"/>
        </w:rPr>
        <w:t>高频隔离变压器试验</w:t>
      </w:r>
      <w:r>
        <w:tab/>
      </w:r>
      <w:r>
        <w:fldChar w:fldCharType="begin"/>
      </w:r>
      <w:r>
        <w:instrText xml:space="preserve"> PAGEREF _Toc20892 \h </w:instrText>
      </w:r>
      <w:r>
        <w:fldChar w:fldCharType="separate"/>
      </w:r>
      <w:r>
        <w:t>9</w:t>
      </w:r>
      <w:r>
        <w:fldChar w:fldCharType="end"/>
      </w:r>
      <w:r>
        <w:fldChar w:fldCharType="end"/>
      </w:r>
    </w:p>
    <w:p w14:paraId="31DE974A">
      <w:pPr>
        <w:pStyle w:val="25"/>
        <w:tabs>
          <w:tab w:val="right" w:leader="dot" w:pos="9355"/>
          <w:tab w:val="clear" w:pos="9344"/>
        </w:tabs>
      </w:pPr>
      <w:r>
        <w:fldChar w:fldCharType="begin"/>
      </w:r>
      <w:r>
        <w:instrText xml:space="preserve"> HYPERLINK \l _Toc8468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7.6 </w:t>
      </w:r>
      <w:r>
        <w:rPr>
          <w:rFonts w:hint="eastAsia"/>
        </w:rPr>
        <w:t>控保装置试验</w:t>
      </w:r>
      <w:r>
        <w:tab/>
      </w:r>
      <w:r>
        <w:fldChar w:fldCharType="begin"/>
      </w:r>
      <w:r>
        <w:instrText xml:space="preserve"> PAGEREF _Toc8468 \h </w:instrText>
      </w:r>
      <w:r>
        <w:fldChar w:fldCharType="separate"/>
      </w:r>
      <w:r>
        <w:t>10</w:t>
      </w:r>
      <w:r>
        <w:fldChar w:fldCharType="end"/>
      </w:r>
      <w:r>
        <w:fldChar w:fldCharType="end"/>
      </w:r>
    </w:p>
    <w:p w14:paraId="472D6DFC">
      <w:pPr>
        <w:pStyle w:val="25"/>
        <w:tabs>
          <w:tab w:val="right" w:leader="dot" w:pos="9355"/>
          <w:tab w:val="clear" w:pos="9344"/>
        </w:tabs>
      </w:pPr>
      <w:r>
        <w:fldChar w:fldCharType="begin"/>
      </w:r>
      <w:r>
        <w:instrText xml:space="preserve"> HYPERLINK \l _Toc29315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7.7 </w:t>
      </w:r>
      <w:r>
        <w:rPr>
          <w:rFonts w:hint="eastAsia"/>
        </w:rPr>
        <w:t>功率模块试验</w:t>
      </w:r>
      <w:r>
        <w:tab/>
      </w:r>
      <w:r>
        <w:fldChar w:fldCharType="begin"/>
      </w:r>
      <w:r>
        <w:instrText xml:space="preserve"> PAGEREF _Toc29315 \h </w:instrText>
      </w:r>
      <w:r>
        <w:fldChar w:fldCharType="separate"/>
      </w:r>
      <w:r>
        <w:t>10</w:t>
      </w:r>
      <w:r>
        <w:fldChar w:fldCharType="end"/>
      </w:r>
      <w:r>
        <w:fldChar w:fldCharType="end"/>
      </w:r>
    </w:p>
    <w:p w14:paraId="0D6865C4">
      <w:pPr>
        <w:pStyle w:val="20"/>
        <w:tabs>
          <w:tab w:val="right" w:leader="dot" w:pos="9355"/>
        </w:tabs>
      </w:pPr>
      <w:r>
        <w:fldChar w:fldCharType="begin"/>
      </w:r>
      <w:r>
        <w:instrText xml:space="preserve"> HYPERLINK \l _Toc1823 </w:instrText>
      </w:r>
      <w:r>
        <w:fldChar w:fldCharType="separate"/>
      </w:r>
      <w:r>
        <w:rPr>
          <w:rFonts w:hint="eastAsia" w:ascii="黑体" w:eastAsia="黑体"/>
          <w:i w:val="0"/>
        </w:rPr>
        <w:t xml:space="preserve">8 </w:t>
      </w:r>
      <w:r>
        <w:rPr>
          <w:rFonts w:hint="eastAsia"/>
        </w:rPr>
        <w:t>检验规则</w:t>
      </w:r>
      <w:r>
        <w:tab/>
      </w:r>
      <w:r>
        <w:fldChar w:fldCharType="begin"/>
      </w:r>
      <w:r>
        <w:instrText xml:space="preserve"> PAGEREF _Toc1823 \h </w:instrText>
      </w:r>
      <w:r>
        <w:fldChar w:fldCharType="separate"/>
      </w:r>
      <w:r>
        <w:t>11</w:t>
      </w:r>
      <w:r>
        <w:fldChar w:fldCharType="end"/>
      </w:r>
      <w:r>
        <w:fldChar w:fldCharType="end"/>
      </w:r>
    </w:p>
    <w:p w14:paraId="4292A462">
      <w:pPr>
        <w:pStyle w:val="25"/>
        <w:tabs>
          <w:tab w:val="right" w:leader="dot" w:pos="9355"/>
          <w:tab w:val="clear" w:pos="9344"/>
        </w:tabs>
      </w:pPr>
      <w:r>
        <w:fldChar w:fldCharType="begin"/>
      </w:r>
      <w:r>
        <w:instrText xml:space="preserve"> HYPERLINK \l _Toc5439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 </w:t>
      </w:r>
      <w:r>
        <w:rPr>
          <w:rFonts w:hint="eastAsia"/>
          <w:lang w:val="en-US" w:eastAsia="zh-CN"/>
        </w:rPr>
        <w:t>检验分类</w:t>
      </w:r>
      <w:r>
        <w:tab/>
      </w:r>
      <w:r>
        <w:fldChar w:fldCharType="begin"/>
      </w:r>
      <w:r>
        <w:instrText xml:space="preserve"> PAGEREF _Toc5439 \h </w:instrText>
      </w:r>
      <w:r>
        <w:fldChar w:fldCharType="separate"/>
      </w:r>
      <w:r>
        <w:t>11</w:t>
      </w:r>
      <w:r>
        <w:fldChar w:fldCharType="end"/>
      </w:r>
      <w:r>
        <w:fldChar w:fldCharType="end"/>
      </w:r>
    </w:p>
    <w:p w14:paraId="032C1628">
      <w:pPr>
        <w:pStyle w:val="25"/>
        <w:tabs>
          <w:tab w:val="right" w:leader="dot" w:pos="9355"/>
          <w:tab w:val="clear" w:pos="9344"/>
        </w:tabs>
      </w:pPr>
      <w:r>
        <w:fldChar w:fldCharType="begin"/>
      </w:r>
      <w:r>
        <w:instrText xml:space="preserve"> HYPERLINK \l _Toc4857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8.2 </w:t>
      </w:r>
      <w:r>
        <w:rPr>
          <w:rFonts w:hint="eastAsia"/>
        </w:rPr>
        <w:t>型式</w:t>
      </w:r>
      <w:r>
        <w:rPr>
          <w:rFonts w:hint="eastAsia"/>
          <w:lang w:val="en-US" w:eastAsia="zh-CN"/>
        </w:rPr>
        <w:t>检验</w:t>
      </w:r>
      <w:r>
        <w:tab/>
      </w:r>
      <w:r>
        <w:fldChar w:fldCharType="begin"/>
      </w:r>
      <w:r>
        <w:instrText xml:space="preserve"> PAGEREF _Toc4857 \h </w:instrText>
      </w:r>
      <w:r>
        <w:fldChar w:fldCharType="separate"/>
      </w:r>
      <w:r>
        <w:t>11</w:t>
      </w:r>
      <w:r>
        <w:fldChar w:fldCharType="end"/>
      </w:r>
      <w:r>
        <w:fldChar w:fldCharType="end"/>
      </w:r>
    </w:p>
    <w:p w14:paraId="638D40A2">
      <w:pPr>
        <w:pStyle w:val="20"/>
        <w:tabs>
          <w:tab w:val="right" w:leader="dot" w:pos="9355"/>
        </w:tabs>
      </w:pPr>
      <w:r>
        <w:fldChar w:fldCharType="begin"/>
      </w:r>
      <w:r>
        <w:instrText xml:space="preserve"> HYPERLINK \l _Toc15791 </w:instrText>
      </w:r>
      <w:r>
        <w:fldChar w:fldCharType="separate"/>
      </w:r>
      <w:r>
        <w:rPr>
          <w:rFonts w:hint="eastAsia" w:ascii="黑体" w:eastAsia="黑体"/>
          <w:i w:val="0"/>
        </w:rPr>
        <w:t xml:space="preserve">9 </w:t>
      </w:r>
      <w:r>
        <w:rPr>
          <w:rFonts w:hint="eastAsia"/>
        </w:rPr>
        <w:t>铭牌、包装、运输及储存</w:t>
      </w:r>
      <w:r>
        <w:tab/>
      </w:r>
      <w:r>
        <w:fldChar w:fldCharType="begin"/>
      </w:r>
      <w:r>
        <w:instrText xml:space="preserve"> PAGEREF _Toc15791 \h </w:instrText>
      </w:r>
      <w:r>
        <w:fldChar w:fldCharType="separate"/>
      </w:r>
      <w:r>
        <w:t>12</w:t>
      </w:r>
      <w:r>
        <w:fldChar w:fldCharType="end"/>
      </w:r>
      <w:r>
        <w:fldChar w:fldCharType="end"/>
      </w:r>
    </w:p>
    <w:p w14:paraId="7ED1ABFD">
      <w:pPr>
        <w:pStyle w:val="25"/>
        <w:tabs>
          <w:tab w:val="right" w:leader="dot" w:pos="9355"/>
          <w:tab w:val="clear" w:pos="9344"/>
        </w:tabs>
      </w:pPr>
      <w:r>
        <w:fldChar w:fldCharType="begin"/>
      </w:r>
      <w:r>
        <w:instrText xml:space="preserve"> HYPERLINK \l _Toc15697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9.1 </w:t>
      </w:r>
      <w:r>
        <w:rPr>
          <w:rFonts w:hint="eastAsia"/>
        </w:rPr>
        <w:t>铭牌</w:t>
      </w:r>
      <w:r>
        <w:tab/>
      </w:r>
      <w:r>
        <w:fldChar w:fldCharType="begin"/>
      </w:r>
      <w:r>
        <w:instrText xml:space="preserve"> PAGEREF _Toc15697 \h </w:instrText>
      </w:r>
      <w:r>
        <w:fldChar w:fldCharType="separate"/>
      </w:r>
      <w:r>
        <w:t>12</w:t>
      </w:r>
      <w:r>
        <w:fldChar w:fldCharType="end"/>
      </w:r>
      <w:r>
        <w:fldChar w:fldCharType="end"/>
      </w:r>
    </w:p>
    <w:p w14:paraId="1C046B86">
      <w:pPr>
        <w:pStyle w:val="25"/>
        <w:tabs>
          <w:tab w:val="right" w:leader="dot" w:pos="9355"/>
          <w:tab w:val="clear" w:pos="9344"/>
        </w:tabs>
      </w:pPr>
      <w:r>
        <w:fldChar w:fldCharType="begin"/>
      </w:r>
      <w:r>
        <w:instrText xml:space="preserve"> HYPERLINK \l _Toc15568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9.2 </w:t>
      </w:r>
      <w:r>
        <w:rPr>
          <w:rFonts w:hint="eastAsia"/>
          <w:lang w:val="en-US" w:eastAsia="zh-CN"/>
        </w:rPr>
        <w:t>接地标志</w:t>
      </w:r>
      <w:r>
        <w:tab/>
      </w:r>
      <w:r>
        <w:fldChar w:fldCharType="begin"/>
      </w:r>
      <w:r>
        <w:instrText xml:space="preserve"> PAGEREF _Toc15568 \h </w:instrText>
      </w:r>
      <w:r>
        <w:fldChar w:fldCharType="separate"/>
      </w:r>
      <w:r>
        <w:t>13</w:t>
      </w:r>
      <w:r>
        <w:fldChar w:fldCharType="end"/>
      </w:r>
      <w:r>
        <w:fldChar w:fldCharType="end"/>
      </w:r>
    </w:p>
    <w:p w14:paraId="11254235">
      <w:pPr>
        <w:pStyle w:val="25"/>
        <w:tabs>
          <w:tab w:val="right" w:leader="dot" w:pos="9355"/>
          <w:tab w:val="clear" w:pos="9344"/>
        </w:tabs>
      </w:pPr>
      <w:r>
        <w:fldChar w:fldCharType="begin"/>
      </w:r>
      <w:r>
        <w:instrText xml:space="preserve"> HYPERLINK \l _Toc2580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9.3 </w:t>
      </w:r>
      <w:r>
        <w:rPr>
          <w:rFonts w:hint="eastAsia"/>
          <w:lang w:val="en-US" w:eastAsia="zh-CN"/>
        </w:rPr>
        <w:t>随行文件</w:t>
      </w:r>
      <w:r>
        <w:tab/>
      </w:r>
      <w:r>
        <w:fldChar w:fldCharType="begin"/>
      </w:r>
      <w:r>
        <w:instrText xml:space="preserve"> PAGEREF _Toc2580 \h </w:instrText>
      </w:r>
      <w:r>
        <w:fldChar w:fldCharType="separate"/>
      </w:r>
      <w:r>
        <w:t>13</w:t>
      </w:r>
      <w:r>
        <w:fldChar w:fldCharType="end"/>
      </w:r>
      <w:r>
        <w:fldChar w:fldCharType="end"/>
      </w:r>
    </w:p>
    <w:p w14:paraId="012AD177">
      <w:pPr>
        <w:pStyle w:val="25"/>
        <w:tabs>
          <w:tab w:val="right" w:leader="dot" w:pos="9355"/>
          <w:tab w:val="clear" w:pos="9344"/>
        </w:tabs>
      </w:pPr>
      <w:r>
        <w:fldChar w:fldCharType="begin"/>
      </w:r>
      <w:r>
        <w:instrText xml:space="preserve"> HYPERLINK \l _Toc10805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9.4 </w:t>
      </w:r>
      <w:r>
        <w:rPr>
          <w:rFonts w:hint="eastAsia"/>
          <w:lang w:val="en-US" w:eastAsia="zh-CN"/>
        </w:rPr>
        <w:t>包装</w:t>
      </w:r>
      <w:r>
        <w:tab/>
      </w:r>
      <w:r>
        <w:fldChar w:fldCharType="begin"/>
      </w:r>
      <w:r>
        <w:instrText xml:space="preserve"> PAGEREF _Toc10805 \h </w:instrText>
      </w:r>
      <w:r>
        <w:fldChar w:fldCharType="separate"/>
      </w:r>
      <w:r>
        <w:t>13</w:t>
      </w:r>
      <w:r>
        <w:fldChar w:fldCharType="end"/>
      </w:r>
      <w:r>
        <w:fldChar w:fldCharType="end"/>
      </w:r>
    </w:p>
    <w:p w14:paraId="5B416CF0">
      <w:pPr>
        <w:pStyle w:val="25"/>
        <w:tabs>
          <w:tab w:val="right" w:leader="dot" w:pos="9355"/>
          <w:tab w:val="clear" w:pos="9344"/>
        </w:tabs>
      </w:pPr>
      <w:r>
        <w:fldChar w:fldCharType="begin"/>
      </w:r>
      <w:r>
        <w:instrText xml:space="preserve"> HYPERLINK \l _Toc12411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9.5 </w:t>
      </w:r>
      <w:r>
        <w:rPr>
          <w:rFonts w:hint="eastAsia"/>
          <w:lang w:val="en-US" w:eastAsia="zh-CN"/>
        </w:rPr>
        <w:t>运输</w:t>
      </w:r>
      <w:r>
        <w:tab/>
      </w:r>
      <w:r>
        <w:fldChar w:fldCharType="begin"/>
      </w:r>
      <w:r>
        <w:instrText xml:space="preserve"> PAGEREF _Toc12411 \h </w:instrText>
      </w:r>
      <w:r>
        <w:fldChar w:fldCharType="separate"/>
      </w:r>
      <w:r>
        <w:t>13</w:t>
      </w:r>
      <w:r>
        <w:fldChar w:fldCharType="end"/>
      </w:r>
      <w:r>
        <w:fldChar w:fldCharType="end"/>
      </w:r>
    </w:p>
    <w:p w14:paraId="18B747EB">
      <w:pPr>
        <w:pStyle w:val="25"/>
        <w:tabs>
          <w:tab w:val="right" w:leader="dot" w:pos="9355"/>
          <w:tab w:val="clear" w:pos="9344"/>
        </w:tabs>
      </w:pPr>
      <w:r>
        <w:fldChar w:fldCharType="begin"/>
      </w:r>
      <w:r>
        <w:instrText xml:space="preserve"> HYPERLINK \l _Toc11867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9.6 </w:t>
      </w:r>
      <w:r>
        <w:rPr>
          <w:rFonts w:hint="eastAsia"/>
          <w:lang w:val="en-US" w:eastAsia="zh-CN"/>
        </w:rPr>
        <w:t>贮存</w:t>
      </w:r>
      <w:r>
        <w:tab/>
      </w:r>
      <w:r>
        <w:fldChar w:fldCharType="begin"/>
      </w:r>
      <w:r>
        <w:instrText xml:space="preserve"> PAGEREF _Toc11867 \h </w:instrText>
      </w:r>
      <w:r>
        <w:fldChar w:fldCharType="separate"/>
      </w:r>
      <w:r>
        <w:t>13</w:t>
      </w:r>
      <w:r>
        <w:fldChar w:fldCharType="end"/>
      </w:r>
      <w:r>
        <w:fldChar w:fldCharType="end"/>
      </w:r>
    </w:p>
    <w:p w14:paraId="7AF3A57C">
      <w:pPr>
        <w:pStyle w:val="20"/>
        <w:tabs>
          <w:tab w:val="right" w:leader="dot" w:pos="9355"/>
        </w:tabs>
        <w:sectPr>
          <w:headerReference r:id="rId9" w:type="default"/>
          <w:footerReference r:id="rId11" w:type="default"/>
          <w:headerReference r:id="rId10" w:type="even"/>
          <w:footerReference r:id="rId12" w:type="even"/>
          <w:pgSz w:w="11906" w:h="16838"/>
          <w:pgMar w:top="1928" w:right="1134" w:bottom="1134" w:left="1134" w:header="1418" w:footer="1134" w:gutter="283"/>
          <w:pgNumType w:fmt="upperRoman" w:start="1"/>
          <w:cols w:space="0" w:num="1"/>
          <w:formProt w:val="0"/>
          <w:docGrid w:linePitch="312" w:charSpace="0"/>
        </w:sectPr>
      </w:pPr>
      <w:r>
        <w:fldChar w:fldCharType="end"/>
      </w:r>
    </w:p>
    <w:bookmarkEnd w:id="17"/>
    <w:p w14:paraId="702080A1">
      <w:pPr>
        <w:pStyle w:val="93"/>
        <w:spacing w:before="850" w:after="680" w:afterLines="0"/>
      </w:pPr>
      <w:bookmarkStart w:id="21" w:name="_Toc182"/>
      <w:bookmarkStart w:id="22" w:name="BookMark2"/>
      <w:r>
        <w:rPr>
          <w:rFonts w:hint="eastAsia"/>
          <w:spacing w:val="320"/>
        </w:rPr>
        <w:t>前</w:t>
      </w:r>
      <w:r>
        <w:rPr>
          <w:rFonts w:hint="eastAsia"/>
        </w:rPr>
        <w:t>言</w:t>
      </w:r>
      <w:bookmarkEnd w:id="18"/>
      <w:bookmarkEnd w:id="19"/>
      <w:bookmarkEnd w:id="20"/>
      <w:bookmarkEnd w:id="21"/>
      <w:r>
        <w:rPr>
          <w:rFonts w:hint="eastAsia"/>
        </w:rPr>
        <w:t xml:space="preserve">    </w:t>
      </w:r>
    </w:p>
    <w:p w14:paraId="29F38F02">
      <w:pPr>
        <w:pStyle w:val="60"/>
        <w:ind w:firstLine="420"/>
      </w:pPr>
      <w:r>
        <w:rPr>
          <w:rFonts w:hint="eastAsia"/>
        </w:rPr>
        <w:t>本文件按照GB/T 1.1—2020《标准化工作导则  第1部分：标准化文件的结构和起草规则》的规定起草。</w:t>
      </w:r>
    </w:p>
    <w:p w14:paraId="7FC21691">
      <w:pPr>
        <w:pStyle w:val="60"/>
        <w:ind w:firstLine="420"/>
      </w:pPr>
      <w:r>
        <w:rPr>
          <w:rFonts w:hint="eastAsia"/>
        </w:rPr>
        <w:t>请注意本文件的某些内容可能涉及专利。本文件的发布机构不承担识别专利的责任。</w:t>
      </w:r>
    </w:p>
    <w:p w14:paraId="1F49213F">
      <w:pPr>
        <w:pStyle w:val="60"/>
        <w:ind w:firstLine="420"/>
      </w:pPr>
      <w:bookmarkStart w:id="133" w:name="_GoBack"/>
      <w:r>
        <w:rPr>
          <w:rFonts w:hint="eastAsia"/>
        </w:rPr>
        <w:t>本文件由中国欧洲经济技术合作协会提出并归口。</w:t>
      </w:r>
      <w:bookmarkEnd w:id="133"/>
    </w:p>
    <w:p w14:paraId="538D3B10">
      <w:pPr>
        <w:pStyle w:val="60"/>
        <w:ind w:firstLine="420"/>
        <w:rPr>
          <w:rFonts w:ascii="Calibri" w:hAnsi="Calibri"/>
          <w:kern w:val="2"/>
          <w:szCs w:val="21"/>
        </w:rPr>
      </w:pPr>
      <w:r>
        <w:rPr>
          <w:rFonts w:hint="eastAsia"/>
        </w:rPr>
        <w:t>本文件起草单位：。</w:t>
      </w:r>
    </w:p>
    <w:p w14:paraId="6C1FB219">
      <w:pPr>
        <w:pStyle w:val="60"/>
        <w:ind w:firstLine="420"/>
        <w:rPr>
          <w:rFonts w:ascii="Calibri" w:hAnsi="Calibri"/>
          <w:kern w:val="2"/>
          <w:szCs w:val="21"/>
        </w:rPr>
      </w:pPr>
      <w:r>
        <w:rPr>
          <w:rFonts w:hint="eastAsia"/>
        </w:rPr>
        <w:t>本文件主要起草人：。</w:t>
      </w:r>
    </w:p>
    <w:p w14:paraId="17004865">
      <w:pPr>
        <w:pStyle w:val="60"/>
        <w:ind w:firstLine="420"/>
      </w:pPr>
      <w:r>
        <w:rPr>
          <w:rFonts w:hint="eastAsia"/>
        </w:rPr>
        <w:t>本文件首次发布。</w:t>
      </w:r>
    </w:p>
    <w:p w14:paraId="00E5FFF8">
      <w:pPr>
        <w:pStyle w:val="60"/>
        <w:ind w:firstLine="420"/>
      </w:pPr>
    </w:p>
    <w:p w14:paraId="12998631">
      <w:pPr>
        <w:pStyle w:val="60"/>
        <w:ind w:firstLine="420"/>
        <w:sectPr>
          <w:footerReference r:id="rId14" w:type="default"/>
          <w:headerReference r:id="rId13" w:type="even"/>
          <w:footerReference r:id="rId15" w:type="even"/>
          <w:pgSz w:w="11906" w:h="16838"/>
          <w:pgMar w:top="1928" w:right="1134" w:bottom="1134" w:left="1134" w:header="1418" w:footer="1134" w:gutter="283"/>
          <w:pgNumType w:fmt="upperRoman"/>
          <w:cols w:space="0" w:num="1"/>
          <w:formProt w:val="0"/>
          <w:docGrid w:linePitch="312" w:charSpace="0"/>
        </w:sectPr>
      </w:pPr>
    </w:p>
    <w:bookmarkEnd w:id="22"/>
    <w:p w14:paraId="26BDC904">
      <w:pPr>
        <w:spacing w:line="20" w:lineRule="exact"/>
        <w:rPr>
          <w:rFonts w:ascii="黑体" w:hAnsi="黑体" w:eastAsia="黑体"/>
          <w:sz w:val="32"/>
          <w:szCs w:val="32"/>
        </w:rPr>
      </w:pPr>
      <w:bookmarkStart w:id="23" w:name="BookMark4"/>
    </w:p>
    <w:p w14:paraId="59D55ACE">
      <w:pPr>
        <w:spacing w:line="20" w:lineRule="exact"/>
        <w:rPr>
          <w:rFonts w:ascii="黑体" w:hAnsi="黑体" w:eastAsia="黑体"/>
          <w:sz w:val="32"/>
          <w:szCs w:val="32"/>
        </w:rPr>
      </w:pPr>
    </w:p>
    <w:sdt>
      <w:sdtPr>
        <w:tag w:val="NEW_STAND_NAME"/>
        <w:id w:val="595910757"/>
        <w:lock w:val="sdtLocked"/>
        <w:placeholder>
          <w:docPart w:val="D33580E5DEE94A56B4AA6E6699E4C1B2"/>
        </w:placeholder>
      </w:sdtPr>
      <w:sdtEndPr>
        <w:rPr>
          <w:rFonts w:hint="eastAsia"/>
        </w:rPr>
      </w:sdtEndPr>
      <w:sdtContent>
        <w:p w14:paraId="690989CE">
          <w:pPr>
            <w:pStyle w:val="181"/>
            <w:spacing w:before="850" w:after="680" w:line="240" w:lineRule="auto"/>
          </w:pPr>
          <w:bookmarkStart w:id="24" w:name="OLE_LINK3"/>
          <w:bookmarkStart w:id="25" w:name="NEW_STAND_NAME"/>
          <w:r>
            <w:rPr>
              <w:rFonts w:hint="eastAsia"/>
            </w:rPr>
            <w:t>固态变压器 第3部分：交直流配电网用固态变压器</w:t>
          </w:r>
        </w:p>
      </w:sdtContent>
    </w:sdt>
    <w:bookmarkEnd w:id="24"/>
    <w:bookmarkEnd w:id="25"/>
    <w:p w14:paraId="2DF89AD3">
      <w:pPr>
        <w:pStyle w:val="108"/>
        <w:spacing w:before="240" w:after="240"/>
      </w:pPr>
      <w:bookmarkStart w:id="26" w:name="_Toc26986530"/>
      <w:bookmarkStart w:id="27" w:name="_Toc26718930"/>
      <w:bookmarkStart w:id="28" w:name="_Toc26986771"/>
      <w:bookmarkStart w:id="29" w:name="_Toc95723355"/>
      <w:bookmarkStart w:id="30" w:name="_Toc150158767"/>
      <w:bookmarkStart w:id="31" w:name="_Toc6491"/>
      <w:bookmarkStart w:id="32" w:name="_Toc17233333"/>
      <w:bookmarkStart w:id="33" w:name="_Toc24884218"/>
      <w:bookmarkStart w:id="34" w:name="_Toc26648465"/>
      <w:bookmarkStart w:id="35" w:name="_Toc95920558"/>
      <w:bookmarkStart w:id="36" w:name="_Toc150158740"/>
      <w:bookmarkStart w:id="37" w:name="_Toc17233325"/>
      <w:bookmarkStart w:id="38" w:name="_Toc148612845"/>
      <w:bookmarkStart w:id="39" w:name="_Toc24884211"/>
      <w:bookmarkStart w:id="40" w:name="_Toc9592057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5585536">
      <w:pPr>
        <w:pStyle w:val="60"/>
        <w:ind w:firstLine="420"/>
        <w:rPr>
          <w:color w:val="auto"/>
          <w:highlight w:val="yellow"/>
        </w:rPr>
      </w:pPr>
      <w:r>
        <w:rPr>
          <w:rFonts w:hint="eastAsia"/>
        </w:rPr>
        <w:t>本文件规定了固态变压器的术语和定义、缩略语、</w:t>
      </w:r>
      <w:r>
        <w:rPr>
          <w:rFonts w:hint="eastAsia"/>
          <w:lang w:val="en-US" w:eastAsia="zh-CN"/>
        </w:rPr>
        <w:t>使用条件、</w:t>
      </w:r>
      <w:r>
        <w:rPr>
          <w:rFonts w:hint="eastAsia"/>
        </w:rPr>
        <w:t>技术要求、试验方法、检验规则、标志、包装、运输和贮存。</w:t>
      </w:r>
    </w:p>
    <w:p w14:paraId="18C9DA2D">
      <w:pPr>
        <w:pStyle w:val="60"/>
        <w:ind w:firstLine="420"/>
        <w:rPr>
          <w:rFonts w:hint="eastAsia" w:eastAsia="宋体"/>
          <w:lang w:eastAsia="zh-CN"/>
        </w:rPr>
      </w:pPr>
      <w:r>
        <w:rPr>
          <w:rFonts w:hint="eastAsia"/>
          <w:color w:val="auto"/>
        </w:rPr>
        <w:t>本文件适用于交直流配电网用</w:t>
      </w:r>
      <w:r>
        <w:rPr>
          <w:rFonts w:hint="eastAsia"/>
          <w:strike w:val="0"/>
          <w:dstrike w:val="0"/>
          <w:color w:val="auto"/>
          <w:highlight w:val="none"/>
        </w:rPr>
        <w:t>固态</w:t>
      </w:r>
      <w:r>
        <w:rPr>
          <w:rFonts w:hint="eastAsia"/>
          <w:color w:val="auto"/>
          <w:highlight w:val="none"/>
        </w:rPr>
        <w:t>变压器</w:t>
      </w:r>
      <w:r>
        <w:rPr>
          <w:rFonts w:hint="eastAsia"/>
          <w:highlight w:val="none"/>
        </w:rPr>
        <w:t>（以下简称“变压器”）</w:t>
      </w:r>
      <w:r>
        <w:rPr>
          <w:rFonts w:hint="eastAsia"/>
        </w:rPr>
        <w:t>。</w:t>
      </w:r>
    </w:p>
    <w:p w14:paraId="12C3B6DC">
      <w:pPr>
        <w:pStyle w:val="108"/>
        <w:spacing w:before="240" w:after="240"/>
      </w:pPr>
      <w:bookmarkStart w:id="41" w:name="_Toc95920559"/>
      <w:bookmarkStart w:id="42" w:name="_Toc24884219"/>
      <w:bookmarkStart w:id="43" w:name="_Toc26986531"/>
      <w:bookmarkStart w:id="44" w:name="_Toc148612846"/>
      <w:bookmarkStart w:id="45" w:name="_Toc95723356"/>
      <w:bookmarkStart w:id="46" w:name="_Toc95920576"/>
      <w:bookmarkStart w:id="47" w:name="_Toc150158768"/>
      <w:bookmarkStart w:id="48" w:name="_Toc8013"/>
      <w:bookmarkStart w:id="49" w:name="_Toc150158741"/>
      <w:bookmarkStart w:id="50" w:name="_Toc26648466"/>
      <w:bookmarkStart w:id="51" w:name="_Toc24884212"/>
      <w:bookmarkStart w:id="52" w:name="_Toc26718931"/>
      <w:bookmarkStart w:id="53" w:name="_Toc26986772"/>
      <w:bookmarkStart w:id="54" w:name="_Toc17233334"/>
      <w:bookmarkStart w:id="55" w:name="_Toc17233326"/>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94AC679">
      <w:pPr>
        <w:pStyle w:val="60"/>
        <w:ind w:firstLine="420"/>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w:t>
      </w:r>
      <w:r>
        <w:rPr>
          <w:rFonts w:hint="eastAsia" w:cs="Times New Roman"/>
          <w:sz w:val="21"/>
          <w:lang w:val="en-US" w:eastAsia="zh-CN" w:bidi="ar-SA"/>
        </w:rPr>
        <w:t>本</w:t>
      </w:r>
      <w:r>
        <w:rPr>
          <w:rFonts w:hint="eastAsia" w:ascii="宋体" w:hAnsi="Times New Roman" w:eastAsia="宋体" w:cs="Times New Roman"/>
          <w:sz w:val="21"/>
          <w:lang w:val="en-US" w:eastAsia="zh-CN" w:bidi="ar-SA"/>
        </w:rPr>
        <w:t>适用于本文件。</w:t>
      </w:r>
    </w:p>
    <w:p w14:paraId="6E38C4D4">
      <w:pPr>
        <w:pStyle w:val="60"/>
        <w:ind w:firstLine="420"/>
        <w:rPr>
          <w:rFonts w:hint="eastAsia"/>
          <w:highlight w:val="none"/>
        </w:rPr>
      </w:pPr>
      <w:bookmarkStart w:id="56" w:name="_Toc95723357"/>
      <w:r>
        <w:rPr>
          <w:rFonts w:hint="eastAsia"/>
          <w:highlight w:val="none"/>
        </w:rPr>
        <w:t>GB/T 311.1</w:t>
      </w:r>
      <w:r>
        <w:rPr>
          <w:rFonts w:hint="eastAsia"/>
          <w:highlight w:val="none"/>
          <w:lang w:val="en-US" w:eastAsia="zh-CN"/>
        </w:rPr>
        <w:t xml:space="preserve">  </w:t>
      </w:r>
      <w:r>
        <w:rPr>
          <w:rFonts w:hint="eastAsia"/>
          <w:highlight w:val="none"/>
        </w:rPr>
        <w:t xml:space="preserve">绝缘配合 </w:t>
      </w:r>
      <w:r>
        <w:rPr>
          <w:rFonts w:hint="eastAsia"/>
          <w:highlight w:val="none"/>
          <w:lang w:val="en-US" w:eastAsia="zh-CN"/>
        </w:rPr>
        <w:t xml:space="preserve"> </w:t>
      </w:r>
      <w:r>
        <w:rPr>
          <w:rFonts w:hint="eastAsia"/>
          <w:highlight w:val="none"/>
        </w:rPr>
        <w:t>第1部分：定义、原则和规则</w:t>
      </w:r>
    </w:p>
    <w:p w14:paraId="3B32CF66">
      <w:pPr>
        <w:pStyle w:val="60"/>
        <w:ind w:firstLine="420"/>
        <w:rPr>
          <w:rFonts w:hint="eastAsia"/>
          <w:highlight w:val="none"/>
        </w:rPr>
      </w:pPr>
      <w:r>
        <w:rPr>
          <w:rFonts w:hint="eastAsia"/>
          <w:highlight w:val="none"/>
        </w:rPr>
        <w:t>GB/T 1094.1</w:t>
      </w:r>
      <w:r>
        <w:rPr>
          <w:rFonts w:hint="eastAsia"/>
          <w:highlight w:val="none"/>
          <w:lang w:val="en-US" w:eastAsia="zh-CN"/>
        </w:rPr>
        <w:t xml:space="preserve">  </w:t>
      </w:r>
      <w:r>
        <w:rPr>
          <w:rFonts w:hint="eastAsia"/>
          <w:highlight w:val="none"/>
        </w:rPr>
        <w:t xml:space="preserve">电力变压器 </w:t>
      </w:r>
      <w:r>
        <w:rPr>
          <w:rFonts w:hint="eastAsia"/>
          <w:highlight w:val="none"/>
          <w:lang w:val="en-US" w:eastAsia="zh-CN"/>
        </w:rPr>
        <w:t xml:space="preserve"> </w:t>
      </w:r>
      <w:r>
        <w:rPr>
          <w:rFonts w:hint="eastAsia"/>
          <w:highlight w:val="none"/>
        </w:rPr>
        <w:t>第1部分：总则</w:t>
      </w:r>
    </w:p>
    <w:p w14:paraId="5D35A29F">
      <w:pPr>
        <w:pStyle w:val="60"/>
        <w:ind w:firstLine="420"/>
        <w:rPr>
          <w:rFonts w:hint="eastAsia"/>
          <w:highlight w:val="none"/>
        </w:rPr>
      </w:pPr>
      <w:r>
        <w:rPr>
          <w:rFonts w:hint="eastAsia"/>
          <w:highlight w:val="none"/>
        </w:rPr>
        <w:t>GB/T 1094.3</w:t>
      </w:r>
      <w:r>
        <w:rPr>
          <w:rFonts w:hint="eastAsia"/>
          <w:highlight w:val="none"/>
          <w:lang w:val="en-US" w:eastAsia="zh-CN"/>
        </w:rPr>
        <w:t xml:space="preserve">  </w:t>
      </w:r>
      <w:r>
        <w:rPr>
          <w:rFonts w:hint="eastAsia"/>
          <w:highlight w:val="none"/>
        </w:rPr>
        <w:t>电力变压器</w:t>
      </w:r>
      <w:r>
        <w:rPr>
          <w:rFonts w:hint="eastAsia"/>
          <w:highlight w:val="none"/>
          <w:lang w:val="en-US" w:eastAsia="zh-CN"/>
        </w:rPr>
        <w:t xml:space="preserve"> </w:t>
      </w:r>
      <w:r>
        <w:rPr>
          <w:rFonts w:hint="eastAsia"/>
          <w:highlight w:val="none"/>
        </w:rPr>
        <w:t xml:space="preserve"> 第3部分：绝缘水平、绝缘试验和外绝缘空气间隙</w:t>
      </w:r>
    </w:p>
    <w:p w14:paraId="2FD85310">
      <w:pPr>
        <w:pStyle w:val="60"/>
        <w:ind w:firstLine="420"/>
        <w:rPr>
          <w:rFonts w:hint="eastAsia"/>
          <w:highlight w:val="none"/>
        </w:rPr>
      </w:pPr>
      <w:r>
        <w:rPr>
          <w:rFonts w:hint="eastAsia"/>
          <w:highlight w:val="none"/>
        </w:rPr>
        <w:t>GB/T 1094.11</w:t>
      </w:r>
      <w:r>
        <w:rPr>
          <w:rFonts w:hint="eastAsia"/>
          <w:highlight w:val="none"/>
          <w:lang w:val="en-US" w:eastAsia="zh-CN"/>
        </w:rPr>
        <w:t xml:space="preserve">  </w:t>
      </w:r>
      <w:r>
        <w:rPr>
          <w:rFonts w:hint="eastAsia"/>
          <w:highlight w:val="none"/>
        </w:rPr>
        <w:t xml:space="preserve">电力变压器 </w:t>
      </w:r>
      <w:r>
        <w:rPr>
          <w:rFonts w:hint="eastAsia"/>
          <w:highlight w:val="none"/>
          <w:lang w:val="en-US" w:eastAsia="zh-CN"/>
        </w:rPr>
        <w:t xml:space="preserve"> </w:t>
      </w:r>
      <w:r>
        <w:rPr>
          <w:rFonts w:hint="eastAsia"/>
          <w:highlight w:val="none"/>
        </w:rPr>
        <w:t>第11部分：干式变压器</w:t>
      </w:r>
    </w:p>
    <w:p w14:paraId="44AD04C5">
      <w:pPr>
        <w:pStyle w:val="60"/>
        <w:ind w:firstLine="420"/>
        <w:rPr>
          <w:rFonts w:hint="eastAsia"/>
          <w:highlight w:val="none"/>
        </w:rPr>
      </w:pPr>
      <w:r>
        <w:rPr>
          <w:rFonts w:hint="eastAsia"/>
          <w:highlight w:val="none"/>
        </w:rPr>
        <w:t>GB/T 3859.2</w:t>
      </w:r>
      <w:r>
        <w:rPr>
          <w:rFonts w:hint="eastAsia"/>
          <w:highlight w:val="none"/>
          <w:lang w:val="en-US" w:eastAsia="zh-CN"/>
        </w:rPr>
        <w:t xml:space="preserve">  </w:t>
      </w:r>
      <w:r>
        <w:rPr>
          <w:rFonts w:hint="eastAsia"/>
          <w:highlight w:val="none"/>
        </w:rPr>
        <w:t xml:space="preserve">半导体变流器 </w:t>
      </w:r>
      <w:r>
        <w:rPr>
          <w:rFonts w:hint="eastAsia"/>
          <w:highlight w:val="none"/>
          <w:lang w:val="en-US" w:eastAsia="zh-CN"/>
        </w:rPr>
        <w:t xml:space="preserve"> </w:t>
      </w:r>
      <w:r>
        <w:rPr>
          <w:rFonts w:hint="eastAsia"/>
          <w:highlight w:val="none"/>
        </w:rPr>
        <w:t xml:space="preserve">通用要求和电网换相变流器 </w:t>
      </w:r>
      <w:r>
        <w:rPr>
          <w:rFonts w:hint="eastAsia"/>
          <w:highlight w:val="none"/>
          <w:lang w:val="en-US" w:eastAsia="zh-CN"/>
        </w:rPr>
        <w:t xml:space="preserve"> </w:t>
      </w:r>
      <w:r>
        <w:rPr>
          <w:rFonts w:hint="eastAsia"/>
          <w:highlight w:val="none"/>
        </w:rPr>
        <w:t>第1-2部分：应用导则</w:t>
      </w:r>
    </w:p>
    <w:p w14:paraId="5C85DF4F">
      <w:pPr>
        <w:pStyle w:val="60"/>
        <w:ind w:firstLine="420"/>
        <w:rPr>
          <w:rFonts w:hint="eastAsia"/>
          <w:highlight w:val="none"/>
        </w:rPr>
      </w:pPr>
      <w:r>
        <w:rPr>
          <w:rFonts w:hint="eastAsia"/>
          <w:highlight w:val="none"/>
        </w:rPr>
        <w:t>GB/T 5226.1</w:t>
      </w:r>
      <w:r>
        <w:rPr>
          <w:rFonts w:hint="eastAsia"/>
          <w:highlight w:val="none"/>
          <w:lang w:val="en-US" w:eastAsia="zh-CN"/>
        </w:rPr>
        <w:t xml:space="preserve">  </w:t>
      </w:r>
      <w:r>
        <w:rPr>
          <w:rFonts w:hint="eastAsia"/>
          <w:highlight w:val="none"/>
        </w:rPr>
        <w:t xml:space="preserve">机械电气安全 </w:t>
      </w:r>
      <w:r>
        <w:rPr>
          <w:rFonts w:hint="eastAsia"/>
          <w:highlight w:val="none"/>
          <w:lang w:val="en-US" w:eastAsia="zh-CN"/>
        </w:rPr>
        <w:t xml:space="preserve"> </w:t>
      </w:r>
      <w:r>
        <w:rPr>
          <w:rFonts w:hint="eastAsia"/>
          <w:highlight w:val="none"/>
        </w:rPr>
        <w:t xml:space="preserve">机械电气设备 </w:t>
      </w:r>
      <w:r>
        <w:rPr>
          <w:rFonts w:hint="eastAsia"/>
          <w:highlight w:val="none"/>
          <w:lang w:val="en-US" w:eastAsia="zh-CN"/>
        </w:rPr>
        <w:t xml:space="preserve"> </w:t>
      </w:r>
      <w:r>
        <w:rPr>
          <w:rFonts w:hint="eastAsia"/>
          <w:highlight w:val="none"/>
        </w:rPr>
        <w:t>第1部分：通用技术条件</w:t>
      </w:r>
    </w:p>
    <w:p w14:paraId="5937FA95">
      <w:pPr>
        <w:pStyle w:val="60"/>
        <w:ind w:firstLine="420"/>
        <w:rPr>
          <w:rFonts w:hint="eastAsia"/>
          <w:highlight w:val="none"/>
        </w:rPr>
      </w:pPr>
      <w:r>
        <w:rPr>
          <w:rFonts w:hint="eastAsia"/>
          <w:highlight w:val="none"/>
        </w:rPr>
        <w:t>GB/T 7261</w:t>
      </w:r>
      <w:r>
        <w:rPr>
          <w:rFonts w:hint="eastAsia"/>
          <w:highlight w:val="none"/>
          <w:lang w:val="en-US" w:eastAsia="zh-CN"/>
        </w:rPr>
        <w:t xml:space="preserve">  </w:t>
      </w:r>
      <w:r>
        <w:rPr>
          <w:rFonts w:hint="eastAsia"/>
          <w:highlight w:val="none"/>
        </w:rPr>
        <w:t>继电保护和安全自动装置基本试验方法</w:t>
      </w:r>
    </w:p>
    <w:p w14:paraId="5C764D8E">
      <w:pPr>
        <w:pStyle w:val="60"/>
        <w:ind w:firstLine="420"/>
        <w:rPr>
          <w:rFonts w:hint="eastAsia"/>
          <w:highlight w:val="none"/>
        </w:rPr>
      </w:pPr>
      <w:r>
        <w:rPr>
          <w:rFonts w:hint="eastAsia"/>
          <w:highlight w:val="none"/>
        </w:rPr>
        <w:t>GB/T 12325</w:t>
      </w:r>
      <w:r>
        <w:rPr>
          <w:rFonts w:hint="eastAsia"/>
          <w:highlight w:val="none"/>
          <w:lang w:val="en-US" w:eastAsia="zh-CN"/>
        </w:rPr>
        <w:t xml:space="preserve">  </w:t>
      </w:r>
      <w:r>
        <w:rPr>
          <w:rFonts w:hint="eastAsia"/>
          <w:highlight w:val="none"/>
        </w:rPr>
        <w:t xml:space="preserve">电能质量 </w:t>
      </w:r>
      <w:r>
        <w:rPr>
          <w:rFonts w:hint="eastAsia"/>
          <w:highlight w:val="none"/>
          <w:lang w:val="en-US" w:eastAsia="zh-CN"/>
        </w:rPr>
        <w:t xml:space="preserve"> </w:t>
      </w:r>
      <w:r>
        <w:rPr>
          <w:rFonts w:hint="eastAsia"/>
          <w:highlight w:val="none"/>
        </w:rPr>
        <w:t>供电电压偏差</w:t>
      </w:r>
    </w:p>
    <w:p w14:paraId="1012663C">
      <w:pPr>
        <w:pStyle w:val="60"/>
        <w:ind w:firstLine="420"/>
        <w:rPr>
          <w:rFonts w:hint="eastAsia"/>
          <w:highlight w:val="none"/>
        </w:rPr>
      </w:pPr>
      <w:r>
        <w:rPr>
          <w:rFonts w:hint="eastAsia"/>
          <w:highlight w:val="none"/>
        </w:rPr>
        <w:t>GB/T 12326</w:t>
      </w:r>
      <w:r>
        <w:rPr>
          <w:rFonts w:hint="eastAsia"/>
          <w:highlight w:val="none"/>
          <w:lang w:val="en-US" w:eastAsia="zh-CN"/>
        </w:rPr>
        <w:t xml:space="preserve">  </w:t>
      </w:r>
      <w:r>
        <w:rPr>
          <w:rFonts w:hint="eastAsia"/>
          <w:highlight w:val="none"/>
        </w:rPr>
        <w:t xml:space="preserve">电能质量 </w:t>
      </w:r>
      <w:r>
        <w:rPr>
          <w:rFonts w:hint="eastAsia"/>
          <w:highlight w:val="none"/>
          <w:lang w:val="en-US" w:eastAsia="zh-CN"/>
        </w:rPr>
        <w:t xml:space="preserve"> </w:t>
      </w:r>
      <w:r>
        <w:rPr>
          <w:rFonts w:hint="eastAsia"/>
          <w:highlight w:val="none"/>
        </w:rPr>
        <w:t>电压波动和闪变</w:t>
      </w:r>
    </w:p>
    <w:p w14:paraId="068157A7">
      <w:pPr>
        <w:pStyle w:val="60"/>
        <w:ind w:firstLine="420"/>
        <w:rPr>
          <w:rFonts w:hint="eastAsia"/>
          <w:highlight w:val="none"/>
        </w:rPr>
      </w:pPr>
      <w:r>
        <w:rPr>
          <w:rFonts w:hint="eastAsia"/>
          <w:highlight w:val="none"/>
        </w:rPr>
        <w:t>GB/T 14549</w:t>
      </w:r>
      <w:r>
        <w:rPr>
          <w:rFonts w:hint="eastAsia"/>
          <w:highlight w:val="none"/>
          <w:lang w:val="en-US" w:eastAsia="zh-CN"/>
        </w:rPr>
        <w:t xml:space="preserve">  </w:t>
      </w:r>
      <w:r>
        <w:rPr>
          <w:rFonts w:hint="eastAsia"/>
          <w:highlight w:val="none"/>
        </w:rPr>
        <w:t xml:space="preserve">电能质量 </w:t>
      </w:r>
      <w:r>
        <w:rPr>
          <w:rFonts w:hint="eastAsia"/>
          <w:highlight w:val="none"/>
          <w:lang w:val="en-US" w:eastAsia="zh-CN"/>
        </w:rPr>
        <w:t xml:space="preserve"> </w:t>
      </w:r>
      <w:r>
        <w:rPr>
          <w:rFonts w:hint="eastAsia"/>
          <w:highlight w:val="none"/>
        </w:rPr>
        <w:t>公用电网谐波</w:t>
      </w:r>
    </w:p>
    <w:p w14:paraId="3965456A">
      <w:pPr>
        <w:pStyle w:val="60"/>
        <w:ind w:firstLine="420"/>
        <w:rPr>
          <w:rFonts w:hint="eastAsia"/>
          <w:highlight w:val="none"/>
        </w:rPr>
      </w:pPr>
      <w:r>
        <w:rPr>
          <w:rFonts w:hint="eastAsia"/>
          <w:highlight w:val="none"/>
        </w:rPr>
        <w:t>GB/T 14598.26</w:t>
      </w:r>
      <w:r>
        <w:rPr>
          <w:rFonts w:hint="eastAsia"/>
          <w:highlight w:val="none"/>
          <w:lang w:val="en-US" w:eastAsia="zh-CN"/>
        </w:rPr>
        <w:t xml:space="preserve">  </w:t>
      </w:r>
      <w:r>
        <w:rPr>
          <w:rFonts w:hint="eastAsia"/>
          <w:highlight w:val="none"/>
        </w:rPr>
        <w:t xml:space="preserve">量度继电器和保护装置 </w:t>
      </w:r>
      <w:r>
        <w:rPr>
          <w:rFonts w:hint="eastAsia"/>
          <w:highlight w:val="none"/>
          <w:lang w:val="en-US" w:eastAsia="zh-CN"/>
        </w:rPr>
        <w:t xml:space="preserve"> </w:t>
      </w:r>
      <w:r>
        <w:rPr>
          <w:rFonts w:hint="eastAsia"/>
          <w:highlight w:val="none"/>
        </w:rPr>
        <w:t>第26部分：电磁兼容要求</w:t>
      </w:r>
    </w:p>
    <w:p w14:paraId="745140B3">
      <w:pPr>
        <w:pStyle w:val="60"/>
        <w:ind w:firstLine="420"/>
        <w:rPr>
          <w:rFonts w:hint="eastAsia"/>
          <w:highlight w:val="none"/>
        </w:rPr>
      </w:pPr>
      <w:r>
        <w:rPr>
          <w:rFonts w:hint="eastAsia"/>
          <w:highlight w:val="none"/>
        </w:rPr>
        <w:t>GB/T 15543</w:t>
      </w:r>
      <w:r>
        <w:rPr>
          <w:rFonts w:hint="eastAsia"/>
          <w:highlight w:val="none"/>
          <w:lang w:val="en-US" w:eastAsia="zh-CN"/>
        </w:rPr>
        <w:t xml:space="preserve">  </w:t>
      </w:r>
      <w:r>
        <w:rPr>
          <w:rFonts w:hint="eastAsia"/>
          <w:highlight w:val="none"/>
        </w:rPr>
        <w:t xml:space="preserve">电能质量 </w:t>
      </w:r>
      <w:r>
        <w:rPr>
          <w:rFonts w:hint="eastAsia"/>
          <w:highlight w:val="none"/>
          <w:lang w:val="en-US" w:eastAsia="zh-CN"/>
        </w:rPr>
        <w:t xml:space="preserve"> </w:t>
      </w:r>
      <w:r>
        <w:rPr>
          <w:rFonts w:hint="eastAsia"/>
          <w:highlight w:val="none"/>
        </w:rPr>
        <w:t>三相电压不平衡</w:t>
      </w:r>
    </w:p>
    <w:p w14:paraId="4F086ADB">
      <w:pPr>
        <w:pStyle w:val="60"/>
        <w:ind w:firstLine="420"/>
        <w:rPr>
          <w:rFonts w:hint="eastAsia"/>
          <w:highlight w:val="none"/>
        </w:rPr>
      </w:pPr>
      <w:r>
        <w:rPr>
          <w:rFonts w:hint="eastAsia"/>
          <w:highlight w:val="none"/>
        </w:rPr>
        <w:t>GB/T 15945</w:t>
      </w:r>
      <w:r>
        <w:rPr>
          <w:rFonts w:hint="eastAsia"/>
          <w:highlight w:val="none"/>
          <w:lang w:val="en-US" w:eastAsia="zh-CN"/>
        </w:rPr>
        <w:t xml:space="preserve">  </w:t>
      </w:r>
      <w:r>
        <w:rPr>
          <w:rFonts w:hint="eastAsia"/>
          <w:highlight w:val="none"/>
        </w:rPr>
        <w:t xml:space="preserve">电能质量 </w:t>
      </w:r>
      <w:r>
        <w:rPr>
          <w:rFonts w:hint="eastAsia"/>
          <w:highlight w:val="none"/>
          <w:lang w:val="en-US" w:eastAsia="zh-CN"/>
        </w:rPr>
        <w:t xml:space="preserve"> </w:t>
      </w:r>
      <w:r>
        <w:rPr>
          <w:rFonts w:hint="eastAsia"/>
          <w:highlight w:val="none"/>
        </w:rPr>
        <w:t>电力系统频率偏差</w:t>
      </w:r>
    </w:p>
    <w:p w14:paraId="744B4CAA">
      <w:pPr>
        <w:pStyle w:val="60"/>
        <w:ind w:firstLine="420"/>
        <w:rPr>
          <w:rFonts w:hint="eastAsia"/>
          <w:highlight w:val="none"/>
        </w:rPr>
      </w:pPr>
      <w:r>
        <w:rPr>
          <w:rFonts w:hint="eastAsia" w:hAnsi="宋体" w:cs="宋体"/>
          <w:highlight w:val="none"/>
          <w:lang w:val="en-US" w:eastAsia="zh-CN"/>
        </w:rPr>
        <w:t>GB/T 20626.1  特殊环境条件  高原电工电子产品  第1部分：通用技术要求</w:t>
      </w:r>
    </w:p>
    <w:p w14:paraId="465BFFDE">
      <w:pPr>
        <w:pStyle w:val="60"/>
        <w:ind w:firstLine="420"/>
        <w:rPr>
          <w:rFonts w:hint="eastAsia"/>
          <w:highlight w:val="none"/>
        </w:rPr>
      </w:pPr>
      <w:r>
        <w:rPr>
          <w:rFonts w:hint="eastAsia"/>
          <w:highlight w:val="none"/>
        </w:rPr>
        <w:t>GB/T 29629</w:t>
      </w:r>
      <w:r>
        <w:rPr>
          <w:rFonts w:hint="eastAsia"/>
          <w:highlight w:val="none"/>
          <w:lang w:val="en-US" w:eastAsia="zh-CN"/>
        </w:rPr>
        <w:t xml:space="preserve">  </w:t>
      </w:r>
      <w:r>
        <w:rPr>
          <w:rFonts w:hint="eastAsia"/>
          <w:highlight w:val="none"/>
        </w:rPr>
        <w:t>静止无功补偿装置水冷却设备</w:t>
      </w:r>
    </w:p>
    <w:p w14:paraId="6BE4D926">
      <w:pPr>
        <w:pStyle w:val="60"/>
        <w:ind w:firstLine="420"/>
        <w:rPr>
          <w:rFonts w:hint="eastAsia"/>
          <w:highlight w:val="none"/>
        </w:rPr>
      </w:pPr>
      <w:r>
        <w:rPr>
          <w:rFonts w:hint="eastAsia"/>
          <w:highlight w:val="none"/>
        </w:rPr>
        <w:t>GB/T 33348</w:t>
      </w:r>
      <w:r>
        <w:rPr>
          <w:rFonts w:hint="eastAsia"/>
          <w:highlight w:val="none"/>
          <w:lang w:val="en-US" w:eastAsia="zh-CN"/>
        </w:rPr>
        <w:t xml:space="preserve">  </w:t>
      </w:r>
      <w:r>
        <w:rPr>
          <w:rFonts w:hint="eastAsia"/>
          <w:highlight w:val="none"/>
        </w:rPr>
        <w:t xml:space="preserve">高压直流输电用电压源换流器阀 </w:t>
      </w:r>
      <w:r>
        <w:rPr>
          <w:rFonts w:hint="eastAsia"/>
          <w:highlight w:val="none"/>
          <w:lang w:val="en-US" w:eastAsia="zh-CN"/>
        </w:rPr>
        <w:t xml:space="preserve"> </w:t>
      </w:r>
      <w:r>
        <w:rPr>
          <w:rFonts w:hint="eastAsia"/>
          <w:highlight w:val="none"/>
        </w:rPr>
        <w:t>电气试验</w:t>
      </w:r>
    </w:p>
    <w:p w14:paraId="2F0883A7">
      <w:pPr>
        <w:pStyle w:val="60"/>
        <w:ind w:firstLine="420"/>
        <w:rPr>
          <w:rFonts w:hint="eastAsia"/>
          <w:highlight w:val="none"/>
        </w:rPr>
      </w:pPr>
      <w:r>
        <w:rPr>
          <w:rFonts w:hint="eastAsia"/>
          <w:highlight w:val="none"/>
        </w:rPr>
        <w:t>DL/T 1215.2</w:t>
      </w:r>
      <w:r>
        <w:rPr>
          <w:rFonts w:hint="eastAsia"/>
          <w:highlight w:val="none"/>
          <w:lang w:val="en-US" w:eastAsia="zh-CN"/>
        </w:rPr>
        <w:t xml:space="preserve">  </w:t>
      </w:r>
      <w:r>
        <w:rPr>
          <w:rFonts w:hint="eastAsia"/>
          <w:highlight w:val="none"/>
        </w:rPr>
        <w:t xml:space="preserve">链式静止同步补偿器 </w:t>
      </w:r>
      <w:r>
        <w:rPr>
          <w:rFonts w:hint="eastAsia"/>
          <w:highlight w:val="none"/>
          <w:lang w:val="en-US" w:eastAsia="zh-CN"/>
        </w:rPr>
        <w:t xml:space="preserve"> </w:t>
      </w:r>
      <w:r>
        <w:rPr>
          <w:rFonts w:hint="eastAsia"/>
          <w:highlight w:val="none"/>
        </w:rPr>
        <w:t>第2部分：换流链的试验</w:t>
      </w:r>
    </w:p>
    <w:p w14:paraId="0B727C1D">
      <w:pPr>
        <w:pStyle w:val="60"/>
        <w:ind w:firstLine="420"/>
        <w:rPr>
          <w:rFonts w:hint="eastAsia"/>
          <w:highlight w:val="none"/>
        </w:rPr>
      </w:pPr>
      <w:r>
        <w:rPr>
          <w:rFonts w:hint="eastAsia"/>
          <w:highlight w:val="none"/>
        </w:rPr>
        <w:t>DL/T 1215.4</w:t>
      </w:r>
      <w:r>
        <w:rPr>
          <w:rFonts w:hint="eastAsia"/>
          <w:highlight w:val="none"/>
          <w:lang w:val="en-US" w:eastAsia="zh-CN"/>
        </w:rPr>
        <w:t xml:space="preserve">  </w:t>
      </w:r>
      <w:r>
        <w:rPr>
          <w:rFonts w:hint="eastAsia"/>
          <w:highlight w:val="none"/>
        </w:rPr>
        <w:t xml:space="preserve">链式静止同步补偿器 </w:t>
      </w:r>
      <w:r>
        <w:rPr>
          <w:rFonts w:hint="eastAsia"/>
          <w:highlight w:val="none"/>
          <w:lang w:val="en-US" w:eastAsia="zh-CN"/>
        </w:rPr>
        <w:t xml:space="preserve"> </w:t>
      </w:r>
      <w:r>
        <w:rPr>
          <w:rFonts w:hint="eastAsia"/>
          <w:highlight w:val="none"/>
        </w:rPr>
        <w:t>第4部分：现场试验</w:t>
      </w:r>
    </w:p>
    <w:p w14:paraId="3BA3A095">
      <w:pPr>
        <w:pStyle w:val="60"/>
        <w:ind w:firstLine="420"/>
        <w:rPr>
          <w:rFonts w:hint="eastAsia" w:eastAsia="宋体"/>
          <w:highlight w:val="none"/>
          <w:lang w:eastAsia="zh-CN"/>
        </w:rPr>
      </w:pPr>
      <w:r>
        <w:rPr>
          <w:rFonts w:hint="eastAsia"/>
          <w:highlight w:val="none"/>
        </w:rPr>
        <w:t>IEC 61850</w:t>
      </w:r>
      <w:r>
        <w:rPr>
          <w:rFonts w:hint="eastAsia"/>
          <w:highlight w:val="none"/>
          <w:lang w:val="en-US" w:eastAsia="zh-CN"/>
        </w:rPr>
        <w:t xml:space="preserve">  </w:t>
      </w:r>
      <w:r>
        <w:rPr>
          <w:rFonts w:hint="eastAsia"/>
          <w:highlight w:val="none"/>
        </w:rPr>
        <w:t>电力设施自动化的通信网络和系统-全部</w:t>
      </w:r>
    </w:p>
    <w:p w14:paraId="1422E22A">
      <w:pPr>
        <w:pStyle w:val="108"/>
        <w:spacing w:before="240" w:after="240"/>
      </w:pPr>
      <w:bookmarkStart w:id="57" w:name="_Toc19656"/>
      <w:r>
        <w:rPr>
          <w:rFonts w:hint="eastAsia"/>
        </w:rPr>
        <w:t>术语和定义</w:t>
      </w:r>
      <w:bookmarkEnd w:id="57"/>
    </w:p>
    <w:p w14:paraId="194B2A58">
      <w:pPr>
        <w:pStyle w:val="60"/>
        <w:ind w:firstLine="420"/>
      </w:pPr>
      <w:r>
        <w:rPr>
          <w:rFonts w:hint="eastAsia"/>
        </w:rPr>
        <w:t>下列术语和定义适用于本文件。</w:t>
      </w:r>
    </w:p>
    <w:p w14:paraId="73A43793">
      <w:pPr>
        <w:pStyle w:val="166"/>
      </w:pPr>
    </w:p>
    <w:p w14:paraId="7DF4F8C9">
      <w:pPr>
        <w:pStyle w:val="166"/>
        <w:numPr>
          <w:ilvl w:val="0"/>
          <w:numId w:val="0"/>
        </w:numPr>
        <w:ind w:firstLine="420" w:firstLineChars="200"/>
        <w:rPr>
          <w:rFonts w:hint="eastAsia" w:ascii="黑体" w:hAnsi="黑体" w:eastAsia="黑体"/>
          <w:highlight w:val="none"/>
        </w:rPr>
      </w:pPr>
      <w:r>
        <w:rPr>
          <w:rFonts w:hint="eastAsia" w:ascii="黑体" w:hAnsi="黑体" w:eastAsia="黑体"/>
          <w:highlight w:val="none"/>
        </w:rPr>
        <w:t xml:space="preserve">固态变压器 </w:t>
      </w:r>
      <w:r>
        <w:rPr>
          <w:rFonts w:hint="eastAsia" w:ascii="黑体" w:hAnsi="黑体" w:eastAsia="黑体"/>
          <w:highlight w:val="none"/>
          <w:lang w:val="en-US" w:eastAsia="zh-CN"/>
        </w:rPr>
        <w:t>s</w:t>
      </w:r>
      <w:r>
        <w:rPr>
          <w:rFonts w:hint="eastAsia" w:ascii="黑体" w:hAnsi="黑体" w:eastAsia="黑体"/>
          <w:highlight w:val="none"/>
        </w:rPr>
        <w:t>olid-</w:t>
      </w:r>
      <w:r>
        <w:rPr>
          <w:rFonts w:hint="eastAsia" w:ascii="黑体" w:hAnsi="黑体" w:eastAsia="黑体"/>
          <w:highlight w:val="none"/>
          <w:lang w:val="en-US" w:eastAsia="zh-CN"/>
        </w:rPr>
        <w:t>s</w:t>
      </w:r>
      <w:r>
        <w:rPr>
          <w:rFonts w:hint="eastAsia" w:ascii="黑体" w:hAnsi="黑体" w:eastAsia="黑体"/>
          <w:highlight w:val="none"/>
        </w:rPr>
        <w:t xml:space="preserve">tate </w:t>
      </w:r>
      <w:r>
        <w:rPr>
          <w:rFonts w:hint="eastAsia" w:ascii="黑体" w:hAnsi="黑体" w:eastAsia="黑体"/>
          <w:highlight w:val="none"/>
          <w:lang w:val="en-US" w:eastAsia="zh-CN"/>
        </w:rPr>
        <w:t>t</w:t>
      </w:r>
      <w:r>
        <w:rPr>
          <w:rFonts w:hint="eastAsia" w:ascii="黑体" w:hAnsi="黑体" w:eastAsia="黑体"/>
          <w:highlight w:val="none"/>
        </w:rPr>
        <w:t>ransformer</w:t>
      </w:r>
    </w:p>
    <w:p w14:paraId="0FE2E2C1">
      <w:pPr>
        <w:pStyle w:val="60"/>
        <w:ind w:firstLine="420"/>
        <w:rPr>
          <w:rFonts w:hint="eastAsia"/>
          <w:highlight w:val="none"/>
        </w:rPr>
      </w:pPr>
      <w:r>
        <w:rPr>
          <w:rFonts w:hint="eastAsia"/>
          <w:highlight w:val="none"/>
        </w:rPr>
        <w:t>采用电力电子变换技术与高频隔离技术相结合，具备耐候性、中高压、模块化、智能化特征，能实现电能的高效变换、并网控制及电能质量综合治理的电力电子装置。</w:t>
      </w:r>
    </w:p>
    <w:p w14:paraId="1A5D6A86">
      <w:pPr>
        <w:pStyle w:val="166"/>
        <w:rPr>
          <w:rFonts w:hint="eastAsia"/>
          <w:highlight w:val="none"/>
        </w:rPr>
      </w:pPr>
    </w:p>
    <w:p w14:paraId="16863AEA">
      <w:pPr>
        <w:pStyle w:val="166"/>
        <w:numPr>
          <w:ilvl w:val="0"/>
          <w:numId w:val="0"/>
        </w:numPr>
        <w:ind w:firstLine="420" w:firstLineChars="200"/>
        <w:rPr>
          <w:rFonts w:hint="eastAsia" w:ascii="黑体" w:hAnsi="黑体" w:eastAsia="黑体"/>
          <w:highlight w:val="none"/>
        </w:rPr>
      </w:pPr>
      <w:r>
        <w:rPr>
          <w:rFonts w:hint="eastAsia" w:ascii="黑体" w:hAnsi="黑体" w:eastAsia="黑体"/>
          <w:highlight w:val="none"/>
        </w:rPr>
        <w:t>高频隔离变压器</w:t>
      </w:r>
      <w:r>
        <w:rPr>
          <w:rFonts w:hint="eastAsia" w:ascii="黑体" w:hAnsi="黑体" w:eastAsia="黑体"/>
          <w:highlight w:val="none"/>
          <w:lang w:val="en-US" w:eastAsia="zh-CN"/>
        </w:rPr>
        <w:t xml:space="preserve"> h</w:t>
      </w:r>
      <w:r>
        <w:rPr>
          <w:rFonts w:hint="eastAsia" w:ascii="黑体" w:hAnsi="黑体" w:eastAsia="黑体"/>
          <w:highlight w:val="none"/>
        </w:rPr>
        <w:t>igh frequency isolation transformer</w:t>
      </w:r>
    </w:p>
    <w:p w14:paraId="7B422AFA">
      <w:pPr>
        <w:pStyle w:val="60"/>
        <w:ind w:firstLine="420"/>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在固态变压器中起电压变换（或包含谐振）和电气隔离作用的变压器，其工作频率高于工频，采用高频软磁材料制备铁芯，能适配固态变压器高频化、小型化的设计要求。</w:t>
      </w:r>
    </w:p>
    <w:p w14:paraId="6903D9A6">
      <w:pPr>
        <w:pStyle w:val="183"/>
        <w:bidi w:val="0"/>
        <w:rPr>
          <w:rFonts w:hint="eastAsia"/>
          <w:highlight w:val="none"/>
          <w:lang w:val="en-US" w:eastAsia="zh-CN"/>
        </w:rPr>
      </w:pPr>
      <w:r>
        <w:rPr>
          <w:rFonts w:hint="eastAsia"/>
          <w:highlight w:val="none"/>
          <w:lang w:val="en-US" w:eastAsia="zh-CN"/>
        </w:rPr>
        <w:t>通常频率为1kHz及以上。</w:t>
      </w:r>
    </w:p>
    <w:p w14:paraId="5D840AA0">
      <w:pPr>
        <w:pStyle w:val="166"/>
        <w:rPr>
          <w:rFonts w:hint="eastAsia"/>
          <w:lang w:val="en-US" w:eastAsia="zh-CN"/>
        </w:rPr>
      </w:pPr>
    </w:p>
    <w:p w14:paraId="314AEA79">
      <w:pPr>
        <w:pStyle w:val="166"/>
        <w:numPr>
          <w:ilvl w:val="0"/>
          <w:numId w:val="0"/>
        </w:numPr>
        <w:ind w:firstLine="420" w:firstLineChars="200"/>
        <w:rPr>
          <w:rFonts w:hint="default" w:ascii="黑体" w:hAnsi="黑体" w:eastAsia="黑体"/>
          <w:lang w:val="en-US" w:eastAsia="zh-CN"/>
        </w:rPr>
      </w:pPr>
      <w:r>
        <w:rPr>
          <w:rFonts w:hint="default" w:ascii="黑体" w:hAnsi="黑体" w:eastAsia="黑体"/>
          <w:lang w:val="en-US" w:eastAsia="zh-CN"/>
        </w:rPr>
        <w:t>功率模块</w:t>
      </w:r>
      <w:r>
        <w:rPr>
          <w:rFonts w:hint="eastAsia" w:ascii="黑体" w:hAnsi="黑体" w:eastAsia="黑体"/>
          <w:lang w:val="en-US" w:eastAsia="zh-CN"/>
        </w:rPr>
        <w:t xml:space="preserve"> p</w:t>
      </w:r>
      <w:r>
        <w:rPr>
          <w:rFonts w:hint="default" w:ascii="黑体" w:hAnsi="黑体" w:eastAsia="黑体"/>
          <w:lang w:val="en-US" w:eastAsia="zh-CN"/>
        </w:rPr>
        <w:t>ower module</w:t>
      </w:r>
    </w:p>
    <w:p w14:paraId="347798F7">
      <w:pPr>
        <w:pStyle w:val="60"/>
        <w:ind w:firstLine="420"/>
        <w:rPr>
          <w:rFonts w:hint="default"/>
          <w:lang w:val="en-US" w:eastAsia="zh-CN"/>
        </w:rPr>
      </w:pPr>
      <w:r>
        <w:rPr>
          <w:rFonts w:hint="default" w:ascii="宋体" w:hAnsi="Times New Roman" w:eastAsia="宋体" w:cs="Times New Roman"/>
          <w:sz w:val="21"/>
          <w:lang w:val="en-US" w:eastAsia="zh-CN" w:bidi="ar-SA"/>
        </w:rPr>
        <w:t>由</w:t>
      </w:r>
      <w:r>
        <w:rPr>
          <w:rFonts w:hint="eastAsia" w:cs="Times New Roman"/>
          <w:strike w:val="0"/>
          <w:dstrike w:val="0"/>
          <w:sz w:val="21"/>
          <w:highlight w:val="none"/>
          <w:lang w:val="en-US" w:eastAsia="zh-CN" w:bidi="ar-SA"/>
        </w:rPr>
        <w:t>功率</w:t>
      </w:r>
      <w:r>
        <w:rPr>
          <w:rFonts w:hint="default" w:ascii="宋体" w:hAnsi="Times New Roman" w:eastAsia="宋体" w:cs="Times New Roman"/>
          <w:sz w:val="21"/>
          <w:lang w:val="en-US" w:eastAsia="zh-CN" w:bidi="ar-SA"/>
        </w:rPr>
        <w:t>电路以及辅助设备组成、具有功率变换，电压、电流可控的单元。</w:t>
      </w:r>
    </w:p>
    <w:bookmarkEnd w:id="56"/>
    <w:p w14:paraId="4FEF5C96">
      <w:pPr>
        <w:pStyle w:val="108"/>
        <w:spacing w:before="240" w:after="240"/>
      </w:pPr>
      <w:bookmarkStart w:id="58" w:name="_Toc23413"/>
      <w:bookmarkEnd w:id="58"/>
      <w:bookmarkStart w:id="59" w:name="_Toc4088"/>
      <w:bookmarkEnd w:id="59"/>
      <w:bookmarkStart w:id="60" w:name="_Toc11597"/>
      <w:bookmarkEnd w:id="60"/>
      <w:bookmarkStart w:id="61" w:name="_Toc4399"/>
      <w:bookmarkEnd w:id="61"/>
      <w:bookmarkStart w:id="62" w:name="_Toc17263"/>
      <w:bookmarkEnd w:id="62"/>
      <w:bookmarkStart w:id="63" w:name="_Toc17937"/>
      <w:bookmarkEnd w:id="63"/>
      <w:bookmarkStart w:id="64" w:name="_Toc1109"/>
      <w:bookmarkEnd w:id="64"/>
      <w:bookmarkStart w:id="65" w:name="_Toc28430"/>
      <w:bookmarkEnd w:id="65"/>
      <w:bookmarkStart w:id="66" w:name="_Toc14735"/>
      <w:r>
        <w:rPr>
          <w:rFonts w:hint="eastAsia"/>
          <w:lang w:val="en-US" w:eastAsia="zh-CN"/>
        </w:rPr>
        <w:t>缩略语</w:t>
      </w:r>
      <w:bookmarkEnd w:id="66"/>
    </w:p>
    <w:p w14:paraId="2BCF51B3">
      <w:pPr>
        <w:pStyle w:val="60"/>
        <w:rPr>
          <w:rFonts w:hint="eastAsia"/>
        </w:rPr>
      </w:pPr>
      <w:r>
        <w:rPr>
          <w:rFonts w:hint="eastAsia"/>
        </w:rPr>
        <w:t>下列缩略语适用于本文件。</w:t>
      </w:r>
    </w:p>
    <w:p w14:paraId="6A2B7E3E">
      <w:pPr>
        <w:pStyle w:val="60"/>
      </w:pPr>
      <w:r>
        <w:rPr>
          <w:rFonts w:hint="eastAsia"/>
        </w:rPr>
        <w:t>SST：固态变压器（</w:t>
      </w:r>
      <w:r>
        <w:t>Solid</w:t>
      </w:r>
      <w:r>
        <w:rPr>
          <w:rFonts w:hint="eastAsia"/>
          <w:lang w:val="en-US" w:eastAsia="zh-CN"/>
        </w:rPr>
        <w:t xml:space="preserve"> S</w:t>
      </w:r>
      <w:r>
        <w:t xml:space="preserve">tate </w:t>
      </w:r>
      <w:r>
        <w:rPr>
          <w:rFonts w:hint="eastAsia"/>
          <w:lang w:val="en-US" w:eastAsia="zh-CN"/>
        </w:rPr>
        <w:t>T</w:t>
      </w:r>
      <w:r>
        <w:t>ransformer</w:t>
      </w:r>
      <w:r>
        <w:rPr>
          <w:rFonts w:hint="eastAsia"/>
        </w:rPr>
        <w:t>）</w:t>
      </w:r>
    </w:p>
    <w:p w14:paraId="38A747A7">
      <w:pPr>
        <w:pStyle w:val="108"/>
        <w:spacing w:before="240" w:after="240"/>
      </w:pPr>
      <w:bookmarkStart w:id="67" w:name="_Toc14855"/>
      <w:r>
        <w:rPr>
          <w:rFonts w:hint="eastAsia"/>
          <w:lang w:val="en-US" w:eastAsia="zh-CN"/>
        </w:rPr>
        <w:t>使用条件</w:t>
      </w:r>
      <w:bookmarkEnd w:id="67"/>
    </w:p>
    <w:p w14:paraId="2A9CCBC1">
      <w:pPr>
        <w:pStyle w:val="109"/>
        <w:spacing w:before="120" w:after="120"/>
        <w:rPr>
          <w:rFonts w:hint="eastAsia" w:hAnsi="Times New Roman" w:cs="Times New Roman"/>
        </w:rPr>
      </w:pPr>
      <w:bookmarkStart w:id="68" w:name="_Toc9669"/>
      <w:bookmarkStart w:id="69" w:name="_Toc12525"/>
      <w:r>
        <w:rPr>
          <w:rFonts w:hint="eastAsia" w:hAnsi="Times New Roman" w:cs="Times New Roman"/>
          <w:lang w:val="en-US" w:eastAsia="zh-CN"/>
        </w:rPr>
        <w:t>正常使用条件</w:t>
      </w:r>
      <w:bookmarkEnd w:id="68"/>
      <w:bookmarkEnd w:id="69"/>
    </w:p>
    <w:p w14:paraId="379C5268">
      <w:pPr>
        <w:pStyle w:val="60"/>
        <w:rPr>
          <w:rFonts w:hint="default"/>
          <w:lang w:val="en-US" w:eastAsia="zh-CN"/>
        </w:rPr>
      </w:pPr>
      <w:r>
        <w:rPr>
          <w:rFonts w:hint="eastAsia"/>
          <w:lang w:val="en-US" w:eastAsia="zh-CN"/>
        </w:rPr>
        <w:t>变压器的正常使用条件如下：</w:t>
      </w:r>
    </w:p>
    <w:p w14:paraId="7EF25623">
      <w:pPr>
        <w:pStyle w:val="178"/>
        <w:numPr>
          <w:ilvl w:val="0"/>
          <w:numId w:val="34"/>
        </w:numPr>
        <w:ind w:left="425" w:firstLine="0"/>
        <w:rPr>
          <w:rFonts w:hint="eastAsia" w:ascii="宋体" w:hAnsi="宋体" w:eastAsia="宋体" w:cs="宋体"/>
          <w:highlight w:val="none"/>
          <w:lang w:val="en-US" w:eastAsia="zh-CN"/>
        </w:rPr>
      </w:pPr>
      <w:r>
        <w:rPr>
          <w:rFonts w:hint="eastAsia" w:hAnsi="宋体" w:cs="宋体"/>
          <w:highlight w:val="none"/>
          <w:lang w:val="en-US" w:eastAsia="zh-CN"/>
        </w:rPr>
        <w:t>工作</w:t>
      </w:r>
      <w:r>
        <w:rPr>
          <w:rFonts w:hint="eastAsia" w:ascii="宋体" w:hAnsi="宋体" w:eastAsia="宋体" w:cs="宋体"/>
          <w:highlight w:val="none"/>
          <w:lang w:val="en-US" w:eastAsia="zh-CN"/>
        </w:rPr>
        <w:t>环境温度</w:t>
      </w:r>
      <w:r>
        <w:rPr>
          <w:rFonts w:hint="eastAsia" w:hAnsi="宋体" w:cs="宋体"/>
          <w:highlight w:val="none"/>
          <w:lang w:val="en-US" w:eastAsia="zh-CN"/>
        </w:rPr>
        <w:t>范围</w:t>
      </w:r>
      <w:r>
        <w:rPr>
          <w:rFonts w:hint="eastAsia" w:ascii="宋体" w:hAnsi="宋体" w:eastAsia="宋体" w:cs="宋体"/>
          <w:highlight w:val="none"/>
          <w:lang w:val="en-US" w:eastAsia="zh-CN"/>
        </w:rPr>
        <w:t>：</w:t>
      </w:r>
    </w:p>
    <w:p w14:paraId="0BE81F73">
      <w:pPr>
        <w:pStyle w:val="113"/>
        <w:bidi w:val="0"/>
        <w:rPr>
          <w:rFonts w:hint="eastAsia"/>
          <w:highlight w:val="none"/>
          <w:lang w:val="en-US" w:eastAsia="zh-CN"/>
        </w:rPr>
      </w:pPr>
      <w:r>
        <w:rPr>
          <w:rFonts w:hint="eastAsia"/>
          <w:highlight w:val="none"/>
          <w:lang w:val="en-US" w:eastAsia="zh-CN"/>
        </w:rPr>
        <w:t>室内型：-25℃～35℃；</w:t>
      </w:r>
    </w:p>
    <w:p w14:paraId="20D1F5B4">
      <w:pPr>
        <w:pStyle w:val="113"/>
        <w:bidi w:val="0"/>
        <w:rPr>
          <w:rFonts w:hint="eastAsia"/>
          <w:highlight w:val="none"/>
          <w:lang w:val="en-US" w:eastAsia="zh-CN"/>
        </w:rPr>
      </w:pPr>
      <w:r>
        <w:rPr>
          <w:rFonts w:hint="eastAsia"/>
          <w:highlight w:val="none"/>
          <w:lang w:val="en-US" w:eastAsia="zh-CN"/>
        </w:rPr>
        <w:t>户外型：-25℃～45℃；</w:t>
      </w:r>
    </w:p>
    <w:p w14:paraId="48779A03">
      <w:pPr>
        <w:pStyle w:val="178"/>
        <w:numPr>
          <w:ilvl w:val="0"/>
          <w:numId w:val="34"/>
        </w:numPr>
        <w:ind w:left="425" w:firstLine="0"/>
        <w:rPr>
          <w:rFonts w:hint="eastAsia" w:hAnsi="宋体" w:cs="宋体"/>
          <w:highlight w:val="none"/>
          <w:lang w:val="en-US" w:eastAsia="zh-CN"/>
        </w:rPr>
      </w:pPr>
      <w:r>
        <w:rPr>
          <w:rFonts w:hint="eastAsia" w:hAnsi="宋体" w:cs="宋体"/>
          <w:highlight w:val="none"/>
          <w:lang w:val="en-US" w:eastAsia="zh-CN"/>
        </w:rPr>
        <w:t>储存温度范围：-40℃～70℃；</w:t>
      </w:r>
    </w:p>
    <w:p w14:paraId="5D42B11E">
      <w:pPr>
        <w:pStyle w:val="178"/>
        <w:numPr>
          <w:ilvl w:val="0"/>
          <w:numId w:val="34"/>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最高月平均环境温度：30℃；</w:t>
      </w:r>
    </w:p>
    <w:p w14:paraId="4B517134">
      <w:pPr>
        <w:pStyle w:val="178"/>
        <w:numPr>
          <w:ilvl w:val="0"/>
          <w:numId w:val="34"/>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最高年平均环境温度：20℃；</w:t>
      </w:r>
    </w:p>
    <w:p w14:paraId="2E6CF998">
      <w:pPr>
        <w:pStyle w:val="178"/>
        <w:numPr>
          <w:ilvl w:val="0"/>
          <w:numId w:val="34"/>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最大日温差：25K；</w:t>
      </w:r>
    </w:p>
    <w:p w14:paraId="3F49F863">
      <w:pPr>
        <w:pStyle w:val="178"/>
        <w:numPr>
          <w:ilvl w:val="0"/>
          <w:numId w:val="34"/>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海拔高度：不大于</w:t>
      </w:r>
      <w:r>
        <w:rPr>
          <w:rFonts w:hint="eastAsia" w:hAnsi="宋体" w:cs="宋体"/>
          <w:highlight w:val="none"/>
          <w:lang w:val="en-US" w:eastAsia="zh-CN"/>
        </w:rPr>
        <w:t>2</w:t>
      </w:r>
      <w:r>
        <w:rPr>
          <w:rFonts w:hint="eastAsia" w:ascii="宋体" w:hAnsi="宋体" w:eastAsia="宋体" w:cs="宋体"/>
          <w:highlight w:val="none"/>
          <w:lang w:val="en-US" w:eastAsia="zh-CN"/>
        </w:rPr>
        <w:t>000</w:t>
      </w:r>
      <w:r>
        <w:rPr>
          <w:rFonts w:hint="default" w:ascii="Times New Roman" w:hAnsi="Times New Roman" w:eastAsia="宋体" w:cs="Times New Roman"/>
          <w:highlight w:val="none"/>
          <w:lang w:val="en-US" w:eastAsia="zh-CN"/>
        </w:rPr>
        <w:t xml:space="preserve"> </w:t>
      </w:r>
      <w:r>
        <w:rPr>
          <w:rFonts w:hint="eastAsia" w:ascii="宋体" w:hAnsi="宋体" w:eastAsia="宋体" w:cs="宋体"/>
          <w:highlight w:val="none"/>
          <w:lang w:val="en-US" w:eastAsia="zh-CN"/>
        </w:rPr>
        <w:t>m；海拔高度</w:t>
      </w:r>
      <w:r>
        <w:rPr>
          <w:rFonts w:hint="eastAsia" w:hAnsi="宋体" w:cs="宋体"/>
          <w:highlight w:val="none"/>
          <w:lang w:val="en-US" w:eastAsia="zh-CN"/>
        </w:rPr>
        <w:t>＞</w:t>
      </w:r>
      <w:r>
        <w:rPr>
          <w:rFonts w:hint="eastAsia" w:ascii="宋体" w:hAnsi="宋体" w:eastAsia="宋体" w:cs="宋体"/>
          <w:highlight w:val="none"/>
          <w:lang w:val="en-US" w:eastAsia="zh-CN"/>
        </w:rPr>
        <w:t>2000m时</w:t>
      </w:r>
      <w:r>
        <w:rPr>
          <w:rFonts w:hint="eastAsia" w:hAnsi="宋体" w:cs="宋体"/>
          <w:highlight w:val="none"/>
          <w:lang w:val="en-US" w:eastAsia="zh-CN"/>
        </w:rPr>
        <w:t>属于特殊使用条件</w:t>
      </w:r>
      <w:r>
        <w:rPr>
          <w:rFonts w:hint="eastAsia" w:ascii="宋体" w:hAnsi="宋体" w:eastAsia="宋体" w:cs="宋体"/>
          <w:highlight w:val="none"/>
          <w:lang w:val="en-US" w:eastAsia="zh-CN"/>
        </w:rPr>
        <w:t>，应按</w:t>
      </w:r>
      <w:r>
        <w:rPr>
          <w:rFonts w:hint="eastAsia" w:hAnsi="宋体" w:cs="宋体"/>
          <w:highlight w:val="none"/>
          <w:lang w:val="en-US" w:eastAsia="zh-CN"/>
        </w:rPr>
        <w:t>GB/T 20626.1和GB 311.1的</w:t>
      </w:r>
      <w:r>
        <w:rPr>
          <w:rFonts w:hint="eastAsia" w:ascii="宋体" w:hAnsi="宋体" w:eastAsia="宋体" w:cs="宋体"/>
          <w:highlight w:val="none"/>
          <w:lang w:val="en-US" w:eastAsia="zh-CN"/>
        </w:rPr>
        <w:t>规定降额使用</w:t>
      </w:r>
      <w:r>
        <w:rPr>
          <w:rFonts w:hint="eastAsia" w:hAnsi="宋体" w:cs="宋体"/>
          <w:highlight w:val="none"/>
          <w:lang w:val="en-US" w:eastAsia="zh-CN"/>
        </w:rPr>
        <w:t>；</w:t>
      </w:r>
    </w:p>
    <w:p w14:paraId="6D7E9DDD">
      <w:pPr>
        <w:pStyle w:val="178"/>
        <w:numPr>
          <w:ilvl w:val="0"/>
          <w:numId w:val="34"/>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相对湿度：在25℃时，空气相对湿度不超过95%，月平均不超过90%；</w:t>
      </w:r>
    </w:p>
    <w:p w14:paraId="0FB9882E">
      <w:pPr>
        <w:pStyle w:val="178"/>
        <w:numPr>
          <w:ilvl w:val="0"/>
          <w:numId w:val="13"/>
        </w:numPr>
        <w:rPr>
          <w:rFonts w:hint="eastAsia" w:ascii="宋体" w:hAnsi="宋体" w:eastAsia="宋体" w:cs="宋体"/>
          <w:strike w:val="0"/>
          <w:dstrike w:val="0"/>
          <w:highlight w:val="none"/>
          <w:lang w:val="en-US" w:eastAsia="zh-CN"/>
        </w:rPr>
      </w:pPr>
      <w:r>
        <w:rPr>
          <w:rFonts w:hint="eastAsia" w:ascii="宋体" w:hAnsi="宋体" w:eastAsia="宋体" w:cs="宋体"/>
          <w:strike w:val="0"/>
          <w:dstrike w:val="0"/>
          <w:highlight w:val="none"/>
          <w:lang w:val="en-US" w:eastAsia="zh-CN"/>
        </w:rPr>
        <w:t>污秽等级：</w:t>
      </w:r>
      <w:r>
        <w:rPr>
          <w:rFonts w:hint="eastAsia" w:hAnsi="宋体" w:cs="宋体"/>
          <w:strike w:val="0"/>
          <w:dstrike w:val="0"/>
          <w:highlight w:val="none"/>
          <w:lang w:val="en-US" w:eastAsia="zh-CN"/>
        </w:rPr>
        <w:t>不高于</w:t>
      </w:r>
      <w:r>
        <w:rPr>
          <w:rFonts w:hint="eastAsia" w:ascii="宋体" w:hAnsi="宋体" w:eastAsia="宋体" w:cs="宋体"/>
          <w:strike w:val="0"/>
          <w:dstrike w:val="0"/>
          <w:highlight w:val="none"/>
          <w:lang w:val="en-US" w:eastAsia="zh-CN"/>
        </w:rPr>
        <w:t>d级；</w:t>
      </w:r>
    </w:p>
    <w:p w14:paraId="4128789C">
      <w:pPr>
        <w:pStyle w:val="178"/>
        <w:numPr>
          <w:ilvl w:val="0"/>
          <w:numId w:val="13"/>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地震烈度：</w:t>
      </w:r>
      <w:r>
        <w:rPr>
          <w:rFonts w:hint="eastAsia" w:hAnsi="宋体" w:cs="宋体"/>
          <w:highlight w:val="none"/>
          <w:lang w:val="en-US" w:eastAsia="zh-CN"/>
        </w:rPr>
        <w:t>不高于8级；</w:t>
      </w:r>
    </w:p>
    <w:p w14:paraId="4840D21A">
      <w:pPr>
        <w:pStyle w:val="178"/>
        <w:numPr>
          <w:ilvl w:val="0"/>
          <w:numId w:val="13"/>
        </w:numPr>
        <w:rPr>
          <w:rFonts w:hint="eastAsia" w:ascii="宋体" w:hAnsi="宋体" w:eastAsia="宋体" w:cs="宋体"/>
          <w:highlight w:val="none"/>
          <w:lang w:val="en-US" w:eastAsia="zh-CN"/>
        </w:rPr>
      </w:pPr>
      <w:r>
        <w:rPr>
          <w:rFonts w:hint="eastAsia" w:hAnsi="宋体" w:cs="宋体"/>
          <w:highlight w:val="none"/>
          <w:lang w:val="en-US" w:eastAsia="zh-CN"/>
        </w:rPr>
        <w:t>安装位置：</w:t>
      </w:r>
      <w:r>
        <w:rPr>
          <w:rFonts w:hint="eastAsia" w:ascii="宋体" w:hAnsi="宋体" w:eastAsia="宋体" w:cs="宋体"/>
          <w:highlight w:val="none"/>
          <w:lang w:val="en-US" w:eastAsia="zh-CN"/>
        </w:rPr>
        <w:t>室内使用时，周围介质无爆炸及易燃、易爆危险，无腐蚀性气体。</w:t>
      </w:r>
    </w:p>
    <w:p w14:paraId="47E64FE4">
      <w:pPr>
        <w:pStyle w:val="109"/>
        <w:spacing w:before="120" w:after="120"/>
        <w:rPr>
          <w:rFonts w:hint="eastAsia" w:hAnsi="Times New Roman" w:cs="Times New Roman"/>
          <w:highlight w:val="none"/>
          <w:lang w:val="en-US" w:eastAsia="zh-CN"/>
        </w:rPr>
      </w:pPr>
      <w:bookmarkStart w:id="70" w:name="_Toc13288"/>
      <w:bookmarkStart w:id="71" w:name="_Toc15681"/>
      <w:r>
        <w:rPr>
          <w:rFonts w:hint="eastAsia" w:hAnsi="Times New Roman" w:cs="Times New Roman"/>
          <w:highlight w:val="none"/>
          <w:lang w:val="en-US" w:eastAsia="zh-CN"/>
        </w:rPr>
        <w:t>特殊使用条件</w:t>
      </w:r>
      <w:bookmarkEnd w:id="70"/>
      <w:bookmarkEnd w:id="71"/>
    </w:p>
    <w:p w14:paraId="62478477">
      <w:pPr>
        <w:pStyle w:val="60"/>
        <w:rPr>
          <w:rFonts w:hint="eastAsia"/>
          <w:highlight w:val="none"/>
          <w:lang w:val="en-US" w:eastAsia="zh-CN"/>
        </w:rPr>
      </w:pPr>
      <w:r>
        <w:rPr>
          <w:rFonts w:hint="eastAsia"/>
          <w:highlight w:val="none"/>
          <w:lang w:val="en-US" w:eastAsia="zh-CN"/>
        </w:rPr>
        <w:t>如存在下述任何一种特殊使用条件，用户应向成套设备制造商提出并协商：</w:t>
      </w:r>
    </w:p>
    <w:p w14:paraId="06267380">
      <w:pPr>
        <w:pStyle w:val="178"/>
        <w:numPr>
          <w:ilvl w:val="0"/>
          <w:numId w:val="35"/>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环境温度、海拔、相对湿度与</w:t>
      </w:r>
      <w:r>
        <w:rPr>
          <w:rFonts w:hint="eastAsia" w:hAnsi="宋体" w:cs="宋体"/>
          <w:highlight w:val="none"/>
          <w:lang w:val="en-US" w:eastAsia="zh-CN"/>
        </w:rPr>
        <w:t>5</w:t>
      </w:r>
      <w:r>
        <w:rPr>
          <w:rFonts w:hint="eastAsia" w:ascii="宋体" w:hAnsi="宋体" w:eastAsia="宋体" w:cs="宋体"/>
          <w:highlight w:val="none"/>
          <w:lang w:val="en-US" w:eastAsia="zh-CN"/>
        </w:rPr>
        <w:t>.1的规定值不同</w:t>
      </w:r>
      <w:r>
        <w:rPr>
          <w:rFonts w:hint="eastAsia" w:hAnsi="宋体" w:cs="宋体"/>
          <w:highlight w:val="none"/>
          <w:lang w:val="en-US" w:eastAsia="zh-CN"/>
        </w:rPr>
        <w:t>；</w:t>
      </w:r>
    </w:p>
    <w:p w14:paraId="31B2E1E2">
      <w:pPr>
        <w:pStyle w:val="178"/>
        <w:numPr>
          <w:ilvl w:val="0"/>
          <w:numId w:val="35"/>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设计中需特殊考虑的地震条件</w:t>
      </w:r>
      <w:r>
        <w:rPr>
          <w:rFonts w:hint="eastAsia" w:hAnsi="宋体" w:cs="宋体"/>
          <w:highlight w:val="none"/>
          <w:lang w:val="en-US" w:eastAsia="zh-CN"/>
        </w:rPr>
        <w:t>；</w:t>
      </w:r>
    </w:p>
    <w:p w14:paraId="6B1F9637">
      <w:pPr>
        <w:pStyle w:val="178"/>
        <w:numPr>
          <w:ilvl w:val="0"/>
          <w:numId w:val="35"/>
        </w:numPr>
        <w:ind w:left="425" w:firstLine="0"/>
        <w:rPr>
          <w:rFonts w:hint="eastAsia" w:ascii="宋体" w:hAnsi="宋体" w:eastAsia="宋体" w:cs="宋体"/>
          <w:strike w:val="0"/>
          <w:highlight w:val="none"/>
          <w:lang w:val="en-US" w:eastAsia="zh-CN"/>
        </w:rPr>
      </w:pPr>
      <w:r>
        <w:rPr>
          <w:rFonts w:hint="eastAsia" w:ascii="宋体" w:hAnsi="宋体" w:eastAsia="宋体" w:cs="宋体"/>
          <w:strike w:val="0"/>
          <w:dstrike w:val="0"/>
          <w:highlight w:val="none"/>
          <w:lang w:val="en-US" w:eastAsia="zh-CN"/>
        </w:rPr>
        <w:t>污秽等级与5.1的规定值不同的安装位置。</w:t>
      </w:r>
    </w:p>
    <w:p w14:paraId="258C4794">
      <w:pPr>
        <w:pStyle w:val="109"/>
        <w:spacing w:before="120" w:after="120"/>
        <w:rPr>
          <w:rFonts w:hint="eastAsia" w:hAnsi="Times New Roman" w:cs="Times New Roman"/>
          <w:highlight w:val="none"/>
          <w:lang w:val="en-US" w:eastAsia="zh-CN"/>
        </w:rPr>
      </w:pPr>
      <w:bookmarkStart w:id="72" w:name="_Toc30559"/>
      <w:bookmarkStart w:id="73" w:name="_Toc24140"/>
      <w:r>
        <w:rPr>
          <w:rFonts w:hint="eastAsia" w:hAnsi="Times New Roman" w:cs="Times New Roman"/>
          <w:highlight w:val="none"/>
          <w:lang w:val="en-US" w:eastAsia="zh-CN"/>
        </w:rPr>
        <w:t>各端口接入系统条件</w:t>
      </w:r>
      <w:bookmarkEnd w:id="72"/>
      <w:bookmarkEnd w:id="73"/>
    </w:p>
    <w:p w14:paraId="0623051B">
      <w:pPr>
        <w:pStyle w:val="60"/>
        <w:rPr>
          <w:rFonts w:hint="eastAsia"/>
          <w:highlight w:val="none"/>
          <w:lang w:val="en-US" w:eastAsia="zh-CN"/>
        </w:rPr>
      </w:pPr>
      <w:r>
        <w:rPr>
          <w:rFonts w:hint="eastAsia"/>
          <w:highlight w:val="none"/>
          <w:lang w:val="en-US" w:eastAsia="zh-CN"/>
        </w:rPr>
        <w:t>应满足：</w:t>
      </w:r>
    </w:p>
    <w:p w14:paraId="356C6376">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高压交流系统标称电压</w:t>
      </w:r>
      <w:r>
        <w:rPr>
          <w:rFonts w:hint="eastAsia" w:hAnsi="宋体" w:cs="宋体"/>
          <w:highlight w:val="none"/>
          <w:lang w:val="en-US" w:eastAsia="zh-CN"/>
        </w:rPr>
        <w:t>：</w:t>
      </w:r>
      <w:r>
        <w:rPr>
          <w:rFonts w:hint="default" w:ascii="宋体" w:hAnsi="宋体" w:eastAsia="宋体" w:cs="宋体"/>
          <w:highlight w:val="none"/>
          <w:lang w:val="en-US" w:eastAsia="zh-CN"/>
        </w:rPr>
        <w:t>AC10kV</w:t>
      </w:r>
      <w:r>
        <w:rPr>
          <w:rFonts w:hint="eastAsia" w:hAnsi="宋体" w:cs="宋体"/>
          <w:highlight w:val="none"/>
          <w:lang w:val="en-US" w:eastAsia="zh-CN"/>
        </w:rPr>
        <w:t>；</w:t>
      </w:r>
    </w:p>
    <w:p w14:paraId="2DC21C88">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高压交流系统最高电压</w:t>
      </w:r>
      <w:r>
        <w:rPr>
          <w:rFonts w:hint="eastAsia" w:hAnsi="宋体" w:cs="宋体"/>
          <w:highlight w:val="none"/>
          <w:lang w:val="en-US" w:eastAsia="zh-CN"/>
        </w:rPr>
        <w:t>：</w:t>
      </w:r>
      <w:r>
        <w:rPr>
          <w:rFonts w:hint="default" w:ascii="宋体" w:hAnsi="宋体" w:eastAsia="宋体" w:cs="宋体"/>
          <w:highlight w:val="none"/>
          <w:lang w:val="en-US" w:eastAsia="zh-CN"/>
        </w:rPr>
        <w:t>AC12kV</w:t>
      </w:r>
      <w:r>
        <w:rPr>
          <w:rFonts w:hint="eastAsia" w:hAnsi="宋体" w:cs="宋体"/>
          <w:highlight w:val="none"/>
          <w:lang w:val="en-US" w:eastAsia="zh-CN"/>
        </w:rPr>
        <w:t>；</w:t>
      </w:r>
    </w:p>
    <w:p w14:paraId="4C9B657B">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低压交流系统标称电压</w:t>
      </w:r>
      <w:r>
        <w:rPr>
          <w:rFonts w:hint="eastAsia" w:hAnsi="宋体" w:cs="宋体"/>
          <w:highlight w:val="none"/>
          <w:lang w:val="en-US" w:eastAsia="zh-CN"/>
        </w:rPr>
        <w:t>：</w:t>
      </w:r>
      <w:r>
        <w:rPr>
          <w:rFonts w:hint="default" w:ascii="宋体" w:hAnsi="宋体" w:eastAsia="宋体" w:cs="宋体"/>
          <w:highlight w:val="none"/>
          <w:lang w:val="en-US" w:eastAsia="zh-CN"/>
        </w:rPr>
        <w:t>AC0.4kV</w:t>
      </w:r>
      <w:r>
        <w:rPr>
          <w:rFonts w:hint="eastAsia" w:hAnsi="宋体" w:cs="宋体"/>
          <w:highlight w:val="none"/>
          <w:lang w:val="en-US" w:eastAsia="zh-CN"/>
        </w:rPr>
        <w:t>；</w:t>
      </w:r>
    </w:p>
    <w:p w14:paraId="770652FD">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交流系统额定频率</w:t>
      </w:r>
      <w:r>
        <w:rPr>
          <w:rFonts w:hint="eastAsia" w:hAnsi="宋体" w:cs="宋体"/>
          <w:highlight w:val="none"/>
          <w:lang w:val="en-US" w:eastAsia="zh-CN"/>
        </w:rPr>
        <w:t>：</w:t>
      </w:r>
      <w:r>
        <w:rPr>
          <w:rFonts w:hint="default" w:ascii="宋体" w:hAnsi="宋体" w:eastAsia="宋体" w:cs="宋体"/>
          <w:highlight w:val="none"/>
          <w:lang w:val="en-US" w:eastAsia="zh-CN"/>
        </w:rPr>
        <w:t>50Hz</w:t>
      </w:r>
      <w:r>
        <w:rPr>
          <w:rFonts w:hint="eastAsia" w:hAnsi="宋体" w:cs="宋体"/>
          <w:highlight w:val="none"/>
          <w:lang w:val="en-US" w:eastAsia="zh-CN"/>
        </w:rPr>
        <w:t>；</w:t>
      </w:r>
    </w:p>
    <w:p w14:paraId="07BCDE83">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高压直流系统标称电压</w:t>
      </w:r>
      <w:r>
        <w:rPr>
          <w:rFonts w:hint="eastAsia" w:hAnsi="宋体" w:cs="宋体"/>
          <w:highlight w:val="none"/>
          <w:lang w:val="en-US" w:eastAsia="zh-CN"/>
        </w:rPr>
        <w:t>：</w:t>
      </w:r>
      <w:r>
        <w:rPr>
          <w:rFonts w:hint="default" w:ascii="宋体" w:hAnsi="宋体" w:eastAsia="宋体" w:cs="宋体"/>
          <w:highlight w:val="none"/>
          <w:lang w:val="en-US" w:eastAsia="zh-CN"/>
        </w:rPr>
        <w:t>DC</w:t>
      </w:r>
      <w:r>
        <w:rPr>
          <w:rFonts w:hint="eastAsia"/>
          <w:highlight w:val="none"/>
          <w:lang w:val="en-US" w:eastAsia="zh-CN"/>
        </w:rPr>
        <w:t>±</w:t>
      </w:r>
      <w:r>
        <w:rPr>
          <w:rFonts w:hint="default" w:ascii="宋体" w:hAnsi="宋体" w:eastAsia="宋体" w:cs="宋体"/>
          <w:highlight w:val="none"/>
          <w:lang w:val="en-US" w:eastAsia="zh-CN"/>
        </w:rPr>
        <w:t>10kV</w:t>
      </w:r>
      <w:r>
        <w:rPr>
          <w:rFonts w:hint="eastAsia" w:hAnsi="宋体" w:cs="宋体"/>
          <w:highlight w:val="none"/>
          <w:lang w:val="en-US" w:eastAsia="zh-CN"/>
        </w:rPr>
        <w:t>；</w:t>
      </w:r>
    </w:p>
    <w:p w14:paraId="12A964D2">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高压直流系统最高电压</w:t>
      </w:r>
      <w:r>
        <w:rPr>
          <w:rFonts w:hint="eastAsia" w:hAnsi="宋体" w:cs="宋体"/>
          <w:highlight w:val="none"/>
          <w:lang w:val="en-US" w:eastAsia="zh-CN"/>
        </w:rPr>
        <w:t>：</w:t>
      </w:r>
      <w:r>
        <w:rPr>
          <w:rFonts w:hint="default" w:ascii="宋体" w:hAnsi="宋体" w:eastAsia="宋体" w:cs="宋体"/>
          <w:highlight w:val="none"/>
          <w:lang w:val="en-US" w:eastAsia="zh-CN"/>
        </w:rPr>
        <w:t>DC12kV</w:t>
      </w:r>
      <w:r>
        <w:rPr>
          <w:rFonts w:hint="eastAsia" w:hAnsi="宋体" w:cs="宋体"/>
          <w:highlight w:val="none"/>
          <w:lang w:val="en-US" w:eastAsia="zh-CN"/>
        </w:rPr>
        <w:t>；</w:t>
      </w:r>
    </w:p>
    <w:p w14:paraId="314A0F56">
      <w:pPr>
        <w:pStyle w:val="178"/>
        <w:numPr>
          <w:ilvl w:val="0"/>
          <w:numId w:val="36"/>
        </w:numPr>
        <w:ind w:left="425" w:firstLine="0"/>
        <w:rPr>
          <w:rFonts w:hint="default" w:ascii="宋体" w:hAnsi="宋体" w:eastAsia="宋体" w:cs="宋体"/>
          <w:highlight w:val="none"/>
          <w:lang w:val="en-US" w:eastAsia="zh-CN"/>
        </w:rPr>
      </w:pPr>
      <w:r>
        <w:rPr>
          <w:rFonts w:hint="default" w:ascii="宋体" w:hAnsi="宋体" w:eastAsia="宋体" w:cs="宋体"/>
          <w:highlight w:val="none"/>
          <w:lang w:val="en-US" w:eastAsia="zh-CN"/>
        </w:rPr>
        <w:t>低压直流系统标称电压</w:t>
      </w:r>
      <w:r>
        <w:rPr>
          <w:rFonts w:hint="eastAsia" w:hAnsi="宋体" w:cs="宋体"/>
          <w:highlight w:val="none"/>
          <w:lang w:val="en-US" w:eastAsia="zh-CN"/>
        </w:rPr>
        <w:t>：</w:t>
      </w:r>
      <w:r>
        <w:rPr>
          <w:rFonts w:hint="default" w:ascii="宋体" w:hAnsi="宋体" w:eastAsia="宋体" w:cs="宋体"/>
          <w:highlight w:val="none"/>
          <w:lang w:val="en-US" w:eastAsia="zh-CN"/>
        </w:rPr>
        <w:t>DC0.75kV</w:t>
      </w:r>
      <w:r>
        <w:rPr>
          <w:rFonts w:hint="eastAsia" w:hAnsi="宋体" w:cs="宋体"/>
          <w:highlight w:val="none"/>
          <w:lang w:val="en-US" w:eastAsia="zh-CN"/>
        </w:rPr>
        <w:t>～</w:t>
      </w:r>
      <w:r>
        <w:rPr>
          <w:rFonts w:hint="default" w:ascii="宋体" w:hAnsi="宋体" w:eastAsia="宋体" w:cs="宋体"/>
          <w:highlight w:val="none"/>
          <w:lang w:val="en-US" w:eastAsia="zh-CN"/>
        </w:rPr>
        <w:t>DC0.8kV</w:t>
      </w:r>
      <w:r>
        <w:rPr>
          <w:rFonts w:hint="eastAsia" w:hAnsi="宋体" w:cs="宋体"/>
          <w:highlight w:val="none"/>
          <w:lang w:val="en-US" w:eastAsia="zh-CN"/>
        </w:rPr>
        <w:t>；</w:t>
      </w:r>
    </w:p>
    <w:p w14:paraId="7C7EFE2A">
      <w:pPr>
        <w:pStyle w:val="178"/>
        <w:numPr>
          <w:ilvl w:val="0"/>
          <w:numId w:val="36"/>
        </w:numPr>
        <w:rPr>
          <w:rFonts w:hint="default" w:ascii="宋体" w:hAnsi="宋体" w:eastAsia="宋体" w:cs="宋体"/>
          <w:lang w:val="en-US" w:eastAsia="zh-CN"/>
        </w:rPr>
      </w:pPr>
      <w:r>
        <w:rPr>
          <w:rFonts w:hint="default" w:ascii="宋体" w:hAnsi="Times New Roman" w:eastAsia="宋体" w:cs="Times New Roman"/>
          <w:lang w:val="en-US" w:eastAsia="zh-CN"/>
        </w:rPr>
        <w:t>系统中性点接地方式</w:t>
      </w:r>
      <w:r>
        <w:rPr>
          <w:rFonts w:hint="eastAsia" w:hAnsi="宋体" w:cs="宋体"/>
          <w:lang w:val="en-US" w:eastAsia="zh-CN"/>
        </w:rPr>
        <w:t>：</w:t>
      </w:r>
      <w:r>
        <w:rPr>
          <w:rFonts w:hint="default" w:ascii="宋体" w:hAnsi="Times New Roman" w:eastAsia="宋体" w:cs="Times New Roman"/>
          <w:lang w:val="en-US" w:eastAsia="zh-CN"/>
        </w:rPr>
        <w:t>AC10kV系统不接地</w:t>
      </w:r>
      <w:r>
        <w:rPr>
          <w:rFonts w:hint="eastAsia" w:cs="Times New Roman"/>
          <w:lang w:val="en-US" w:eastAsia="zh-CN"/>
        </w:rPr>
        <w:t>，</w:t>
      </w:r>
      <w:r>
        <w:rPr>
          <w:rFonts w:hint="default" w:ascii="宋体" w:hAnsi="Times New Roman" w:eastAsia="宋体" w:cs="Times New Roman"/>
          <w:lang w:val="en-US" w:eastAsia="zh-CN"/>
        </w:rPr>
        <w:t>消弧线圈接地或小电阻接地，AC0.4kV系统直接接地。</w:t>
      </w:r>
    </w:p>
    <w:p w14:paraId="38FE68FE">
      <w:pPr>
        <w:pStyle w:val="108"/>
        <w:spacing w:before="240" w:after="240"/>
      </w:pPr>
      <w:bookmarkStart w:id="74" w:name="_Toc21794"/>
      <w:r>
        <w:rPr>
          <w:rFonts w:hint="eastAsia"/>
        </w:rPr>
        <w:t>技术要求</w:t>
      </w:r>
      <w:bookmarkEnd w:id="74"/>
    </w:p>
    <w:p w14:paraId="130EA8D3">
      <w:pPr>
        <w:pStyle w:val="109"/>
        <w:spacing w:before="120" w:after="120"/>
      </w:pPr>
      <w:bookmarkStart w:id="75" w:name="_Toc23346"/>
      <w:bookmarkStart w:id="76" w:name="_Toc5918"/>
      <w:r>
        <w:rPr>
          <w:rFonts w:hint="eastAsia"/>
          <w:lang w:val="en-US" w:eastAsia="zh-CN"/>
        </w:rPr>
        <w:t>外观与结构</w:t>
      </w:r>
      <w:bookmarkEnd w:id="75"/>
      <w:bookmarkEnd w:id="76"/>
    </w:p>
    <w:p w14:paraId="057E2554">
      <w:pPr>
        <w:pStyle w:val="69"/>
        <w:spacing w:before="120" w:after="120"/>
        <w:rPr>
          <w:rFonts w:hint="eastAsia" w:hAnsi="Times New Roman" w:cs="Times New Roman"/>
        </w:rPr>
      </w:pPr>
      <w:r>
        <w:rPr>
          <w:rFonts w:hint="eastAsia" w:cs="Times New Roman"/>
          <w:lang w:val="en-US" w:eastAsia="zh-CN"/>
        </w:rPr>
        <w:t>外观</w:t>
      </w:r>
    </w:p>
    <w:p w14:paraId="7C0BD898">
      <w:pPr>
        <w:pStyle w:val="60"/>
        <w:rPr>
          <w:rFonts w:hint="eastAsia" w:cs="Times New Roman"/>
          <w:lang w:val="en-US" w:eastAsia="zh-CN"/>
        </w:rPr>
      </w:pPr>
      <w:r>
        <w:rPr>
          <w:rFonts w:hint="eastAsia" w:cs="Times New Roman"/>
          <w:lang w:val="en-US" w:eastAsia="zh-CN"/>
        </w:rPr>
        <w:t>应符合：</w:t>
      </w:r>
    </w:p>
    <w:p w14:paraId="1DBE8B5E">
      <w:pPr>
        <w:pStyle w:val="178"/>
        <w:numPr>
          <w:ilvl w:val="0"/>
          <w:numId w:val="37"/>
        </w:numPr>
        <w:ind w:left="425" w:firstLine="0"/>
        <w:rPr>
          <w:rFonts w:hint="default" w:ascii="宋体" w:hAnsi="宋体" w:eastAsia="宋体" w:cs="宋体"/>
          <w:lang w:val="en-US" w:eastAsia="zh-CN"/>
        </w:rPr>
      </w:pPr>
      <w:r>
        <w:rPr>
          <w:rFonts w:hint="default" w:ascii="宋体" w:hAnsi="宋体" w:eastAsia="宋体" w:cs="宋体"/>
          <w:lang w:val="en-US" w:eastAsia="zh-CN"/>
        </w:rPr>
        <w:t>壳体外表面，一般应喷涂无眩目反光的覆盖层，表面不得有起泡、裂纹或流痕等缺陷</w:t>
      </w:r>
      <w:r>
        <w:rPr>
          <w:rFonts w:hint="eastAsia" w:hAnsi="宋体" w:cs="宋体"/>
          <w:lang w:val="en-US" w:eastAsia="zh-CN"/>
        </w:rPr>
        <w:t>；</w:t>
      </w:r>
    </w:p>
    <w:p w14:paraId="2979A15E">
      <w:pPr>
        <w:pStyle w:val="178"/>
        <w:numPr>
          <w:ilvl w:val="0"/>
          <w:numId w:val="37"/>
        </w:numPr>
        <w:ind w:left="425" w:firstLine="0"/>
        <w:rPr>
          <w:rFonts w:hint="default" w:ascii="宋体" w:hAnsi="宋体" w:eastAsia="宋体" w:cs="宋体"/>
          <w:lang w:val="en-US" w:eastAsia="zh-CN"/>
        </w:rPr>
      </w:pPr>
      <w:r>
        <w:rPr>
          <w:rFonts w:hint="default" w:ascii="宋体" w:hAnsi="宋体" w:eastAsia="宋体" w:cs="宋体"/>
          <w:lang w:val="en-US" w:eastAsia="zh-CN"/>
        </w:rPr>
        <w:t>所选用的指示灯、按钮、导线及母线的颜色应符合GB/T 5226.1的要求</w:t>
      </w:r>
      <w:r>
        <w:rPr>
          <w:rFonts w:hint="eastAsia" w:hAnsi="宋体" w:cs="宋体"/>
          <w:lang w:val="en-US" w:eastAsia="zh-CN"/>
        </w:rPr>
        <w:t>；</w:t>
      </w:r>
    </w:p>
    <w:p w14:paraId="70351ED8">
      <w:pPr>
        <w:pStyle w:val="178"/>
        <w:numPr>
          <w:ilvl w:val="0"/>
          <w:numId w:val="37"/>
        </w:numPr>
        <w:ind w:left="425" w:firstLine="0"/>
        <w:rPr>
          <w:rFonts w:hint="default" w:ascii="宋体" w:hAnsi="宋体" w:eastAsia="宋体" w:cs="宋体"/>
          <w:lang w:val="en-US" w:eastAsia="zh-CN"/>
        </w:rPr>
      </w:pPr>
      <w:r>
        <w:rPr>
          <w:rFonts w:hint="default" w:ascii="宋体" w:hAnsi="宋体" w:eastAsia="宋体" w:cs="宋体"/>
          <w:lang w:val="en-US" w:eastAsia="zh-CN"/>
        </w:rPr>
        <w:t>铭牌参数标志清晰，数据正确。</w:t>
      </w:r>
    </w:p>
    <w:p w14:paraId="465189F9">
      <w:pPr>
        <w:pStyle w:val="69"/>
        <w:spacing w:before="120" w:after="120"/>
        <w:rPr>
          <w:rFonts w:hint="eastAsia" w:hAnsi="Times New Roman" w:cs="Times New Roman"/>
        </w:rPr>
      </w:pPr>
      <w:r>
        <w:rPr>
          <w:rFonts w:hint="eastAsia" w:hAnsi="Times New Roman" w:cs="Times New Roman"/>
          <w:lang w:val="en-US" w:eastAsia="zh-CN"/>
        </w:rPr>
        <w:t>一次接口</w:t>
      </w:r>
    </w:p>
    <w:p w14:paraId="0960D737">
      <w:pPr>
        <w:pStyle w:val="60"/>
        <w:rPr>
          <w:rFonts w:hint="eastAsia"/>
          <w:highlight w:val="none"/>
        </w:rPr>
      </w:pPr>
      <w:r>
        <w:rPr>
          <w:rFonts w:hint="eastAsia"/>
        </w:rPr>
        <w:t>变压器应根据交直流配电网应用场景需求</w:t>
      </w:r>
      <w:r>
        <w:rPr>
          <w:rFonts w:hint="eastAsia"/>
          <w:lang w:eastAsia="zh-CN"/>
        </w:rPr>
        <w:t>，</w:t>
      </w:r>
      <w:r>
        <w:rPr>
          <w:rFonts w:hint="eastAsia"/>
        </w:rPr>
        <w:t>提供不同电压等级的交流端口和直流端口。</w:t>
      </w:r>
      <w:r>
        <w:rPr>
          <w:rFonts w:hint="eastAsia"/>
          <w:highlight w:val="none"/>
        </w:rPr>
        <w:t>交流输入侧采用三相，输出侧采用三相、三相四线，直流侧采用单极或双极系统。</w:t>
      </w:r>
    </w:p>
    <w:p w14:paraId="5EEECB14">
      <w:pPr>
        <w:pStyle w:val="69"/>
        <w:spacing w:before="120" w:after="120"/>
        <w:rPr>
          <w:rFonts w:hint="eastAsia" w:hAnsi="Times New Roman" w:cs="Times New Roman"/>
          <w:lang w:val="en-US" w:eastAsia="zh-CN"/>
        </w:rPr>
      </w:pPr>
      <w:r>
        <w:rPr>
          <w:rFonts w:hint="eastAsia" w:hAnsi="Times New Roman" w:cs="Times New Roman"/>
          <w:lang w:val="en-US" w:eastAsia="zh-CN"/>
        </w:rPr>
        <w:t>二次接口</w:t>
      </w:r>
    </w:p>
    <w:p w14:paraId="081C6E61">
      <w:pPr>
        <w:pStyle w:val="60"/>
        <w:rPr>
          <w:rFonts w:hint="eastAsia"/>
          <w:lang w:val="en-US" w:eastAsia="zh-CN"/>
        </w:rPr>
      </w:pPr>
      <w:r>
        <w:rPr>
          <w:rFonts w:hint="eastAsia"/>
          <w:lang w:val="en-US" w:eastAsia="zh-CN"/>
        </w:rPr>
        <w:t>变压器应根据交直流配电网应用场景需求，提供通讯、对时等接口。</w:t>
      </w:r>
    </w:p>
    <w:p w14:paraId="32DBF670">
      <w:pPr>
        <w:pStyle w:val="109"/>
        <w:spacing w:before="120" w:after="120"/>
        <w:rPr>
          <w:rFonts w:hint="eastAsia" w:hAnsi="Times New Roman" w:cs="Times New Roman"/>
          <w:lang w:val="en-US" w:eastAsia="zh-CN"/>
        </w:rPr>
      </w:pPr>
      <w:bookmarkStart w:id="77" w:name="_Toc14602"/>
      <w:bookmarkStart w:id="78" w:name="_Toc24551"/>
      <w:r>
        <w:rPr>
          <w:rFonts w:hint="eastAsia" w:hAnsi="Times New Roman" w:cs="Times New Roman"/>
          <w:lang w:val="en-US" w:eastAsia="zh-CN"/>
        </w:rPr>
        <w:t>额定电压</w:t>
      </w:r>
      <w:bookmarkEnd w:id="77"/>
      <w:bookmarkEnd w:id="78"/>
    </w:p>
    <w:p w14:paraId="7D3A55D6">
      <w:pPr>
        <w:pStyle w:val="60"/>
        <w:rPr>
          <w:rFonts w:hint="eastAsia"/>
          <w:lang w:val="en-US" w:eastAsia="zh-CN"/>
        </w:rPr>
      </w:pPr>
      <w:r>
        <w:rPr>
          <w:rFonts w:hint="eastAsia"/>
          <w:lang w:val="en-US" w:eastAsia="zh-CN"/>
        </w:rPr>
        <w:t>变压器宜提供的各端口额定电压如下：</w:t>
      </w:r>
    </w:p>
    <w:p w14:paraId="3405E585">
      <w:pPr>
        <w:pStyle w:val="178"/>
        <w:numPr>
          <w:ilvl w:val="0"/>
          <w:numId w:val="38"/>
        </w:numPr>
        <w:ind w:left="425" w:firstLine="0"/>
        <w:rPr>
          <w:rFonts w:hint="eastAsia"/>
          <w:highlight w:val="none"/>
          <w:lang w:val="en-US" w:eastAsia="zh-CN"/>
        </w:rPr>
      </w:pPr>
      <w:r>
        <w:rPr>
          <w:rFonts w:hint="eastAsia" w:ascii="宋体" w:hAnsi="宋体" w:eastAsia="宋体" w:cs="宋体"/>
          <w:highlight w:val="none"/>
          <w:lang w:val="en-US" w:eastAsia="zh-CN"/>
        </w:rPr>
        <w:t>高压交流侧10kV</w:t>
      </w:r>
      <w:r>
        <w:rPr>
          <w:rFonts w:hint="eastAsia" w:hAnsi="宋体" w:cs="宋体"/>
          <w:highlight w:val="none"/>
          <w:lang w:val="en-US" w:eastAsia="zh-CN"/>
        </w:rPr>
        <w:t>～35</w:t>
      </w:r>
      <w:r>
        <w:rPr>
          <w:rFonts w:hint="eastAsia" w:ascii="宋体" w:hAnsi="宋体" w:eastAsia="宋体" w:cs="宋体"/>
          <w:highlight w:val="none"/>
          <w:lang w:val="en-US" w:eastAsia="zh-CN"/>
        </w:rPr>
        <w:t>kV</w:t>
      </w:r>
      <w:r>
        <w:rPr>
          <w:rFonts w:hint="eastAsia" w:hAnsi="宋体" w:cs="宋体"/>
          <w:highlight w:val="none"/>
          <w:lang w:val="en-US" w:eastAsia="zh-CN"/>
        </w:rPr>
        <w:t>；</w:t>
      </w:r>
    </w:p>
    <w:p w14:paraId="1D54138C">
      <w:pPr>
        <w:pStyle w:val="178"/>
        <w:numPr>
          <w:ilvl w:val="0"/>
          <w:numId w:val="38"/>
        </w:numPr>
        <w:ind w:left="425" w:firstLine="0"/>
        <w:rPr>
          <w:rFonts w:hint="eastAsia"/>
          <w:highlight w:val="none"/>
          <w:lang w:val="en-US" w:eastAsia="zh-CN"/>
        </w:rPr>
      </w:pPr>
      <w:r>
        <w:rPr>
          <w:rFonts w:hint="eastAsia"/>
          <w:highlight w:val="none"/>
          <w:lang w:val="en-US" w:eastAsia="zh-CN"/>
        </w:rPr>
        <w:t>高压直流侧±10</w:t>
      </w:r>
      <w:r>
        <w:rPr>
          <w:rFonts w:hint="default" w:ascii="Times New Roman" w:hAnsi="Times New Roman" w:cs="Times New Roman"/>
          <w:highlight w:val="none"/>
          <w:lang w:val="en-US" w:eastAsia="zh-CN"/>
        </w:rPr>
        <w:t xml:space="preserve"> </w:t>
      </w:r>
      <w:r>
        <w:rPr>
          <w:rFonts w:hint="eastAsia"/>
          <w:highlight w:val="none"/>
          <w:lang w:val="en-US" w:eastAsia="zh-CN"/>
        </w:rPr>
        <w:t>kV；</w:t>
      </w:r>
    </w:p>
    <w:p w14:paraId="4CEC30F4">
      <w:pPr>
        <w:pStyle w:val="178"/>
        <w:numPr>
          <w:ilvl w:val="0"/>
          <w:numId w:val="38"/>
        </w:numPr>
        <w:ind w:left="425" w:firstLine="0"/>
        <w:rPr>
          <w:rFonts w:hint="eastAsia"/>
          <w:highlight w:val="none"/>
          <w:lang w:val="en-US" w:eastAsia="zh-CN"/>
        </w:rPr>
      </w:pPr>
      <w:r>
        <w:rPr>
          <w:rFonts w:hint="eastAsia"/>
          <w:highlight w:val="none"/>
          <w:lang w:val="en-US" w:eastAsia="zh-CN"/>
        </w:rPr>
        <w:t>中压直流侧±1.5</w:t>
      </w:r>
      <w:r>
        <w:rPr>
          <w:rFonts w:hint="default" w:ascii="Times New Roman" w:hAnsi="Times New Roman" w:cs="Times New Roman"/>
          <w:highlight w:val="none"/>
          <w:lang w:val="en-US" w:eastAsia="zh-CN"/>
        </w:rPr>
        <w:t xml:space="preserve"> </w:t>
      </w:r>
      <w:r>
        <w:rPr>
          <w:rFonts w:hint="eastAsia"/>
          <w:highlight w:val="none"/>
          <w:lang w:val="en-US" w:eastAsia="zh-CN"/>
        </w:rPr>
        <w:t>kV，±3</w:t>
      </w:r>
      <w:r>
        <w:rPr>
          <w:rFonts w:hint="default" w:ascii="Times New Roman" w:hAnsi="Times New Roman" w:cs="Times New Roman"/>
          <w:highlight w:val="none"/>
          <w:lang w:val="en-US" w:eastAsia="zh-CN"/>
        </w:rPr>
        <w:t xml:space="preserve"> </w:t>
      </w:r>
      <w:r>
        <w:rPr>
          <w:rFonts w:hint="eastAsia"/>
          <w:highlight w:val="none"/>
          <w:lang w:val="en-US" w:eastAsia="zh-CN"/>
        </w:rPr>
        <w:t>kV，±6</w:t>
      </w:r>
      <w:r>
        <w:rPr>
          <w:rFonts w:hint="default" w:ascii="Times New Roman" w:hAnsi="Times New Roman" w:cs="Times New Roman"/>
          <w:highlight w:val="none"/>
          <w:lang w:val="en-US" w:eastAsia="zh-CN"/>
        </w:rPr>
        <w:t xml:space="preserve"> </w:t>
      </w:r>
      <w:r>
        <w:rPr>
          <w:rFonts w:hint="eastAsia"/>
          <w:highlight w:val="none"/>
          <w:lang w:val="en-US" w:eastAsia="zh-CN"/>
        </w:rPr>
        <w:t>kV；</w:t>
      </w:r>
    </w:p>
    <w:p w14:paraId="2811EBD2">
      <w:pPr>
        <w:pStyle w:val="178"/>
        <w:numPr>
          <w:ilvl w:val="0"/>
          <w:numId w:val="38"/>
        </w:numPr>
        <w:ind w:left="425" w:firstLine="0"/>
        <w:rPr>
          <w:rFonts w:hint="eastAsia"/>
          <w:highlight w:val="none"/>
          <w:lang w:val="en-US" w:eastAsia="zh-CN"/>
        </w:rPr>
      </w:pPr>
      <w:r>
        <w:rPr>
          <w:rFonts w:hint="eastAsia"/>
          <w:highlight w:val="none"/>
          <w:lang w:val="en-US" w:eastAsia="zh-CN"/>
        </w:rPr>
        <w:t>低压交流侧0.4kV；</w:t>
      </w:r>
    </w:p>
    <w:p w14:paraId="2774672C">
      <w:pPr>
        <w:pStyle w:val="178"/>
        <w:numPr>
          <w:ilvl w:val="0"/>
          <w:numId w:val="38"/>
        </w:numPr>
        <w:ind w:left="425" w:firstLine="0"/>
        <w:rPr>
          <w:rFonts w:hint="eastAsia"/>
          <w:highlight w:val="none"/>
          <w:lang w:val="en-US" w:eastAsia="zh-CN"/>
        </w:rPr>
      </w:pPr>
      <w:r>
        <w:rPr>
          <w:rFonts w:hint="eastAsia"/>
          <w:highlight w:val="none"/>
          <w:lang w:val="en-US" w:eastAsia="zh-CN"/>
        </w:rPr>
        <w:t>低压直流侧0.75kV</w:t>
      </w:r>
      <w:r>
        <w:rPr>
          <w:rFonts w:hint="eastAsia" w:hAnsi="宋体" w:cs="宋体"/>
          <w:highlight w:val="none"/>
          <w:lang w:val="en-US" w:eastAsia="zh-CN"/>
        </w:rPr>
        <w:t>～</w:t>
      </w:r>
      <w:r>
        <w:rPr>
          <w:rFonts w:hint="default" w:ascii="宋体" w:hAnsi="宋体" w:eastAsia="宋体" w:cs="宋体"/>
          <w:highlight w:val="none"/>
          <w:lang w:val="en-US" w:eastAsia="zh-CN"/>
        </w:rPr>
        <w:t>DC0.8kV</w:t>
      </w:r>
      <w:r>
        <w:rPr>
          <w:rFonts w:hint="eastAsia"/>
          <w:highlight w:val="none"/>
          <w:lang w:val="en-US" w:eastAsia="zh-CN"/>
        </w:rPr>
        <w:t>。</w:t>
      </w:r>
    </w:p>
    <w:p w14:paraId="134B2122">
      <w:pPr>
        <w:pStyle w:val="60"/>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其他特殊端口电压可由用户与成套设备制造商协商。</w:t>
      </w:r>
    </w:p>
    <w:p w14:paraId="64E3DFA7">
      <w:pPr>
        <w:pStyle w:val="109"/>
        <w:spacing w:before="120" w:after="120"/>
        <w:rPr>
          <w:rFonts w:hint="eastAsia" w:hAnsi="Times New Roman" w:cs="Times New Roman"/>
          <w:lang w:val="en-US" w:eastAsia="zh-CN"/>
        </w:rPr>
      </w:pPr>
      <w:bookmarkStart w:id="79" w:name="_Toc18848"/>
      <w:bookmarkStart w:id="80" w:name="_Toc28229"/>
      <w:r>
        <w:rPr>
          <w:rFonts w:hint="eastAsia" w:hAnsi="Times New Roman" w:cs="Times New Roman"/>
          <w:lang w:val="en-US" w:eastAsia="zh-CN"/>
        </w:rPr>
        <w:t>额定容量</w:t>
      </w:r>
      <w:bookmarkEnd w:id="79"/>
      <w:bookmarkEnd w:id="80"/>
    </w:p>
    <w:p w14:paraId="6798C64A">
      <w:pPr>
        <w:pStyle w:val="60"/>
        <w:rPr>
          <w:rFonts w:hint="eastAsia"/>
          <w:lang w:val="en-US" w:eastAsia="zh-CN"/>
        </w:rPr>
      </w:pPr>
      <w:r>
        <w:rPr>
          <w:rFonts w:hint="eastAsia"/>
          <w:lang w:val="en-US" w:eastAsia="zh-CN"/>
        </w:rPr>
        <w:t>变压器可选择额定容量（</w:t>
      </w:r>
      <w:r>
        <w:rPr>
          <w:rFonts w:hint="eastAsia" w:hAnsi="宋体" w:cs="宋体"/>
          <w:lang w:val="en-US" w:eastAsia="zh-CN"/>
        </w:rPr>
        <w:t>k</w:t>
      </w:r>
      <w:r>
        <w:rPr>
          <w:rFonts w:hint="eastAsia" w:ascii="宋体" w:hAnsi="宋体" w:eastAsia="宋体" w:cs="宋体"/>
          <w:lang w:val="en-US" w:eastAsia="zh-CN"/>
        </w:rPr>
        <w:t>VA</w:t>
      </w:r>
      <w:r>
        <w:rPr>
          <w:rFonts w:hint="eastAsia" w:hAnsi="宋体" w:cs="宋体"/>
          <w:lang w:val="en-US" w:eastAsia="zh-CN"/>
        </w:rPr>
        <w:t>）</w:t>
      </w:r>
      <w:r>
        <w:rPr>
          <w:rFonts w:hint="eastAsia"/>
          <w:lang w:val="en-US" w:eastAsia="zh-CN"/>
        </w:rPr>
        <w:t>如下：</w:t>
      </w:r>
    </w:p>
    <w:p w14:paraId="23D036DC">
      <w:pPr>
        <w:pStyle w:val="178"/>
        <w:numPr>
          <w:ilvl w:val="0"/>
          <w:numId w:val="39"/>
        </w:numPr>
        <w:ind w:left="425" w:firstLine="0"/>
        <w:rPr>
          <w:rFonts w:hint="eastAsia" w:ascii="宋体" w:hAnsi="宋体" w:eastAsia="宋体" w:cs="宋体"/>
          <w:lang w:val="en-US" w:eastAsia="zh-CN"/>
        </w:rPr>
      </w:pPr>
      <w:r>
        <w:rPr>
          <w:rFonts w:hint="eastAsia" w:hAnsi="宋体" w:cs="宋体"/>
          <w:lang w:val="en-US" w:eastAsia="zh-CN"/>
        </w:rPr>
        <w:t>500；</w:t>
      </w:r>
    </w:p>
    <w:p w14:paraId="30469C3D">
      <w:pPr>
        <w:pStyle w:val="178"/>
        <w:numPr>
          <w:ilvl w:val="0"/>
          <w:numId w:val="39"/>
        </w:numPr>
        <w:ind w:left="425" w:firstLine="0"/>
        <w:rPr>
          <w:rFonts w:hint="eastAsia" w:ascii="宋体" w:hAnsi="宋体" w:eastAsia="宋体" w:cs="宋体"/>
          <w:lang w:val="en-US" w:eastAsia="zh-CN"/>
        </w:rPr>
      </w:pPr>
      <w:r>
        <w:rPr>
          <w:rFonts w:hint="eastAsia" w:ascii="宋体" w:hAnsi="宋体" w:eastAsia="宋体" w:cs="宋体"/>
          <w:lang w:val="en-US" w:eastAsia="zh-CN"/>
        </w:rPr>
        <w:t>1</w:t>
      </w:r>
      <w:r>
        <w:rPr>
          <w:rFonts w:hint="eastAsia" w:hAnsi="宋体" w:cs="宋体"/>
          <w:lang w:val="en-US" w:eastAsia="zh-CN"/>
        </w:rPr>
        <w:t>000；</w:t>
      </w:r>
    </w:p>
    <w:p w14:paraId="23AE72B3">
      <w:pPr>
        <w:pStyle w:val="178"/>
        <w:numPr>
          <w:ilvl w:val="0"/>
          <w:numId w:val="39"/>
        </w:numPr>
        <w:ind w:left="425" w:firstLine="0"/>
        <w:rPr>
          <w:rFonts w:hint="eastAsia" w:ascii="宋体" w:hAnsi="宋体" w:eastAsia="宋体" w:cs="宋体"/>
          <w:highlight w:val="none"/>
          <w:lang w:val="en-US" w:eastAsia="zh-CN"/>
        </w:rPr>
      </w:pPr>
      <w:r>
        <w:rPr>
          <w:rFonts w:hint="eastAsia" w:hAnsi="宋体" w:cs="宋体"/>
          <w:highlight w:val="none"/>
          <w:lang w:val="en-US" w:eastAsia="zh-CN"/>
        </w:rPr>
        <w:t>1250；</w:t>
      </w:r>
    </w:p>
    <w:p w14:paraId="0DA955D6">
      <w:pPr>
        <w:pStyle w:val="178"/>
        <w:numPr>
          <w:ilvl w:val="0"/>
          <w:numId w:val="39"/>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hAnsi="宋体" w:cs="宋体"/>
          <w:highlight w:val="none"/>
          <w:lang w:val="en-US" w:eastAsia="zh-CN"/>
        </w:rPr>
        <w:t>00；</w:t>
      </w:r>
    </w:p>
    <w:p w14:paraId="13526986">
      <w:pPr>
        <w:pStyle w:val="178"/>
        <w:numPr>
          <w:ilvl w:val="0"/>
          <w:numId w:val="39"/>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hAnsi="宋体" w:cs="宋体"/>
          <w:highlight w:val="none"/>
          <w:lang w:val="en-US" w:eastAsia="zh-CN"/>
        </w:rPr>
        <w:t>000；</w:t>
      </w:r>
    </w:p>
    <w:p w14:paraId="78B7FC4D">
      <w:pPr>
        <w:pStyle w:val="178"/>
        <w:numPr>
          <w:ilvl w:val="0"/>
          <w:numId w:val="39"/>
        </w:numPr>
        <w:ind w:left="425" w:firstLine="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w:t>
      </w:r>
      <w:r>
        <w:rPr>
          <w:rFonts w:hint="eastAsia" w:hAnsi="宋体" w:cs="宋体"/>
          <w:highlight w:val="none"/>
          <w:lang w:val="en-US" w:eastAsia="zh-CN"/>
        </w:rPr>
        <w:t>00；</w:t>
      </w:r>
    </w:p>
    <w:p w14:paraId="14F5A74C">
      <w:pPr>
        <w:pStyle w:val="178"/>
        <w:numPr>
          <w:ilvl w:val="0"/>
          <w:numId w:val="39"/>
        </w:numPr>
        <w:ind w:left="425" w:firstLine="0"/>
        <w:rPr>
          <w:rFonts w:hint="eastAsia" w:ascii="宋体" w:hAnsi="宋体" w:eastAsia="宋体" w:cs="宋体"/>
          <w:lang w:val="en-US" w:eastAsia="zh-CN"/>
        </w:rPr>
      </w:pPr>
      <w:r>
        <w:rPr>
          <w:rFonts w:hint="eastAsia" w:ascii="宋体" w:hAnsi="宋体" w:eastAsia="宋体" w:cs="宋体"/>
          <w:lang w:val="en-US" w:eastAsia="zh-CN"/>
        </w:rPr>
        <w:t>5</w:t>
      </w:r>
      <w:r>
        <w:rPr>
          <w:rFonts w:hint="eastAsia" w:hAnsi="宋体" w:cs="宋体"/>
          <w:lang w:val="en-US" w:eastAsia="zh-CN"/>
        </w:rPr>
        <w:t>000</w:t>
      </w:r>
      <w:r>
        <w:rPr>
          <w:rFonts w:hint="eastAsia" w:ascii="宋体" w:hAnsi="宋体" w:eastAsia="宋体" w:cs="宋体"/>
          <w:lang w:val="en-US" w:eastAsia="zh-CN"/>
        </w:rPr>
        <w:t>。</w:t>
      </w:r>
    </w:p>
    <w:p w14:paraId="4DEB5CB5">
      <w:pPr>
        <w:pStyle w:val="109"/>
        <w:spacing w:before="120" w:after="120"/>
        <w:rPr>
          <w:rFonts w:hint="eastAsia" w:hAnsi="Times New Roman" w:cs="Times New Roman"/>
          <w:lang w:val="en-US" w:eastAsia="zh-CN"/>
        </w:rPr>
      </w:pPr>
      <w:bookmarkStart w:id="81" w:name="_Toc23425"/>
      <w:bookmarkStart w:id="82" w:name="_Toc2599"/>
      <w:r>
        <w:rPr>
          <w:rFonts w:hint="eastAsia" w:hAnsi="Times New Roman" w:cs="Times New Roman"/>
          <w:lang w:val="en-US" w:eastAsia="zh-CN"/>
        </w:rPr>
        <w:t>绝缘水平</w:t>
      </w:r>
      <w:bookmarkEnd w:id="81"/>
      <w:bookmarkEnd w:id="82"/>
    </w:p>
    <w:p w14:paraId="71425B27">
      <w:pPr>
        <w:pStyle w:val="60"/>
        <w:rPr>
          <w:rFonts w:hint="eastAsia"/>
          <w:lang w:val="en-US" w:eastAsia="zh-CN"/>
        </w:rPr>
      </w:pPr>
      <w:r>
        <w:rPr>
          <w:rFonts w:hint="eastAsia"/>
          <w:lang w:val="en-US" w:eastAsia="zh-CN"/>
        </w:rPr>
        <w:t>变压器的额定绝缘水平应满足表1要求：</w:t>
      </w:r>
    </w:p>
    <w:p w14:paraId="6DDD3F4C">
      <w:pPr>
        <w:pStyle w:val="116"/>
        <w:spacing w:before="120" w:after="120"/>
        <w:ind w:left="0"/>
      </w:pPr>
      <w:r>
        <w:rPr>
          <w:rFonts w:hint="eastAsia"/>
        </w:rPr>
        <w:t>变压器额定绝缘水平</w:t>
      </w:r>
    </w:p>
    <w:tbl>
      <w:tblPr>
        <w:tblStyle w:val="30"/>
        <w:tblW w:w="511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55"/>
        <w:gridCol w:w="2003"/>
        <w:gridCol w:w="2097"/>
        <w:gridCol w:w="1378"/>
        <w:gridCol w:w="1372"/>
        <w:gridCol w:w="1378"/>
      </w:tblGrid>
      <w:tr w14:paraId="65767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707" w:type="pct"/>
            <w:vMerge w:val="restart"/>
            <w:shd w:val="clear" w:color="auto" w:fill="auto"/>
            <w:vAlign w:val="center"/>
          </w:tcPr>
          <w:p w14:paraId="5BD23700">
            <w:pPr>
              <w:pStyle w:val="182"/>
              <w:rPr>
                <w:rFonts w:hint="eastAsia" w:eastAsia="宋体"/>
                <w:color w:val="auto"/>
                <w:lang w:eastAsia="zh-CN"/>
              </w:rPr>
            </w:pPr>
            <w:r>
              <w:rPr>
                <w:rFonts w:hint="eastAsia"/>
                <w:color w:val="auto"/>
                <w:lang w:val="en-US" w:eastAsia="zh-CN"/>
              </w:rPr>
              <w:t>序号</w:t>
            </w:r>
          </w:p>
        </w:tc>
        <w:tc>
          <w:tcPr>
            <w:tcW w:w="1045" w:type="pct"/>
            <w:vMerge w:val="restart"/>
            <w:tcBorders>
              <w:top w:val="single" w:color="auto" w:sz="8" w:space="0"/>
            </w:tcBorders>
            <w:shd w:val="clear" w:color="auto" w:fill="auto"/>
            <w:vAlign w:val="center"/>
          </w:tcPr>
          <w:p w14:paraId="72121D16">
            <w:pPr>
              <w:pStyle w:val="182"/>
              <w:rPr>
                <w:rFonts w:hint="eastAsia"/>
                <w:color w:val="auto"/>
              </w:rPr>
            </w:pPr>
            <w:r>
              <w:rPr>
                <w:rFonts w:hint="eastAsia"/>
                <w:color w:val="auto"/>
              </w:rPr>
              <w:t>项目</w:t>
            </w:r>
          </w:p>
        </w:tc>
        <w:tc>
          <w:tcPr>
            <w:tcW w:w="1813" w:type="pct"/>
            <w:gridSpan w:val="2"/>
            <w:tcBorders>
              <w:top w:val="single" w:color="auto" w:sz="8" w:space="0"/>
              <w:bottom w:val="single" w:color="auto" w:sz="8" w:space="0"/>
            </w:tcBorders>
            <w:shd w:val="clear" w:color="auto" w:fill="auto"/>
            <w:vAlign w:val="center"/>
          </w:tcPr>
          <w:p w14:paraId="2A94E686">
            <w:pPr>
              <w:pStyle w:val="182"/>
              <w:rPr>
                <w:rFonts w:hint="default" w:eastAsia="宋体"/>
                <w:color w:val="auto"/>
                <w:lang w:val="en-US" w:eastAsia="zh-CN"/>
              </w:rPr>
            </w:pPr>
            <w:r>
              <w:rPr>
                <w:rFonts w:hint="eastAsia"/>
                <w:color w:val="auto"/>
                <w:lang w:val="en-US" w:eastAsia="zh-CN"/>
              </w:rPr>
              <w:t>雷电冲击耐受电压（峰值），kV</w:t>
            </w:r>
          </w:p>
        </w:tc>
        <w:tc>
          <w:tcPr>
            <w:tcW w:w="716" w:type="pct"/>
            <w:vMerge w:val="restart"/>
            <w:tcBorders>
              <w:top w:val="single" w:color="auto" w:sz="8" w:space="0"/>
            </w:tcBorders>
            <w:shd w:val="clear" w:color="auto" w:fill="auto"/>
            <w:vAlign w:val="center"/>
          </w:tcPr>
          <w:p w14:paraId="7A7D682B">
            <w:pPr>
              <w:pStyle w:val="182"/>
              <w:rPr>
                <w:rFonts w:hint="eastAsia"/>
                <w:color w:val="auto"/>
              </w:rPr>
            </w:pPr>
            <w:r>
              <w:rPr>
                <w:rFonts w:hint="eastAsia"/>
                <w:color w:val="auto"/>
              </w:rPr>
              <w:t>短时工频耐受电压</w:t>
            </w:r>
          </w:p>
          <w:p w14:paraId="5E8478D8">
            <w:pPr>
              <w:pStyle w:val="182"/>
              <w:rPr>
                <w:rFonts w:hint="eastAsia" w:eastAsia="宋体"/>
                <w:color w:val="auto"/>
                <w:lang w:eastAsia="zh-CN"/>
              </w:rPr>
            </w:pPr>
            <w:r>
              <w:rPr>
                <w:rFonts w:hint="eastAsia"/>
                <w:color w:val="auto"/>
                <w:lang w:eastAsia="zh-CN"/>
              </w:rPr>
              <w:t>（</w:t>
            </w:r>
            <w:r>
              <w:rPr>
                <w:rFonts w:hint="eastAsia"/>
                <w:color w:val="auto"/>
              </w:rPr>
              <w:t>有效值，kV，1min</w:t>
            </w:r>
            <w:r>
              <w:rPr>
                <w:rFonts w:hint="eastAsia"/>
                <w:color w:val="auto"/>
                <w:lang w:eastAsia="zh-CN"/>
              </w:rPr>
              <w:t>）</w:t>
            </w:r>
          </w:p>
        </w:tc>
        <w:tc>
          <w:tcPr>
            <w:tcW w:w="717" w:type="pct"/>
            <w:vMerge w:val="restart"/>
            <w:tcBorders>
              <w:top w:val="single" w:color="auto" w:sz="8" w:space="0"/>
            </w:tcBorders>
            <w:shd w:val="clear" w:color="auto" w:fill="auto"/>
            <w:vAlign w:val="center"/>
          </w:tcPr>
          <w:p w14:paraId="52A32AE1">
            <w:pPr>
              <w:pStyle w:val="182"/>
              <w:rPr>
                <w:rFonts w:hint="eastAsia"/>
                <w:color w:val="auto"/>
              </w:rPr>
            </w:pPr>
            <w:r>
              <w:rPr>
                <w:rFonts w:hint="eastAsia"/>
                <w:color w:val="auto"/>
              </w:rPr>
              <w:t>直流耐受电压</w:t>
            </w:r>
          </w:p>
          <w:p w14:paraId="5F84B0A7">
            <w:pPr>
              <w:pStyle w:val="182"/>
              <w:rPr>
                <w:rFonts w:hint="eastAsia" w:eastAsia="宋体"/>
                <w:color w:val="auto"/>
                <w:lang w:eastAsia="zh-CN"/>
              </w:rPr>
            </w:pPr>
            <w:r>
              <w:rPr>
                <w:rFonts w:hint="eastAsia"/>
                <w:color w:val="auto"/>
                <w:lang w:eastAsia="zh-CN"/>
              </w:rPr>
              <w:t>（</w:t>
            </w:r>
            <w:r>
              <w:rPr>
                <w:rFonts w:hint="eastAsia"/>
                <w:color w:val="auto"/>
                <w:highlight w:val="none"/>
                <w:lang w:val="en-US" w:eastAsia="zh-CN"/>
              </w:rPr>
              <w:t>1</w:t>
            </w:r>
            <w:r>
              <w:rPr>
                <w:rFonts w:hint="eastAsia"/>
                <w:color w:val="auto"/>
                <w:highlight w:val="none"/>
              </w:rPr>
              <w:t>min</w:t>
            </w:r>
            <w:r>
              <w:rPr>
                <w:rFonts w:hint="eastAsia"/>
                <w:color w:val="auto"/>
                <w:lang w:eastAsia="zh-CN"/>
              </w:rPr>
              <w:t>）</w:t>
            </w:r>
          </w:p>
        </w:tc>
      </w:tr>
      <w:tr w14:paraId="290FA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07" w:type="pct"/>
            <w:vMerge w:val="continue"/>
            <w:shd w:val="clear" w:color="auto" w:fill="auto"/>
            <w:vAlign w:val="center"/>
          </w:tcPr>
          <w:p w14:paraId="7CEC4BA6">
            <w:pPr>
              <w:pStyle w:val="182"/>
              <w:rPr>
                <w:color w:val="auto"/>
              </w:rPr>
            </w:pPr>
          </w:p>
        </w:tc>
        <w:tc>
          <w:tcPr>
            <w:tcW w:w="1045" w:type="pct"/>
            <w:vMerge w:val="continue"/>
            <w:shd w:val="clear" w:color="auto" w:fill="auto"/>
            <w:vAlign w:val="center"/>
          </w:tcPr>
          <w:p w14:paraId="25347423">
            <w:pPr>
              <w:pStyle w:val="182"/>
              <w:rPr>
                <w:rFonts w:hint="eastAsia"/>
                <w:color w:val="auto"/>
              </w:rPr>
            </w:pPr>
          </w:p>
        </w:tc>
        <w:tc>
          <w:tcPr>
            <w:tcW w:w="1094" w:type="pct"/>
            <w:tcBorders>
              <w:top w:val="single" w:color="auto" w:sz="8" w:space="0"/>
            </w:tcBorders>
            <w:shd w:val="clear" w:color="auto" w:fill="auto"/>
            <w:vAlign w:val="center"/>
          </w:tcPr>
          <w:p w14:paraId="101F1E50">
            <w:pPr>
              <w:pStyle w:val="182"/>
              <w:rPr>
                <w:rFonts w:hint="default" w:eastAsia="宋体"/>
                <w:color w:val="auto"/>
                <w:lang w:val="en-US" w:eastAsia="zh-CN"/>
              </w:rPr>
            </w:pPr>
            <w:r>
              <w:rPr>
                <w:rFonts w:hint="eastAsia"/>
                <w:color w:val="auto"/>
                <w:lang w:val="en-US" w:eastAsia="zh-CN"/>
              </w:rPr>
              <w:t>系列Ⅰ</w:t>
            </w:r>
          </w:p>
        </w:tc>
        <w:tc>
          <w:tcPr>
            <w:tcW w:w="718" w:type="pct"/>
            <w:tcBorders>
              <w:top w:val="single" w:color="auto" w:sz="8" w:space="0"/>
            </w:tcBorders>
            <w:shd w:val="clear" w:color="auto" w:fill="auto"/>
            <w:vAlign w:val="center"/>
          </w:tcPr>
          <w:p w14:paraId="14DA920C">
            <w:pPr>
              <w:pStyle w:val="182"/>
              <w:rPr>
                <w:rFonts w:hint="default" w:eastAsia="宋体"/>
                <w:color w:val="auto"/>
                <w:lang w:val="en-US" w:eastAsia="zh-CN"/>
              </w:rPr>
            </w:pPr>
            <w:r>
              <w:rPr>
                <w:rFonts w:hint="eastAsia"/>
                <w:color w:val="auto"/>
                <w:lang w:val="en-US" w:eastAsia="zh-CN"/>
              </w:rPr>
              <w:t>系列Ⅱ</w:t>
            </w:r>
          </w:p>
        </w:tc>
        <w:tc>
          <w:tcPr>
            <w:tcW w:w="716" w:type="pct"/>
            <w:vMerge w:val="continue"/>
            <w:shd w:val="clear" w:color="auto" w:fill="auto"/>
            <w:vAlign w:val="center"/>
          </w:tcPr>
          <w:p w14:paraId="20218591">
            <w:pPr>
              <w:pStyle w:val="182"/>
              <w:rPr>
                <w:color w:val="auto"/>
              </w:rPr>
            </w:pPr>
          </w:p>
        </w:tc>
        <w:tc>
          <w:tcPr>
            <w:tcW w:w="717" w:type="pct"/>
            <w:vMerge w:val="continue"/>
            <w:shd w:val="clear" w:color="auto" w:fill="auto"/>
            <w:vAlign w:val="center"/>
          </w:tcPr>
          <w:p w14:paraId="449D9A1E">
            <w:pPr>
              <w:pStyle w:val="182"/>
              <w:rPr>
                <w:rFonts w:hint="eastAsia"/>
                <w:color w:val="auto"/>
              </w:rPr>
            </w:pPr>
          </w:p>
        </w:tc>
      </w:tr>
      <w:tr w14:paraId="1C690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07" w:type="pct"/>
            <w:shd w:val="clear" w:color="auto" w:fill="auto"/>
            <w:vAlign w:val="center"/>
          </w:tcPr>
          <w:p w14:paraId="49E93021">
            <w:pPr>
              <w:pStyle w:val="182"/>
              <w:rPr>
                <w:color w:val="auto"/>
              </w:rPr>
            </w:pPr>
            <w:r>
              <w:rPr>
                <w:rFonts w:hint="eastAsia"/>
                <w:color w:val="auto"/>
              </w:rPr>
              <w:t>1</w:t>
            </w:r>
          </w:p>
        </w:tc>
        <w:tc>
          <w:tcPr>
            <w:tcW w:w="1045" w:type="pct"/>
            <w:shd w:val="clear" w:color="auto" w:fill="auto"/>
            <w:vAlign w:val="center"/>
          </w:tcPr>
          <w:p w14:paraId="11E8413A">
            <w:pPr>
              <w:pStyle w:val="182"/>
              <w:rPr>
                <w:color w:val="auto"/>
              </w:rPr>
            </w:pPr>
            <w:r>
              <w:rPr>
                <w:rFonts w:hint="eastAsia"/>
                <w:color w:val="auto"/>
              </w:rPr>
              <w:t>高压交流端口对地</w:t>
            </w:r>
          </w:p>
        </w:tc>
        <w:tc>
          <w:tcPr>
            <w:tcW w:w="1094" w:type="pct"/>
            <w:shd w:val="clear" w:color="auto" w:fill="auto"/>
            <w:vAlign w:val="center"/>
          </w:tcPr>
          <w:p w14:paraId="29D96D62">
            <w:pPr>
              <w:pStyle w:val="182"/>
              <w:rPr>
                <w:rFonts w:hint="default" w:eastAsia="宋体"/>
                <w:color w:val="auto"/>
                <w:lang w:val="en-US" w:eastAsia="zh-CN"/>
              </w:rPr>
            </w:pPr>
            <w:r>
              <w:rPr>
                <w:rFonts w:hint="eastAsia"/>
                <w:color w:val="auto"/>
                <w:lang w:val="en-US" w:eastAsia="zh-CN"/>
              </w:rPr>
              <w:t>60</w:t>
            </w:r>
          </w:p>
        </w:tc>
        <w:tc>
          <w:tcPr>
            <w:tcW w:w="718" w:type="pct"/>
            <w:tcBorders>
              <w:top w:val="single" w:color="auto" w:sz="8" w:space="0"/>
            </w:tcBorders>
            <w:shd w:val="clear" w:color="auto" w:fill="auto"/>
            <w:vAlign w:val="center"/>
          </w:tcPr>
          <w:p w14:paraId="161AFC61">
            <w:pPr>
              <w:pStyle w:val="182"/>
              <w:rPr>
                <w:rFonts w:hint="default" w:eastAsia="宋体"/>
                <w:color w:val="auto"/>
                <w:lang w:val="en-US" w:eastAsia="zh-CN"/>
              </w:rPr>
            </w:pPr>
            <w:r>
              <w:rPr>
                <w:rFonts w:hint="eastAsia"/>
                <w:color w:val="auto"/>
              </w:rPr>
              <w:t xml:space="preserve"> </w:t>
            </w:r>
            <w:r>
              <w:rPr>
                <w:rFonts w:hint="eastAsia"/>
                <w:color w:val="auto"/>
                <w:lang w:val="en-US" w:eastAsia="zh-CN"/>
              </w:rPr>
              <w:t>75</w:t>
            </w:r>
          </w:p>
        </w:tc>
        <w:tc>
          <w:tcPr>
            <w:tcW w:w="716" w:type="pct"/>
            <w:tcBorders>
              <w:top w:val="single" w:color="auto" w:sz="8" w:space="0"/>
            </w:tcBorders>
            <w:shd w:val="clear" w:color="auto" w:fill="auto"/>
            <w:vAlign w:val="center"/>
          </w:tcPr>
          <w:p w14:paraId="2450D275">
            <w:pPr>
              <w:pStyle w:val="182"/>
              <w:rPr>
                <w:rFonts w:hint="default" w:eastAsia="宋体"/>
                <w:color w:val="auto"/>
                <w:lang w:val="en-US" w:eastAsia="zh-CN"/>
              </w:rPr>
            </w:pPr>
            <w:r>
              <w:rPr>
                <w:rFonts w:hint="eastAsia"/>
                <w:color w:val="auto"/>
                <w:lang w:val="en-US" w:eastAsia="zh-CN"/>
              </w:rPr>
              <w:t>35</w:t>
            </w:r>
          </w:p>
        </w:tc>
        <w:tc>
          <w:tcPr>
            <w:tcW w:w="717" w:type="pct"/>
            <w:tcBorders>
              <w:top w:val="single" w:color="auto" w:sz="8" w:space="0"/>
            </w:tcBorders>
            <w:shd w:val="clear" w:color="auto" w:fill="auto"/>
            <w:vAlign w:val="center"/>
          </w:tcPr>
          <w:p w14:paraId="354CFF8E">
            <w:pPr>
              <w:pStyle w:val="182"/>
              <w:rPr>
                <w:rFonts w:hint="eastAsia" w:eastAsia="宋体"/>
                <w:color w:val="auto"/>
                <w:lang w:val="en-US" w:eastAsia="zh-CN"/>
              </w:rPr>
            </w:pPr>
            <w:r>
              <w:rPr>
                <w:rFonts w:hint="eastAsia"/>
                <w:color w:val="auto"/>
                <w:lang w:val="en-US" w:eastAsia="zh-CN"/>
              </w:rPr>
              <w:t>-</w:t>
            </w:r>
          </w:p>
        </w:tc>
      </w:tr>
      <w:tr w14:paraId="7F0B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07" w:type="pct"/>
            <w:shd w:val="clear" w:color="auto" w:fill="auto"/>
            <w:vAlign w:val="center"/>
          </w:tcPr>
          <w:p w14:paraId="50BC0558">
            <w:pPr>
              <w:pStyle w:val="182"/>
              <w:rPr>
                <w:rFonts w:hint="eastAsia" w:eastAsia="宋体"/>
                <w:color w:val="auto"/>
                <w:lang w:val="en-US" w:eastAsia="zh-CN"/>
              </w:rPr>
            </w:pPr>
            <w:r>
              <w:rPr>
                <w:rFonts w:hint="eastAsia"/>
                <w:color w:val="auto"/>
                <w:lang w:val="en-US" w:eastAsia="zh-CN"/>
              </w:rPr>
              <w:t>2</w:t>
            </w:r>
          </w:p>
        </w:tc>
        <w:tc>
          <w:tcPr>
            <w:tcW w:w="1045" w:type="pct"/>
            <w:shd w:val="clear" w:color="auto" w:fill="auto"/>
            <w:vAlign w:val="center"/>
          </w:tcPr>
          <w:p w14:paraId="5825D988">
            <w:pPr>
              <w:pStyle w:val="182"/>
              <w:rPr>
                <w:color w:val="auto"/>
              </w:rPr>
            </w:pPr>
            <w:r>
              <w:rPr>
                <w:rFonts w:hint="eastAsia"/>
                <w:color w:val="auto"/>
              </w:rPr>
              <w:t>高压直流端口对地</w:t>
            </w:r>
          </w:p>
        </w:tc>
        <w:tc>
          <w:tcPr>
            <w:tcW w:w="1094" w:type="pct"/>
            <w:shd w:val="clear" w:color="auto" w:fill="auto"/>
            <w:vAlign w:val="center"/>
          </w:tcPr>
          <w:p w14:paraId="334F83CE">
            <w:pPr>
              <w:pStyle w:val="182"/>
              <w:ind w:firstLine="0" w:firstLineChars="0"/>
              <w:rPr>
                <w:rFonts w:hint="default" w:ascii="宋体" w:hAnsi="宋体" w:eastAsia="宋体" w:cs="宋体"/>
                <w:color w:val="auto"/>
                <w:sz w:val="18"/>
                <w:szCs w:val="18"/>
                <w:lang w:val="en-US" w:eastAsia="zh-CN" w:bidi="ar-SA"/>
              </w:rPr>
            </w:pPr>
            <w:r>
              <w:rPr>
                <w:rFonts w:hint="eastAsia"/>
                <w:color w:val="auto"/>
                <w:lang w:val="en-US" w:eastAsia="zh-CN"/>
              </w:rPr>
              <w:t>60</w:t>
            </w:r>
          </w:p>
        </w:tc>
        <w:tc>
          <w:tcPr>
            <w:tcW w:w="718" w:type="pct"/>
            <w:shd w:val="clear" w:color="auto" w:fill="auto"/>
            <w:vAlign w:val="center"/>
          </w:tcPr>
          <w:p w14:paraId="3F172B12">
            <w:pPr>
              <w:pStyle w:val="182"/>
              <w:ind w:firstLine="0" w:firstLineChars="0"/>
              <w:rPr>
                <w:rFonts w:hint="default" w:ascii="宋体" w:hAnsi="宋体" w:eastAsia="宋体" w:cs="宋体"/>
                <w:color w:val="auto"/>
                <w:sz w:val="18"/>
                <w:szCs w:val="18"/>
                <w:lang w:val="en-US" w:eastAsia="zh-CN" w:bidi="ar-SA"/>
              </w:rPr>
            </w:pPr>
            <w:r>
              <w:rPr>
                <w:rFonts w:hint="eastAsia"/>
                <w:color w:val="auto"/>
              </w:rPr>
              <w:t xml:space="preserve"> </w:t>
            </w:r>
            <w:r>
              <w:rPr>
                <w:rFonts w:hint="eastAsia"/>
                <w:color w:val="auto"/>
                <w:lang w:val="en-US" w:eastAsia="zh-CN"/>
              </w:rPr>
              <w:t>75</w:t>
            </w:r>
          </w:p>
        </w:tc>
        <w:tc>
          <w:tcPr>
            <w:tcW w:w="716" w:type="pct"/>
            <w:shd w:val="clear" w:color="auto" w:fill="auto"/>
            <w:vAlign w:val="center"/>
          </w:tcPr>
          <w:p w14:paraId="76DC2442">
            <w:pPr>
              <w:pStyle w:val="182"/>
              <w:rPr>
                <w:rFonts w:hint="eastAsia" w:eastAsia="宋体"/>
                <w:color w:val="auto"/>
                <w:lang w:eastAsia="zh-CN"/>
              </w:rPr>
            </w:pPr>
            <w:r>
              <w:rPr>
                <w:rFonts w:hint="eastAsia"/>
                <w:color w:val="auto"/>
                <w:lang w:val="en-US" w:eastAsia="zh-CN"/>
              </w:rPr>
              <w:t>-</w:t>
            </w:r>
          </w:p>
        </w:tc>
        <w:tc>
          <w:tcPr>
            <w:tcW w:w="717" w:type="pct"/>
            <w:shd w:val="clear" w:color="auto" w:fill="auto"/>
            <w:vAlign w:val="center"/>
          </w:tcPr>
          <w:p w14:paraId="6AC4ABC6">
            <w:pPr>
              <w:pStyle w:val="182"/>
              <w:rPr>
                <w:rFonts w:hint="default" w:eastAsia="宋体"/>
                <w:color w:val="auto"/>
                <w:lang w:val="en-US" w:eastAsia="zh-CN"/>
              </w:rPr>
            </w:pPr>
            <w:r>
              <w:rPr>
                <w:rFonts w:hint="eastAsia"/>
                <w:color w:val="auto"/>
                <w:lang w:val="en-US" w:eastAsia="zh-CN"/>
              </w:rPr>
              <w:t>18</w:t>
            </w:r>
          </w:p>
        </w:tc>
      </w:tr>
      <w:tr w14:paraId="7A72F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07" w:type="pct"/>
            <w:shd w:val="clear" w:color="auto" w:fill="auto"/>
            <w:vAlign w:val="center"/>
          </w:tcPr>
          <w:p w14:paraId="451F7BF7">
            <w:pPr>
              <w:pStyle w:val="182"/>
              <w:rPr>
                <w:rFonts w:hint="eastAsia" w:eastAsia="宋体"/>
                <w:color w:val="auto"/>
                <w:lang w:val="en-US" w:eastAsia="zh-CN"/>
              </w:rPr>
            </w:pPr>
            <w:r>
              <w:rPr>
                <w:rFonts w:hint="eastAsia"/>
                <w:color w:val="auto"/>
                <w:lang w:val="en-US" w:eastAsia="zh-CN"/>
              </w:rPr>
              <w:t>3</w:t>
            </w:r>
          </w:p>
        </w:tc>
        <w:tc>
          <w:tcPr>
            <w:tcW w:w="1045" w:type="pct"/>
            <w:shd w:val="clear" w:color="auto" w:fill="auto"/>
            <w:vAlign w:val="center"/>
          </w:tcPr>
          <w:p w14:paraId="0CC8B3D9">
            <w:pPr>
              <w:pStyle w:val="182"/>
              <w:ind w:firstLine="0" w:firstLineChars="0"/>
              <w:rPr>
                <w:rFonts w:ascii="宋体" w:hAnsi="宋体" w:eastAsia="宋体" w:cs="宋体"/>
                <w:color w:val="auto"/>
                <w:sz w:val="18"/>
                <w:szCs w:val="18"/>
                <w:lang w:val="en-US" w:eastAsia="zh-CN" w:bidi="ar-SA"/>
              </w:rPr>
            </w:pPr>
            <w:r>
              <w:rPr>
                <w:rFonts w:hint="eastAsia"/>
                <w:color w:val="auto"/>
                <w:lang w:val="en-US" w:eastAsia="zh-CN"/>
              </w:rPr>
              <w:t>低</w:t>
            </w:r>
            <w:r>
              <w:rPr>
                <w:rFonts w:hint="eastAsia"/>
                <w:color w:val="auto"/>
              </w:rPr>
              <w:t>压交流端口对地</w:t>
            </w:r>
          </w:p>
        </w:tc>
        <w:tc>
          <w:tcPr>
            <w:tcW w:w="1094" w:type="pct"/>
            <w:shd w:val="clear" w:color="auto" w:fill="auto"/>
            <w:vAlign w:val="center"/>
          </w:tcPr>
          <w:p w14:paraId="341375E1">
            <w:pPr>
              <w:pStyle w:val="182"/>
              <w:ind w:firstLine="0" w:firstLineChars="0"/>
              <w:rPr>
                <w:rFonts w:hint="default"/>
                <w:color w:val="auto"/>
                <w:lang w:val="en-US" w:eastAsia="zh-CN"/>
              </w:rPr>
            </w:pPr>
            <w:r>
              <w:rPr>
                <w:rFonts w:hint="eastAsia"/>
                <w:color w:val="auto"/>
                <w:lang w:val="en-US" w:eastAsia="zh-CN"/>
              </w:rPr>
              <w:t>-</w:t>
            </w:r>
          </w:p>
        </w:tc>
        <w:tc>
          <w:tcPr>
            <w:tcW w:w="718" w:type="pct"/>
            <w:shd w:val="clear" w:color="auto" w:fill="auto"/>
            <w:vAlign w:val="center"/>
          </w:tcPr>
          <w:p w14:paraId="725B3ADF">
            <w:pPr>
              <w:pStyle w:val="182"/>
              <w:ind w:firstLine="0" w:firstLineChars="0"/>
              <w:rPr>
                <w:rFonts w:hint="eastAsia" w:eastAsia="宋体"/>
                <w:color w:val="auto"/>
                <w:lang w:val="en-US" w:eastAsia="zh-CN"/>
              </w:rPr>
            </w:pPr>
            <w:r>
              <w:rPr>
                <w:rFonts w:hint="eastAsia"/>
                <w:color w:val="auto"/>
                <w:lang w:val="en-US" w:eastAsia="zh-CN"/>
              </w:rPr>
              <w:t>-</w:t>
            </w:r>
          </w:p>
        </w:tc>
        <w:tc>
          <w:tcPr>
            <w:tcW w:w="716" w:type="pct"/>
            <w:shd w:val="clear" w:color="auto" w:fill="auto"/>
            <w:vAlign w:val="center"/>
          </w:tcPr>
          <w:p w14:paraId="5DCF963D">
            <w:pPr>
              <w:pStyle w:val="182"/>
              <w:rPr>
                <w:rFonts w:hint="default"/>
                <w:color w:val="auto"/>
                <w:lang w:val="en-US" w:eastAsia="zh-CN"/>
              </w:rPr>
            </w:pPr>
            <w:r>
              <w:rPr>
                <w:rFonts w:hint="eastAsia"/>
                <w:color w:val="auto"/>
                <w:lang w:val="en-US" w:eastAsia="zh-CN"/>
              </w:rPr>
              <w:t>2</w:t>
            </w:r>
          </w:p>
        </w:tc>
        <w:tc>
          <w:tcPr>
            <w:tcW w:w="717" w:type="pct"/>
            <w:shd w:val="clear" w:color="auto" w:fill="auto"/>
            <w:vAlign w:val="center"/>
          </w:tcPr>
          <w:p w14:paraId="6C5CEA5E">
            <w:pPr>
              <w:pStyle w:val="182"/>
              <w:rPr>
                <w:rFonts w:hint="default"/>
                <w:color w:val="auto"/>
                <w:lang w:val="en-US" w:eastAsia="zh-CN"/>
              </w:rPr>
            </w:pPr>
            <w:r>
              <w:rPr>
                <w:rFonts w:hint="eastAsia"/>
                <w:color w:val="auto"/>
                <w:lang w:val="en-US" w:eastAsia="zh-CN"/>
              </w:rPr>
              <w:t>-</w:t>
            </w:r>
          </w:p>
        </w:tc>
      </w:tr>
      <w:tr w14:paraId="40D24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07" w:type="pct"/>
            <w:shd w:val="clear" w:color="auto" w:fill="auto"/>
            <w:vAlign w:val="center"/>
          </w:tcPr>
          <w:p w14:paraId="21C98332">
            <w:pPr>
              <w:pStyle w:val="182"/>
              <w:rPr>
                <w:rFonts w:hint="default"/>
                <w:color w:val="auto"/>
                <w:lang w:val="en-US" w:eastAsia="zh-CN"/>
              </w:rPr>
            </w:pPr>
            <w:r>
              <w:rPr>
                <w:rFonts w:hint="eastAsia"/>
                <w:color w:val="auto"/>
                <w:lang w:val="en-US" w:eastAsia="zh-CN"/>
              </w:rPr>
              <w:t>4</w:t>
            </w:r>
          </w:p>
        </w:tc>
        <w:tc>
          <w:tcPr>
            <w:tcW w:w="1045" w:type="pct"/>
            <w:shd w:val="clear" w:color="auto" w:fill="auto"/>
            <w:vAlign w:val="center"/>
          </w:tcPr>
          <w:p w14:paraId="6BF055D4">
            <w:pPr>
              <w:pStyle w:val="182"/>
              <w:ind w:firstLine="0" w:firstLineChars="0"/>
              <w:rPr>
                <w:rFonts w:ascii="宋体" w:hAnsi="宋体" w:eastAsia="宋体" w:cs="宋体"/>
                <w:color w:val="auto"/>
                <w:sz w:val="18"/>
                <w:szCs w:val="18"/>
                <w:lang w:val="en-US" w:eastAsia="zh-CN" w:bidi="ar-SA"/>
              </w:rPr>
            </w:pPr>
            <w:r>
              <w:rPr>
                <w:rFonts w:hint="eastAsia"/>
                <w:color w:val="auto"/>
                <w:lang w:val="en-US" w:eastAsia="zh-CN"/>
              </w:rPr>
              <w:t>低</w:t>
            </w:r>
            <w:r>
              <w:rPr>
                <w:rFonts w:hint="eastAsia"/>
                <w:color w:val="auto"/>
              </w:rPr>
              <w:t>压直流端口对地</w:t>
            </w:r>
          </w:p>
        </w:tc>
        <w:tc>
          <w:tcPr>
            <w:tcW w:w="1094" w:type="pct"/>
            <w:shd w:val="clear" w:color="auto" w:fill="auto"/>
            <w:vAlign w:val="center"/>
          </w:tcPr>
          <w:p w14:paraId="483B4A5F">
            <w:pPr>
              <w:pStyle w:val="182"/>
              <w:ind w:firstLine="0" w:firstLineChars="0"/>
              <w:rPr>
                <w:rFonts w:hint="default"/>
                <w:color w:val="auto"/>
                <w:lang w:val="en-US" w:eastAsia="zh-CN"/>
              </w:rPr>
            </w:pPr>
            <w:r>
              <w:rPr>
                <w:rFonts w:hint="eastAsia"/>
                <w:color w:val="auto"/>
                <w:lang w:val="en-US" w:eastAsia="zh-CN"/>
              </w:rPr>
              <w:t>-</w:t>
            </w:r>
          </w:p>
        </w:tc>
        <w:tc>
          <w:tcPr>
            <w:tcW w:w="718" w:type="pct"/>
            <w:shd w:val="clear" w:color="auto" w:fill="auto"/>
            <w:vAlign w:val="center"/>
          </w:tcPr>
          <w:p w14:paraId="070BA32B">
            <w:pPr>
              <w:pStyle w:val="182"/>
              <w:ind w:firstLine="0" w:firstLineChars="0"/>
              <w:rPr>
                <w:rFonts w:hint="eastAsia" w:eastAsia="宋体"/>
                <w:color w:val="auto"/>
                <w:lang w:val="en-US" w:eastAsia="zh-CN"/>
              </w:rPr>
            </w:pPr>
            <w:r>
              <w:rPr>
                <w:rFonts w:hint="eastAsia"/>
                <w:color w:val="auto"/>
                <w:lang w:val="en-US" w:eastAsia="zh-CN"/>
              </w:rPr>
              <w:t>-</w:t>
            </w:r>
          </w:p>
        </w:tc>
        <w:tc>
          <w:tcPr>
            <w:tcW w:w="716" w:type="pct"/>
            <w:shd w:val="clear" w:color="auto" w:fill="auto"/>
            <w:vAlign w:val="center"/>
          </w:tcPr>
          <w:p w14:paraId="4D4F1ACC">
            <w:pPr>
              <w:pStyle w:val="182"/>
              <w:rPr>
                <w:rFonts w:hint="default"/>
                <w:color w:val="auto"/>
                <w:lang w:val="en-US" w:eastAsia="zh-CN"/>
              </w:rPr>
            </w:pPr>
            <w:r>
              <w:rPr>
                <w:rFonts w:hint="eastAsia"/>
                <w:color w:val="auto"/>
                <w:lang w:val="en-US" w:eastAsia="zh-CN"/>
              </w:rPr>
              <w:t>3</w:t>
            </w:r>
          </w:p>
        </w:tc>
        <w:tc>
          <w:tcPr>
            <w:tcW w:w="717" w:type="pct"/>
            <w:shd w:val="clear" w:color="auto" w:fill="auto"/>
            <w:vAlign w:val="center"/>
          </w:tcPr>
          <w:p w14:paraId="32CBC735">
            <w:pPr>
              <w:pStyle w:val="182"/>
              <w:rPr>
                <w:rFonts w:hint="default"/>
                <w:color w:val="auto"/>
                <w:lang w:val="en-US" w:eastAsia="zh-CN"/>
              </w:rPr>
            </w:pPr>
            <w:r>
              <w:rPr>
                <w:rFonts w:hint="eastAsia"/>
                <w:color w:val="auto"/>
                <w:lang w:val="en-US" w:eastAsia="zh-CN"/>
              </w:rPr>
              <w:t>-</w:t>
            </w:r>
          </w:p>
        </w:tc>
      </w:tr>
      <w:tr w14:paraId="1F821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6"/>
            <w:shd w:val="clear" w:color="auto" w:fill="auto"/>
            <w:vAlign w:val="center"/>
          </w:tcPr>
          <w:p w14:paraId="6D3903F0">
            <w:pPr>
              <w:pStyle w:val="182"/>
              <w:ind w:firstLine="360" w:firstLineChars="200"/>
              <w:jc w:val="left"/>
              <w:rPr>
                <w:rFonts w:hint="default"/>
                <w:color w:val="auto"/>
                <w:lang w:val="en-US" w:eastAsia="zh-CN"/>
              </w:rPr>
            </w:pPr>
            <w:r>
              <w:rPr>
                <w:rFonts w:hint="eastAsia" w:ascii="黑体" w:hAnsi="黑体" w:eastAsia="黑体" w:cs="黑体"/>
                <w:color w:val="auto"/>
                <w:lang w:val="en-US" w:eastAsia="zh-CN"/>
              </w:rPr>
              <w:t>注：</w:t>
            </w:r>
            <w:r>
              <w:rPr>
                <w:rFonts w:hint="eastAsia"/>
                <w:color w:val="auto"/>
                <w:lang w:val="en-US" w:eastAsia="zh-CN"/>
              </w:rPr>
              <w:t>系列I仅用于中性点小电阻接地系统。</w:t>
            </w:r>
          </w:p>
        </w:tc>
      </w:tr>
    </w:tbl>
    <w:p w14:paraId="5F3109D7">
      <w:pPr>
        <w:pStyle w:val="109"/>
        <w:spacing w:before="120" w:after="120"/>
      </w:pPr>
      <w:bookmarkStart w:id="83" w:name="_Toc9958"/>
      <w:bookmarkStart w:id="84" w:name="_Toc19521"/>
      <w:r>
        <w:rPr>
          <w:rFonts w:hint="eastAsia"/>
          <w:lang w:val="en-US" w:eastAsia="zh-CN"/>
        </w:rPr>
        <w:t>功率因数</w:t>
      </w:r>
      <w:bookmarkEnd w:id="83"/>
      <w:bookmarkEnd w:id="84"/>
    </w:p>
    <w:p w14:paraId="70829A72">
      <w:pPr>
        <w:pStyle w:val="60"/>
        <w:rPr>
          <w:rFonts w:hint="eastAsia" w:eastAsia="宋体"/>
          <w:lang w:eastAsia="zh-CN"/>
        </w:rPr>
      </w:pPr>
      <w:r>
        <w:rPr>
          <w:rFonts w:hint="eastAsia"/>
        </w:rPr>
        <w:t>功率因数</w:t>
      </w:r>
      <w:r>
        <w:rPr>
          <w:rFonts w:hint="eastAsia"/>
          <w:lang w:val="en-US" w:eastAsia="zh-CN"/>
        </w:rPr>
        <w:t>应</w:t>
      </w:r>
      <w:r>
        <w:rPr>
          <w:rFonts w:hint="eastAsia"/>
        </w:rPr>
        <w:t>可调，调节范围可根据具体工况，由用户与成套设备制造商协商</w:t>
      </w:r>
      <w:r>
        <w:rPr>
          <w:rFonts w:hint="eastAsia"/>
          <w:lang w:eastAsia="zh-CN"/>
        </w:rPr>
        <w:t>。</w:t>
      </w:r>
    </w:p>
    <w:p w14:paraId="72DA763F">
      <w:pPr>
        <w:pStyle w:val="109"/>
        <w:spacing w:before="120" w:after="120"/>
        <w:rPr>
          <w:highlight w:val="none"/>
        </w:rPr>
      </w:pPr>
      <w:bookmarkStart w:id="85" w:name="_Toc17572"/>
      <w:r>
        <w:rPr>
          <w:rFonts w:hint="eastAsia"/>
          <w:highlight w:val="none"/>
          <w:lang w:val="en-US" w:eastAsia="zh-CN"/>
        </w:rPr>
        <w:t>效率</w:t>
      </w:r>
      <w:bookmarkEnd w:id="85"/>
    </w:p>
    <w:p w14:paraId="468D129D">
      <w:pPr>
        <w:pStyle w:val="60"/>
      </w:pPr>
      <w:r>
        <w:rPr>
          <w:rFonts w:hint="eastAsia"/>
        </w:rPr>
        <w:t>在额定电压和额定容量下，变压器整机效率不小于94%。</w:t>
      </w:r>
    </w:p>
    <w:p w14:paraId="7C1B451F">
      <w:pPr>
        <w:pStyle w:val="109"/>
        <w:spacing w:before="120" w:after="120"/>
      </w:pPr>
      <w:bookmarkStart w:id="86" w:name="_Toc22868"/>
      <w:bookmarkStart w:id="87" w:name="_Toc24469"/>
      <w:r>
        <w:rPr>
          <w:rFonts w:hint="eastAsia"/>
          <w:lang w:val="en-US" w:eastAsia="zh-CN"/>
        </w:rPr>
        <w:t>过载能力</w:t>
      </w:r>
      <w:bookmarkEnd w:id="86"/>
      <w:bookmarkEnd w:id="87"/>
    </w:p>
    <w:p w14:paraId="0AD346F5">
      <w:pPr>
        <w:pStyle w:val="60"/>
      </w:pPr>
      <w:r>
        <w:rPr>
          <w:rFonts w:hint="eastAsia"/>
        </w:rPr>
        <w:t>具有1.1倍长期、1.2倍60秒过载能力。</w:t>
      </w:r>
    </w:p>
    <w:p w14:paraId="77877C56">
      <w:pPr>
        <w:pStyle w:val="109"/>
        <w:spacing w:before="120" w:after="120"/>
      </w:pPr>
      <w:bookmarkStart w:id="88" w:name="_Toc486"/>
      <w:bookmarkStart w:id="89" w:name="_Toc971"/>
      <w:bookmarkStart w:id="90" w:name="_Toc31429"/>
      <w:r>
        <w:rPr>
          <w:rFonts w:hint="eastAsia"/>
          <w:lang w:val="en-US" w:eastAsia="zh-CN"/>
        </w:rPr>
        <w:t>冷却方式</w:t>
      </w:r>
      <w:bookmarkEnd w:id="88"/>
      <w:bookmarkEnd w:id="89"/>
    </w:p>
    <w:p w14:paraId="3581C4FB">
      <w:pPr>
        <w:pStyle w:val="60"/>
        <w:rPr>
          <w:rFonts w:hint="eastAsia"/>
        </w:rPr>
      </w:pPr>
      <w:r>
        <w:rPr>
          <w:rFonts w:hint="eastAsia"/>
        </w:rPr>
        <w:t>可采用自冷、风</w:t>
      </w:r>
      <w:r>
        <w:rPr>
          <w:rFonts w:hint="eastAsia"/>
          <w:highlight w:val="none"/>
        </w:rPr>
        <w:t>冷或</w:t>
      </w:r>
      <w:r>
        <w:rPr>
          <w:rFonts w:hint="eastAsia"/>
          <w:highlight w:val="none"/>
          <w:lang w:val="en-US" w:eastAsia="zh-CN"/>
        </w:rPr>
        <w:t>液冷</w:t>
      </w:r>
      <w:r>
        <w:rPr>
          <w:rFonts w:hint="eastAsia"/>
        </w:rPr>
        <w:t>方式。</w:t>
      </w:r>
    </w:p>
    <w:p w14:paraId="47F5356B">
      <w:pPr>
        <w:pStyle w:val="109"/>
        <w:spacing w:before="120" w:after="120"/>
        <w:rPr>
          <w:rFonts w:hint="eastAsia"/>
          <w:lang w:val="en-US" w:eastAsia="zh-CN"/>
        </w:rPr>
      </w:pPr>
      <w:bookmarkStart w:id="91" w:name="_Toc821"/>
      <w:bookmarkStart w:id="92" w:name="_Toc29718"/>
      <w:r>
        <w:rPr>
          <w:rFonts w:hint="eastAsia"/>
          <w:lang w:val="en-US" w:eastAsia="zh-CN"/>
        </w:rPr>
        <w:t>绝缘耐热等级</w:t>
      </w:r>
      <w:bookmarkEnd w:id="91"/>
      <w:bookmarkEnd w:id="92"/>
    </w:p>
    <w:p w14:paraId="72C3C00B">
      <w:pPr>
        <w:pStyle w:val="60"/>
        <w:rPr>
          <w:rFonts w:hint="eastAsia"/>
          <w:lang w:val="en-US" w:eastAsia="zh-CN"/>
        </w:rPr>
      </w:pPr>
      <w:r>
        <w:rPr>
          <w:rFonts w:hint="eastAsia"/>
          <w:lang w:val="en-US" w:eastAsia="zh-CN"/>
        </w:rPr>
        <w:t>应为H级。</w:t>
      </w:r>
    </w:p>
    <w:p w14:paraId="1FD3B05C">
      <w:pPr>
        <w:pStyle w:val="109"/>
        <w:spacing w:before="120" w:after="120"/>
      </w:pPr>
      <w:bookmarkStart w:id="93" w:name="_Toc32593"/>
      <w:bookmarkStart w:id="94" w:name="_Toc16753"/>
      <w:r>
        <w:rPr>
          <w:rFonts w:hint="eastAsia"/>
          <w:lang w:val="en-US" w:eastAsia="zh-CN"/>
        </w:rPr>
        <w:t>功能要求</w:t>
      </w:r>
      <w:bookmarkEnd w:id="93"/>
      <w:bookmarkEnd w:id="94"/>
    </w:p>
    <w:p w14:paraId="41740118">
      <w:pPr>
        <w:pStyle w:val="69"/>
        <w:spacing w:before="120" w:after="120"/>
        <w:rPr>
          <w:rFonts w:hint="eastAsia" w:hAnsi="Times New Roman" w:cs="Times New Roman"/>
          <w:lang w:val="en-US" w:eastAsia="zh-CN"/>
        </w:rPr>
      </w:pPr>
      <w:r>
        <w:rPr>
          <w:rFonts w:hint="eastAsia" w:cs="Times New Roman"/>
          <w:lang w:val="en-US" w:eastAsia="zh-CN"/>
        </w:rPr>
        <w:t>基本功能</w:t>
      </w:r>
    </w:p>
    <w:p w14:paraId="1544A105">
      <w:pPr>
        <w:pStyle w:val="60"/>
        <w:rPr>
          <w:rFonts w:hint="eastAsia"/>
          <w:highlight w:val="none"/>
        </w:rPr>
      </w:pPr>
      <w:r>
        <w:rPr>
          <w:rFonts w:hint="eastAsia"/>
          <w:highlight w:val="none"/>
          <w:lang w:val="en-US" w:eastAsia="zh-CN"/>
        </w:rPr>
        <w:t>变压器</w:t>
      </w:r>
      <w:r>
        <w:rPr>
          <w:rFonts w:hint="eastAsia"/>
          <w:strike w:val="0"/>
          <w:dstrike w:val="0"/>
          <w:highlight w:val="none"/>
          <w:lang w:val="en-US" w:eastAsia="zh-CN"/>
        </w:rPr>
        <w:t>应</w:t>
      </w:r>
      <w:r>
        <w:rPr>
          <w:rFonts w:hint="eastAsia"/>
          <w:highlight w:val="none"/>
        </w:rPr>
        <w:t>具备交交、直直、交直和直交变换能力</w:t>
      </w:r>
      <w:r>
        <w:rPr>
          <w:rFonts w:hint="eastAsia"/>
          <w:highlight w:val="none"/>
          <w:lang w:val="en-US" w:eastAsia="zh-CN"/>
        </w:rPr>
        <w:t>的一种或几种</w:t>
      </w:r>
      <w:r>
        <w:rPr>
          <w:rFonts w:hint="eastAsia"/>
          <w:highlight w:val="none"/>
        </w:rPr>
        <w:t>，各个端口之间能量</w:t>
      </w:r>
      <w:r>
        <w:rPr>
          <w:rFonts w:hint="eastAsia"/>
          <w:highlight w:val="none"/>
          <w:lang w:val="en-US" w:eastAsia="zh-CN"/>
        </w:rPr>
        <w:t>宜</w:t>
      </w:r>
      <w:r>
        <w:rPr>
          <w:rFonts w:hint="eastAsia"/>
          <w:highlight w:val="none"/>
        </w:rPr>
        <w:t>双向流动。同时具备有功功率控制功能、无功功率调节功能和并网功能。</w:t>
      </w:r>
    </w:p>
    <w:p w14:paraId="210ABC70">
      <w:pPr>
        <w:pStyle w:val="69"/>
        <w:spacing w:before="120" w:after="120"/>
        <w:rPr>
          <w:rFonts w:hint="eastAsia" w:cs="Times New Roman"/>
          <w:lang w:val="en-US" w:eastAsia="zh-CN"/>
        </w:rPr>
      </w:pPr>
      <w:r>
        <w:rPr>
          <w:rFonts w:hint="eastAsia" w:cs="Times New Roman"/>
          <w:lang w:val="en-US" w:eastAsia="zh-CN"/>
        </w:rPr>
        <w:t>绝缘监测</w:t>
      </w:r>
    </w:p>
    <w:p w14:paraId="40B30ADB">
      <w:pPr>
        <w:pStyle w:val="60"/>
        <w:rPr>
          <w:rFonts w:hint="eastAsia"/>
          <w:lang w:val="en-US" w:eastAsia="zh-CN"/>
        </w:rPr>
      </w:pPr>
      <w:r>
        <w:rPr>
          <w:rFonts w:hint="eastAsia"/>
          <w:lang w:val="en-US" w:eastAsia="zh-CN"/>
        </w:rPr>
        <w:t>变压器应具备端口正负极的在线实时绝缘监测功能，当绝缘电阻低于告警门限时，发出告警信号。告警信号在绝缘恢复正常后自动清除，绝缘电阻门限可通过后台设置。</w:t>
      </w:r>
    </w:p>
    <w:p w14:paraId="0640CC35">
      <w:pPr>
        <w:pStyle w:val="69"/>
        <w:spacing w:before="120" w:after="120"/>
        <w:rPr>
          <w:rFonts w:hint="eastAsia" w:cs="Times New Roman"/>
          <w:lang w:val="en-US" w:eastAsia="zh-CN"/>
        </w:rPr>
      </w:pPr>
      <w:r>
        <w:rPr>
          <w:rFonts w:hint="eastAsia" w:cs="Times New Roman"/>
          <w:lang w:val="en-US" w:eastAsia="zh-CN"/>
        </w:rPr>
        <w:t>无功补偿功能</w:t>
      </w:r>
    </w:p>
    <w:p w14:paraId="065ACFF1">
      <w:pPr>
        <w:pStyle w:val="60"/>
        <w:rPr>
          <w:rFonts w:hint="eastAsia"/>
          <w:lang w:val="en-US" w:eastAsia="zh-CN"/>
        </w:rPr>
      </w:pPr>
      <w:r>
        <w:rPr>
          <w:rFonts w:hint="eastAsia"/>
          <w:lang w:val="en-US" w:eastAsia="zh-CN"/>
        </w:rPr>
        <w:t>变压器具备视在功率30%的无功补偿能力，具备恒无功、恒功率因数、电压控制等多种控制模。</w:t>
      </w:r>
    </w:p>
    <w:p w14:paraId="0275EFCD">
      <w:pPr>
        <w:pStyle w:val="69"/>
        <w:spacing w:before="120" w:after="120"/>
        <w:rPr>
          <w:rFonts w:hint="eastAsia" w:cs="Times New Roman"/>
          <w:lang w:val="en-US" w:eastAsia="zh-CN"/>
        </w:rPr>
      </w:pPr>
      <w:r>
        <w:rPr>
          <w:rFonts w:hint="eastAsia" w:cs="Times New Roman"/>
          <w:lang w:val="en-US" w:eastAsia="zh-CN"/>
        </w:rPr>
        <w:t>模块自动旁路功能</w:t>
      </w:r>
    </w:p>
    <w:p w14:paraId="0AE4CBD9">
      <w:pPr>
        <w:pStyle w:val="60"/>
        <w:rPr>
          <w:rFonts w:hint="eastAsia"/>
          <w:lang w:val="en-US" w:eastAsia="zh-CN"/>
        </w:rPr>
      </w:pPr>
      <w:r>
        <w:rPr>
          <w:rFonts w:hint="eastAsia"/>
          <w:lang w:val="en-US" w:eastAsia="zh-CN"/>
        </w:rPr>
        <w:t>当变压器内某一个或两个功率模块在运行时发生故障或异常，可以在不停机的状态下自动退出运行状态，同时不影响整机输入输出特性。</w:t>
      </w:r>
    </w:p>
    <w:p w14:paraId="6DF0369D">
      <w:pPr>
        <w:pStyle w:val="69"/>
        <w:spacing w:before="120" w:after="120"/>
        <w:rPr>
          <w:rFonts w:hint="eastAsia" w:cs="Times New Roman"/>
          <w:lang w:val="en-US" w:eastAsia="zh-CN"/>
        </w:rPr>
      </w:pPr>
      <w:r>
        <w:rPr>
          <w:rFonts w:hint="eastAsia" w:cs="Times New Roman"/>
          <w:lang w:val="en-US" w:eastAsia="zh-CN"/>
        </w:rPr>
        <w:t>通讯功能</w:t>
      </w:r>
    </w:p>
    <w:p w14:paraId="6CF4176B">
      <w:pPr>
        <w:pStyle w:val="60"/>
        <w:rPr>
          <w:rFonts w:hint="eastAsia"/>
          <w:lang w:val="en-US" w:eastAsia="zh-CN"/>
        </w:rPr>
      </w:pPr>
      <w:r>
        <w:rPr>
          <w:rFonts w:hint="eastAsia"/>
          <w:lang w:val="en-US" w:eastAsia="zh-CN"/>
        </w:rPr>
        <w:t>变压器应有RS485通讯接口、以太网通信接口、光纤通信接口，且对外通信满足正IEC 61850通讯标准。可通过外部通信对变压器进行数据读取，控制参数下发等操作。</w:t>
      </w:r>
    </w:p>
    <w:p w14:paraId="0A27289E">
      <w:pPr>
        <w:pStyle w:val="109"/>
        <w:spacing w:before="120" w:after="120"/>
      </w:pPr>
      <w:bookmarkStart w:id="95" w:name="_Toc3953"/>
      <w:bookmarkStart w:id="96" w:name="_Toc1978"/>
      <w:r>
        <w:rPr>
          <w:rFonts w:hint="eastAsia"/>
        </w:rPr>
        <w:t>性能要求</w:t>
      </w:r>
      <w:bookmarkEnd w:id="90"/>
      <w:bookmarkEnd w:id="95"/>
      <w:bookmarkEnd w:id="96"/>
    </w:p>
    <w:p w14:paraId="267C7AA7">
      <w:pPr>
        <w:pStyle w:val="69"/>
        <w:spacing w:before="120" w:after="120"/>
      </w:pPr>
      <w:r>
        <w:rPr>
          <w:rFonts w:hint="eastAsia"/>
        </w:rPr>
        <w:t>宽压运行</w:t>
      </w:r>
    </w:p>
    <w:p w14:paraId="5077930C">
      <w:pPr>
        <w:pStyle w:val="60"/>
      </w:pPr>
      <w:r>
        <w:rPr>
          <w:rFonts w:hint="eastAsia"/>
        </w:rPr>
        <w:t>变压器直流侧输出电压，应能在规格书规定的电压范围之间无档位调压，且每个电压点能长期可靠运行。</w:t>
      </w:r>
    </w:p>
    <w:p w14:paraId="1B4DDA1E">
      <w:pPr>
        <w:pStyle w:val="69"/>
        <w:spacing w:before="120" w:after="120"/>
      </w:pPr>
      <w:r>
        <w:rPr>
          <w:rFonts w:hint="eastAsia"/>
          <w:lang w:val="en-US" w:eastAsia="zh-CN"/>
        </w:rPr>
        <w:t>元器件要求</w:t>
      </w:r>
    </w:p>
    <w:p w14:paraId="304CC1D6">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成套设备所采用的电力电子元件应是技术成熟的产品，其各种特性应已得到完全证实。</w:t>
      </w:r>
    </w:p>
    <w:p w14:paraId="6EA77EBA">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主回路中的每一个元件都应单独通过试验并编号。</w:t>
      </w:r>
    </w:p>
    <w:p w14:paraId="35F7EEB6">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变压器功率变换单元的主功率器件，推荐使用分立式碳化硅器件，多管(＞3只)并联。工作时，碳化硅栅极过冲电压、源极并联电流不均衡度均需满足规格书规定的值</w:t>
      </w:r>
      <w:r>
        <w:rPr>
          <w:rFonts w:hint="eastAsia" w:ascii="宋体" w:eastAsia="宋体" w:cs="Times New Roman"/>
          <w:sz w:val="21"/>
          <w:lang w:val="en-US" w:eastAsia="zh-CN" w:bidi="ar-SA"/>
        </w:rPr>
        <w:t>。</w:t>
      </w:r>
    </w:p>
    <w:p w14:paraId="0094E99A">
      <w:pPr>
        <w:pStyle w:val="69"/>
        <w:spacing w:before="120" w:after="120"/>
      </w:pPr>
      <w:r>
        <w:rPr>
          <w:rFonts w:hint="eastAsia"/>
          <w:lang w:val="en-US" w:eastAsia="zh-CN"/>
        </w:rPr>
        <w:t>冗余度</w:t>
      </w:r>
    </w:p>
    <w:p w14:paraId="393853FC">
      <w:pPr>
        <w:pStyle w:val="60"/>
        <w:rPr>
          <w:rFonts w:hint="eastAsia"/>
        </w:rPr>
      </w:pPr>
      <w:r>
        <w:rPr>
          <w:rFonts w:hint="eastAsia"/>
        </w:rPr>
        <w:t>高压部分冗余度应不小于5%。</w:t>
      </w:r>
    </w:p>
    <w:p w14:paraId="39610C40">
      <w:pPr>
        <w:pStyle w:val="69"/>
        <w:spacing w:before="120" w:after="120"/>
        <w:rPr>
          <w:rFonts w:hint="eastAsia"/>
          <w:lang w:val="en-US" w:eastAsia="zh-CN"/>
        </w:rPr>
      </w:pPr>
      <w:r>
        <w:rPr>
          <w:rFonts w:hint="eastAsia"/>
          <w:lang w:val="en-US" w:eastAsia="zh-CN"/>
        </w:rPr>
        <w:t>正负母线电压不均衡度</w:t>
      </w:r>
    </w:p>
    <w:p w14:paraId="424BD576">
      <w:pPr>
        <w:pStyle w:val="60"/>
        <w:rPr>
          <w:rFonts w:hint="default"/>
          <w:highlight w:val="none"/>
          <w:lang w:val="en-US" w:eastAsia="zh-CN"/>
        </w:rPr>
      </w:pPr>
      <w:r>
        <w:rPr>
          <w:rFonts w:hint="eastAsia"/>
          <w:lang w:val="en-US" w:eastAsia="zh-CN"/>
        </w:rPr>
        <w:t>变压器功率模块</w:t>
      </w:r>
      <w:r>
        <w:rPr>
          <w:rFonts w:hint="eastAsia"/>
          <w:highlight w:val="none"/>
          <w:lang w:val="en-US" w:eastAsia="zh-CN"/>
        </w:rPr>
        <w:t>如使用混合三电平拓扑结构，应使用有效的措施控制母线中点电压使其正负母线电压不均衡度满足规格书规定值（±3%）。</w:t>
      </w:r>
    </w:p>
    <w:p w14:paraId="1A174A54">
      <w:pPr>
        <w:pStyle w:val="69"/>
        <w:spacing w:before="120" w:after="120"/>
        <w:rPr>
          <w:rFonts w:hint="eastAsia"/>
          <w:lang w:val="en-US" w:eastAsia="zh-CN"/>
        </w:rPr>
      </w:pPr>
      <w:r>
        <w:rPr>
          <w:rFonts w:hint="eastAsia"/>
          <w:lang w:val="en-US" w:eastAsia="zh-CN"/>
        </w:rPr>
        <w:t>机械性能</w:t>
      </w:r>
    </w:p>
    <w:p w14:paraId="5856183A">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成套设备应能承受</w:t>
      </w:r>
      <w:r>
        <w:rPr>
          <w:rFonts w:hint="eastAsia" w:ascii="宋体" w:eastAsia="宋体" w:cs="Times New Roman"/>
          <w:sz w:val="21"/>
          <w:lang w:val="en-US" w:eastAsia="zh-CN" w:bidi="ar-SA"/>
        </w:rPr>
        <w:t>本文件5.1</w:t>
      </w:r>
      <w:r>
        <w:rPr>
          <w:rFonts w:hint="eastAsia" w:ascii="宋体" w:hAnsi="Times New Roman" w:eastAsia="宋体" w:cs="Times New Roman"/>
          <w:sz w:val="21"/>
          <w:lang w:val="en-US" w:eastAsia="zh-CN" w:bidi="ar-SA"/>
        </w:rPr>
        <w:t>规定的地震烈度、吊装及检修时产生的应力、以及各种故障或控保系统动作产生的电动力。</w:t>
      </w:r>
    </w:p>
    <w:p w14:paraId="1E86AF6C">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通讯光纤应便于插拔和更换，布置方式应避免受力损伤。</w:t>
      </w:r>
    </w:p>
    <w:p w14:paraId="3FC31AC9">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所有非金属部件宜采用抗电晕放电的材料。</w:t>
      </w:r>
    </w:p>
    <w:p w14:paraId="1C35C3AC">
      <w:pPr>
        <w:pStyle w:val="69"/>
        <w:bidi w:val="0"/>
        <w:ind w:left="0" w:leftChars="0" w:firstLine="0" w:firstLineChars="0"/>
        <w:rPr>
          <w:highlight w:val="none"/>
        </w:rPr>
      </w:pPr>
      <w:r>
        <w:rPr>
          <w:rFonts w:hint="eastAsia"/>
          <w:highlight w:val="none"/>
          <w:lang w:val="en-US" w:eastAsia="zh-CN"/>
        </w:rPr>
        <w:t>电气安全距离</w:t>
      </w:r>
    </w:p>
    <w:p w14:paraId="3E0E80C2">
      <w:pPr>
        <w:pStyle w:val="168"/>
        <w:bidi w:val="0"/>
        <w:rPr>
          <w:rFonts w:hint="eastAsia"/>
          <w:highlight w:val="none"/>
        </w:rPr>
      </w:pPr>
      <w:r>
        <w:rPr>
          <w:rFonts w:hint="eastAsia"/>
          <w:highlight w:val="none"/>
        </w:rPr>
        <w:t>变压器内的元器件</w:t>
      </w:r>
      <w:r>
        <w:rPr>
          <w:rFonts w:hint="eastAsia"/>
          <w:highlight w:val="none"/>
          <w:lang w:val="en-US" w:eastAsia="zh-CN"/>
        </w:rPr>
        <w:t>在</w:t>
      </w:r>
      <w:r>
        <w:rPr>
          <w:rFonts w:hint="eastAsia"/>
          <w:highlight w:val="none"/>
        </w:rPr>
        <w:t>正常使用条件下，应保持其电气间隙和爬电距离。</w:t>
      </w:r>
    </w:p>
    <w:p w14:paraId="1766D68A">
      <w:pPr>
        <w:pStyle w:val="168"/>
        <w:bidi w:val="0"/>
        <w:rPr>
          <w:highlight w:val="none"/>
        </w:rPr>
      </w:pPr>
      <w:r>
        <w:rPr>
          <w:rFonts w:hint="eastAsia"/>
          <w:highlight w:val="none"/>
        </w:rPr>
        <w:t>变压器内不同极性或不同相的裸露带电体之间，以及它们与地之间的电气间隙和爬电距离应满足GB/T 311.1的规定。</w:t>
      </w:r>
    </w:p>
    <w:p w14:paraId="49ACC462">
      <w:pPr>
        <w:pStyle w:val="168"/>
        <w:bidi w:val="0"/>
        <w:rPr>
          <w:rFonts w:hint="eastAsia"/>
          <w:highlight w:val="none"/>
          <w:lang w:val="en-US" w:eastAsia="zh-CN"/>
        </w:rPr>
      </w:pPr>
      <w:r>
        <w:rPr>
          <w:rFonts w:hint="eastAsia"/>
          <w:highlight w:val="none"/>
        </w:rPr>
        <w:t>用于海拔高度超过</w:t>
      </w:r>
      <w:r>
        <w:rPr>
          <w:rFonts w:hint="eastAsia"/>
          <w:highlight w:val="none"/>
          <w:lang w:val="en-US" w:eastAsia="zh-CN"/>
        </w:rPr>
        <w:t>2000m</w:t>
      </w:r>
      <w:r>
        <w:rPr>
          <w:rFonts w:hint="eastAsia"/>
          <w:highlight w:val="none"/>
        </w:rPr>
        <w:t>、重污秽区域的变压器，电气间隙和爬电距离按照GB/T</w:t>
      </w:r>
      <w:r>
        <w:rPr>
          <w:rFonts w:hint="eastAsia"/>
          <w:highlight w:val="none"/>
          <w:lang w:val="en-US" w:eastAsia="zh-CN"/>
        </w:rPr>
        <w:t xml:space="preserve"> </w:t>
      </w:r>
      <w:r>
        <w:rPr>
          <w:rFonts w:hint="eastAsia"/>
          <w:highlight w:val="none"/>
        </w:rPr>
        <w:t>311.1、GB/T 26218.1和GB/T 26218.2的规定进行修正。</w:t>
      </w:r>
    </w:p>
    <w:p w14:paraId="23E40993">
      <w:pPr>
        <w:pStyle w:val="69"/>
        <w:spacing w:before="120" w:after="120"/>
        <w:rPr>
          <w:rFonts w:hint="eastAsia"/>
          <w:lang w:val="en-US" w:eastAsia="zh-CN"/>
        </w:rPr>
      </w:pPr>
      <w:r>
        <w:rPr>
          <w:rFonts w:hint="eastAsia"/>
          <w:lang w:val="en-US" w:eastAsia="zh-CN"/>
        </w:rPr>
        <w:t>电压耐受能力</w:t>
      </w:r>
    </w:p>
    <w:p w14:paraId="2A1A8BFA">
      <w:pPr>
        <w:pStyle w:val="60"/>
        <w:rPr>
          <w:rFonts w:hint="eastAsia"/>
          <w:lang w:val="en-US" w:eastAsia="zh-CN"/>
        </w:rPr>
      </w:pPr>
      <w:r>
        <w:rPr>
          <w:rFonts w:hint="eastAsia"/>
          <w:lang w:val="en-US" w:eastAsia="zh-CN"/>
        </w:rPr>
        <w:t>成套设备应能承受正常运行电压以及本文件6.5规定的各种过电压。</w:t>
      </w:r>
    </w:p>
    <w:p w14:paraId="7088D15B">
      <w:pPr>
        <w:pStyle w:val="69"/>
        <w:spacing w:before="120" w:after="120"/>
        <w:rPr>
          <w:rFonts w:hint="eastAsia"/>
          <w:lang w:val="en-US" w:eastAsia="zh-CN"/>
        </w:rPr>
      </w:pPr>
      <w:r>
        <w:rPr>
          <w:rFonts w:hint="eastAsia"/>
          <w:lang w:val="en-US" w:eastAsia="zh-CN"/>
        </w:rPr>
        <w:t>稳压精度与电压纹波</w:t>
      </w:r>
    </w:p>
    <w:p w14:paraId="3182EAB3">
      <w:pPr>
        <w:pStyle w:val="60"/>
        <w:rPr>
          <w:rFonts w:hint="eastAsia"/>
          <w:lang w:val="en-US" w:eastAsia="zh-CN"/>
        </w:rPr>
      </w:pPr>
      <w:r>
        <w:rPr>
          <w:rFonts w:hint="eastAsia"/>
          <w:lang w:val="en-US" w:eastAsia="zh-CN"/>
        </w:rPr>
        <w:t>变压器在恒压工作状态下，输出电压的稳压精度及电压纹波需满足规格书中的要求。</w:t>
      </w:r>
    </w:p>
    <w:p w14:paraId="3D57C9EB">
      <w:pPr>
        <w:pStyle w:val="69"/>
        <w:spacing w:before="120" w:after="120"/>
        <w:rPr>
          <w:rFonts w:hint="eastAsia"/>
          <w:lang w:val="en-US" w:eastAsia="zh-CN"/>
        </w:rPr>
      </w:pPr>
      <w:r>
        <w:rPr>
          <w:rFonts w:hint="eastAsia"/>
          <w:lang w:val="en-US" w:eastAsia="zh-CN"/>
        </w:rPr>
        <w:t>稳流精度与电流纹波</w:t>
      </w:r>
    </w:p>
    <w:p w14:paraId="12F257AF">
      <w:pPr>
        <w:pStyle w:val="60"/>
        <w:rPr>
          <w:rFonts w:hint="eastAsia"/>
          <w:lang w:val="en-US" w:eastAsia="zh-CN"/>
        </w:rPr>
      </w:pPr>
      <w:r>
        <w:rPr>
          <w:rFonts w:hint="eastAsia"/>
          <w:lang w:val="en-US" w:eastAsia="zh-CN"/>
        </w:rPr>
        <w:t>变压器在恒流工作状态下，输出电流的稳流精度及电流纹波需满足规格书中的要求。</w:t>
      </w:r>
    </w:p>
    <w:p w14:paraId="18D7D592">
      <w:pPr>
        <w:pStyle w:val="69"/>
        <w:spacing w:before="120" w:after="120"/>
        <w:rPr>
          <w:rFonts w:hint="eastAsia"/>
          <w:lang w:val="en-US" w:eastAsia="zh-CN"/>
        </w:rPr>
      </w:pPr>
      <w:r>
        <w:rPr>
          <w:rFonts w:hint="eastAsia"/>
          <w:lang w:val="en-US" w:eastAsia="zh-CN"/>
        </w:rPr>
        <w:t>功率控制精度</w:t>
      </w:r>
    </w:p>
    <w:p w14:paraId="0FD394AB">
      <w:pPr>
        <w:pStyle w:val="60"/>
        <w:rPr>
          <w:rFonts w:hint="eastAsia"/>
          <w:lang w:val="en-US" w:eastAsia="zh-CN"/>
        </w:rPr>
      </w:pPr>
      <w:r>
        <w:rPr>
          <w:rFonts w:hint="eastAsia"/>
          <w:lang w:val="en-US" w:eastAsia="zh-CN"/>
        </w:rPr>
        <w:t>变压器输出大于额定功率10%时，功率控制精度应不超过3%。</w:t>
      </w:r>
    </w:p>
    <w:p w14:paraId="4B4A0F6C">
      <w:pPr>
        <w:pStyle w:val="69"/>
        <w:spacing w:before="120" w:after="120"/>
        <w:rPr>
          <w:rFonts w:hint="eastAsia"/>
          <w:lang w:val="en-US" w:eastAsia="zh-CN"/>
        </w:rPr>
      </w:pPr>
      <w:r>
        <w:rPr>
          <w:rFonts w:hint="eastAsia"/>
          <w:lang w:val="en-US" w:eastAsia="zh-CN"/>
        </w:rPr>
        <w:t>保护功能</w:t>
      </w:r>
    </w:p>
    <w:p w14:paraId="4F7B31AE">
      <w:pPr>
        <w:pStyle w:val="60"/>
        <w:rPr>
          <w:rFonts w:hint="eastAsia"/>
          <w:lang w:val="en-US" w:eastAsia="zh-CN"/>
        </w:rPr>
      </w:pPr>
      <w:r>
        <w:rPr>
          <w:rFonts w:hint="eastAsia"/>
          <w:lang w:val="en-US" w:eastAsia="zh-CN"/>
        </w:rPr>
        <w:t>应具备以下保护功能：</w:t>
      </w:r>
    </w:p>
    <w:p w14:paraId="2121E953">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交流侧过/欠压保护</w:t>
      </w:r>
      <w:r>
        <w:rPr>
          <w:rFonts w:hint="eastAsia" w:hAnsi="宋体" w:cs="宋体"/>
          <w:lang w:val="en-US" w:eastAsia="zh-CN"/>
        </w:rPr>
        <w:t>；</w:t>
      </w:r>
    </w:p>
    <w:p w14:paraId="664CC1E8">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直流侧过/欠压保护</w:t>
      </w:r>
      <w:r>
        <w:rPr>
          <w:rFonts w:hint="eastAsia" w:hAnsi="宋体" w:cs="宋体"/>
          <w:lang w:val="en-US" w:eastAsia="zh-CN"/>
        </w:rPr>
        <w:t>；</w:t>
      </w:r>
    </w:p>
    <w:p w14:paraId="492F1BF8">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过流及过载保护</w:t>
      </w:r>
      <w:r>
        <w:rPr>
          <w:rFonts w:hint="eastAsia" w:hAnsi="宋体" w:cs="宋体"/>
          <w:lang w:val="en-US" w:eastAsia="zh-CN"/>
        </w:rPr>
        <w:t>；</w:t>
      </w:r>
    </w:p>
    <w:p w14:paraId="1102864F">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零序电流保护</w:t>
      </w:r>
      <w:r>
        <w:rPr>
          <w:rFonts w:hint="eastAsia" w:hAnsi="宋体" w:cs="宋体"/>
          <w:lang w:val="en-US" w:eastAsia="zh-CN"/>
        </w:rPr>
        <w:t>；</w:t>
      </w:r>
    </w:p>
    <w:p w14:paraId="23B8FC16">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交流侧频率保护</w:t>
      </w:r>
      <w:r>
        <w:rPr>
          <w:rFonts w:hint="eastAsia" w:hAnsi="宋体" w:cs="宋体"/>
          <w:lang w:val="en-US" w:eastAsia="zh-CN"/>
        </w:rPr>
        <w:t>；</w:t>
      </w:r>
    </w:p>
    <w:p w14:paraId="42920B7E">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旁路功能保护</w:t>
      </w:r>
      <w:r>
        <w:rPr>
          <w:rFonts w:hint="eastAsia" w:hAnsi="宋体" w:cs="宋体"/>
          <w:lang w:val="en-US" w:eastAsia="zh-CN"/>
        </w:rPr>
        <w:t>；</w:t>
      </w:r>
    </w:p>
    <w:p w14:paraId="6D73FEBC">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启动过程中异常保护</w:t>
      </w:r>
      <w:r>
        <w:rPr>
          <w:rFonts w:hint="eastAsia" w:hAnsi="宋体" w:cs="宋体"/>
          <w:lang w:val="en-US" w:eastAsia="zh-CN"/>
        </w:rPr>
        <w:t>；</w:t>
      </w:r>
    </w:p>
    <w:p w14:paraId="7EEBDDFF">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绝缘监测保护</w:t>
      </w:r>
      <w:r>
        <w:rPr>
          <w:rFonts w:hint="eastAsia" w:hAnsi="宋体" w:cs="宋体"/>
          <w:lang w:val="en-US" w:eastAsia="zh-CN"/>
        </w:rPr>
        <w:t>；</w:t>
      </w:r>
    </w:p>
    <w:p w14:paraId="0B3E16BF">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交流进线相序保护</w:t>
      </w:r>
      <w:r>
        <w:rPr>
          <w:rFonts w:hint="eastAsia" w:hAnsi="宋体" w:cs="宋体"/>
          <w:lang w:val="en-US" w:eastAsia="zh-CN"/>
        </w:rPr>
        <w:t>；</w:t>
      </w:r>
    </w:p>
    <w:p w14:paraId="1269AD33">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接触器故障保护</w:t>
      </w:r>
      <w:r>
        <w:rPr>
          <w:rFonts w:hint="eastAsia" w:hAnsi="宋体" w:cs="宋体"/>
          <w:lang w:val="en-US" w:eastAsia="zh-CN"/>
        </w:rPr>
        <w:t>；</w:t>
      </w:r>
    </w:p>
    <w:p w14:paraId="76B71652">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冷却系统保护</w:t>
      </w:r>
      <w:r>
        <w:rPr>
          <w:rFonts w:hint="eastAsia" w:hAnsi="宋体" w:cs="宋体"/>
          <w:lang w:val="en-US" w:eastAsia="zh-CN"/>
        </w:rPr>
        <w:t>；</w:t>
      </w:r>
    </w:p>
    <w:p w14:paraId="2368CB83">
      <w:pPr>
        <w:pStyle w:val="178"/>
        <w:numPr>
          <w:ilvl w:val="0"/>
          <w:numId w:val="40"/>
        </w:numPr>
        <w:ind w:left="425" w:firstLine="0"/>
        <w:rPr>
          <w:rFonts w:hint="default" w:ascii="宋体" w:hAnsi="宋体" w:eastAsia="宋体" w:cs="宋体"/>
          <w:lang w:val="en-US" w:eastAsia="zh-CN"/>
        </w:rPr>
      </w:pPr>
      <w:r>
        <w:rPr>
          <w:rFonts w:hint="default" w:ascii="宋体" w:hAnsi="宋体" w:eastAsia="宋体" w:cs="宋体"/>
          <w:lang w:val="en-US" w:eastAsia="zh-CN"/>
        </w:rPr>
        <w:t>通讯光纤故障保护</w:t>
      </w:r>
      <w:r>
        <w:rPr>
          <w:rFonts w:hint="eastAsia" w:hAnsi="宋体" w:cs="宋体"/>
          <w:lang w:val="en-US" w:eastAsia="zh-CN"/>
        </w:rPr>
        <w:t>；</w:t>
      </w:r>
    </w:p>
    <w:p w14:paraId="03741BEE">
      <w:pPr>
        <w:pStyle w:val="178"/>
        <w:numPr>
          <w:ilvl w:val="0"/>
          <w:numId w:val="40"/>
        </w:numPr>
        <w:ind w:left="425" w:firstLine="0"/>
        <w:rPr>
          <w:rFonts w:hint="default" w:ascii="宋体" w:hAnsi="宋体" w:eastAsia="宋体" w:cs="宋体"/>
          <w:highlight w:val="none"/>
          <w:lang w:val="en-US" w:eastAsia="zh-CN"/>
        </w:rPr>
      </w:pPr>
      <w:r>
        <w:rPr>
          <w:rFonts w:hint="eastAsia" w:hAnsi="宋体" w:cs="宋体"/>
          <w:highlight w:val="none"/>
          <w:lang w:val="en-US" w:eastAsia="zh-CN"/>
        </w:rPr>
        <w:t>10kV部分应设置防止带电误开门连锁装置。</w:t>
      </w:r>
    </w:p>
    <w:p w14:paraId="7190FDA3">
      <w:pPr>
        <w:pStyle w:val="69"/>
        <w:spacing w:before="120" w:after="120"/>
        <w:rPr>
          <w:rFonts w:hint="eastAsia"/>
          <w:lang w:val="en-US" w:eastAsia="zh-CN"/>
        </w:rPr>
      </w:pPr>
      <w:r>
        <w:rPr>
          <w:rFonts w:hint="eastAsia"/>
          <w:lang w:val="en-US" w:eastAsia="zh-CN"/>
        </w:rPr>
        <w:t>并网电能质量</w:t>
      </w:r>
    </w:p>
    <w:p w14:paraId="47181709">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交流侧电流总谐波畸变率应符合GB/T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14549的规定</w:t>
      </w:r>
      <w:r>
        <w:rPr>
          <w:rFonts w:hint="eastAsia" w:ascii="宋体" w:eastAsia="宋体" w:cs="Times New Roman"/>
          <w:sz w:val="21"/>
          <w:lang w:val="en-US" w:eastAsia="zh-CN" w:bidi="ar-SA"/>
        </w:rPr>
        <w:t>。</w:t>
      </w:r>
    </w:p>
    <w:p w14:paraId="18C27A45">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并网运行时产生的电压波动和闪变应符合GB/T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12326的规定。</w:t>
      </w:r>
    </w:p>
    <w:p w14:paraId="0D6005F5">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交流端口的输出电压偏差应符合GB/T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12325的规定。</w:t>
      </w:r>
    </w:p>
    <w:p w14:paraId="6D8B2E8F">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交流端口的三相电压不平衡应符合GB/T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15543的规定</w:t>
      </w:r>
      <w:r>
        <w:rPr>
          <w:rFonts w:hint="eastAsia" w:ascii="宋体" w:eastAsia="宋体" w:cs="Times New Roman"/>
          <w:sz w:val="21"/>
          <w:lang w:val="en-US" w:eastAsia="zh-CN" w:bidi="ar-SA"/>
        </w:rPr>
        <w:t>。</w:t>
      </w:r>
    </w:p>
    <w:p w14:paraId="44BC870E">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交流端口的三相电压频率偏差应符合GB/T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15945的规定</w:t>
      </w:r>
      <w:r>
        <w:rPr>
          <w:rFonts w:hint="eastAsia" w:ascii="宋体" w:eastAsia="宋体" w:cs="Times New Roman"/>
          <w:sz w:val="21"/>
          <w:lang w:val="en-US" w:eastAsia="zh-CN" w:bidi="ar-SA"/>
        </w:rPr>
        <w:t>。</w:t>
      </w:r>
    </w:p>
    <w:p w14:paraId="2AECC402">
      <w:pPr>
        <w:pStyle w:val="69"/>
        <w:spacing w:before="120" w:after="120"/>
        <w:rPr>
          <w:rFonts w:hint="eastAsia"/>
          <w:lang w:val="en-US" w:eastAsia="zh-CN"/>
        </w:rPr>
      </w:pPr>
      <w:r>
        <w:rPr>
          <w:rFonts w:hint="eastAsia"/>
          <w:lang w:val="en-US" w:eastAsia="zh-CN"/>
        </w:rPr>
        <w:t>无线电干扰</w:t>
      </w:r>
    </w:p>
    <w:p w14:paraId="6A90212B">
      <w:pPr>
        <w:pStyle w:val="60"/>
        <w:rPr>
          <w:rFonts w:hint="eastAsia"/>
          <w:lang w:val="en-US" w:eastAsia="zh-CN"/>
        </w:rPr>
      </w:pPr>
      <w:r>
        <w:rPr>
          <w:rFonts w:hint="eastAsia"/>
          <w:lang w:val="en-US" w:eastAsia="zh-CN"/>
        </w:rPr>
        <w:t>在1.1倍最高相电压时的无线电干扰电压应不大于500μV，并在无光条件下无可见电晕。</w:t>
      </w:r>
    </w:p>
    <w:p w14:paraId="48176B42">
      <w:pPr>
        <w:pStyle w:val="69"/>
        <w:spacing w:before="120" w:after="120"/>
        <w:rPr>
          <w:rFonts w:hint="eastAsia"/>
          <w:lang w:val="en-US" w:eastAsia="zh-CN"/>
        </w:rPr>
      </w:pPr>
      <w:r>
        <w:rPr>
          <w:rFonts w:hint="eastAsia"/>
          <w:lang w:val="en-US" w:eastAsia="zh-CN"/>
        </w:rPr>
        <w:t>噪声水平</w:t>
      </w:r>
    </w:p>
    <w:p w14:paraId="41ECFAE5">
      <w:pPr>
        <w:pStyle w:val="60"/>
        <w:rPr>
          <w:rFonts w:hint="eastAsia"/>
          <w:lang w:val="en-US" w:eastAsia="zh-CN"/>
        </w:rPr>
      </w:pPr>
      <w:r>
        <w:rPr>
          <w:rFonts w:hint="eastAsia"/>
          <w:lang w:val="en-US" w:eastAsia="zh-CN"/>
        </w:rPr>
        <w:t>成套设备及冷却系统额定负载时，平均A计权声压级应不大于75dB（A）。</w:t>
      </w:r>
    </w:p>
    <w:p w14:paraId="6F7AD9FD">
      <w:pPr>
        <w:pStyle w:val="60"/>
        <w:rPr>
          <w:rFonts w:hint="eastAsia"/>
          <w:sz w:val="18"/>
          <w:szCs w:val="18"/>
          <w:lang w:val="en-US" w:eastAsia="zh-CN"/>
        </w:rPr>
      </w:pPr>
      <w:r>
        <w:rPr>
          <w:rFonts w:hint="eastAsia" w:ascii="黑体" w:hAnsi="黑体" w:eastAsia="黑体" w:cs="黑体"/>
          <w:sz w:val="18"/>
          <w:szCs w:val="18"/>
          <w:lang w:val="en-US" w:eastAsia="zh-CN"/>
        </w:rPr>
        <w:t>注：</w:t>
      </w:r>
      <w:r>
        <w:rPr>
          <w:rFonts w:hint="eastAsia"/>
          <w:sz w:val="18"/>
          <w:szCs w:val="18"/>
          <w:lang w:val="en-US" w:eastAsia="zh-CN"/>
        </w:rPr>
        <w:t>其他特殊要求可由用户与设备供应商协商确定。</w:t>
      </w:r>
    </w:p>
    <w:p w14:paraId="61EAE49F">
      <w:pPr>
        <w:pStyle w:val="69"/>
        <w:spacing w:before="120" w:after="120"/>
        <w:rPr>
          <w:rFonts w:hint="eastAsia"/>
          <w:lang w:val="en-US" w:eastAsia="zh-CN"/>
        </w:rPr>
      </w:pPr>
      <w:r>
        <w:rPr>
          <w:rFonts w:hint="eastAsia"/>
          <w:lang w:val="en-US" w:eastAsia="zh-CN"/>
        </w:rPr>
        <w:t>防火能力</w:t>
      </w:r>
    </w:p>
    <w:p w14:paraId="43349D5F">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设备内部宜采用无油化设计。</w:t>
      </w:r>
    </w:p>
    <w:p w14:paraId="50830B61">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应使用安全可靠、难燃的材料，所有塑料部件中应添加阻燃剂。</w:t>
      </w:r>
    </w:p>
    <w:p w14:paraId="50012F14">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相邻塑料部件之间和光纤通道节间应设置防火隔板，同时应考虑防火隔板对散热的影响。</w:t>
      </w:r>
    </w:p>
    <w:p w14:paraId="159C3629">
      <w:pPr>
        <w:pStyle w:val="69"/>
        <w:spacing w:before="120" w:after="120"/>
        <w:rPr>
          <w:rFonts w:hint="eastAsia"/>
          <w:lang w:val="en-US" w:eastAsia="zh-CN"/>
        </w:rPr>
      </w:pPr>
      <w:r>
        <w:rPr>
          <w:rFonts w:hint="eastAsia"/>
          <w:lang w:val="en-US" w:eastAsia="zh-CN"/>
        </w:rPr>
        <w:t>温升限值</w:t>
      </w:r>
    </w:p>
    <w:p w14:paraId="22ADAE93">
      <w:pPr>
        <w:pStyle w:val="60"/>
        <w:rPr>
          <w:rFonts w:hint="eastAsia"/>
          <w:lang w:val="en-US" w:eastAsia="zh-CN"/>
        </w:rPr>
      </w:pPr>
      <w:r>
        <w:rPr>
          <w:rFonts w:hint="eastAsia"/>
          <w:lang w:val="en-US" w:eastAsia="zh-CN"/>
        </w:rPr>
        <w:t>额定运行工况下，高频隔离变压器绕组平均温升不超过125K，绝缘材料温度不超过453.15K，薄膜电容器温度不超过</w:t>
      </w:r>
      <w:r>
        <w:rPr>
          <w:rFonts w:hint="eastAsia"/>
          <w:highlight w:val="none"/>
          <w:lang w:val="en-US" w:eastAsia="zh-CN"/>
        </w:rPr>
        <w:t>333.15 K，</w:t>
      </w:r>
      <w:r>
        <w:rPr>
          <w:rFonts w:hint="eastAsia"/>
          <w:lang w:val="en-US" w:eastAsia="zh-CN"/>
        </w:rPr>
        <w:t>开关器件结温由用户与成套设备制造商协商。</w:t>
      </w:r>
    </w:p>
    <w:p w14:paraId="09772730">
      <w:pPr>
        <w:pStyle w:val="69"/>
        <w:spacing w:before="120" w:after="120"/>
        <w:rPr>
          <w:rFonts w:hint="eastAsia"/>
          <w:highlight w:val="none"/>
          <w:lang w:val="en-US" w:eastAsia="zh-CN"/>
        </w:rPr>
      </w:pPr>
      <w:r>
        <w:rPr>
          <w:rFonts w:hint="eastAsia"/>
          <w:highlight w:val="none"/>
          <w:lang w:val="en-US" w:eastAsia="zh-CN"/>
        </w:rPr>
        <w:t>液冷系统</w:t>
      </w:r>
    </w:p>
    <w:p w14:paraId="32B23365">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eastAsia="宋体" w:cs="Times New Roman"/>
          <w:sz w:val="21"/>
          <w:highlight w:val="none"/>
          <w:lang w:val="en-US" w:eastAsia="zh-CN" w:bidi="ar-SA"/>
        </w:rPr>
        <w:t>液冷</w:t>
      </w:r>
      <w:r>
        <w:rPr>
          <w:rFonts w:hint="eastAsia" w:ascii="宋体" w:hAnsi="Times New Roman" w:eastAsia="宋体" w:cs="Times New Roman"/>
          <w:sz w:val="21"/>
          <w:highlight w:val="none"/>
          <w:lang w:val="en-US" w:eastAsia="zh-CN" w:bidi="ar-SA"/>
        </w:rPr>
        <w:t>系统应参</w:t>
      </w:r>
      <w:r>
        <w:rPr>
          <w:rFonts w:hint="eastAsia" w:ascii="宋体" w:hAnsi="Times New Roman" w:eastAsia="宋体" w:cs="Times New Roman"/>
          <w:sz w:val="21"/>
          <w:lang w:val="en-US" w:eastAsia="zh-CN" w:bidi="ar-SA"/>
        </w:rPr>
        <w:t>照GB/T</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29629相关设计要求，应具备在各种运行条件下的冷却能力。</w:t>
      </w:r>
    </w:p>
    <w:p w14:paraId="2642439F">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应配置在线水处理装置。</w:t>
      </w:r>
    </w:p>
    <w:p w14:paraId="37198FEA">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局部泄漏时应具备报警功能。</w:t>
      </w:r>
    </w:p>
    <w:p w14:paraId="09BD00C9">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管道应在工厂预制，管道之间应采用法兰连接。</w:t>
      </w:r>
    </w:p>
    <w:p w14:paraId="17EC23B2">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设备和管道低点应设计排水设施，便于设备检修及更换。</w:t>
      </w:r>
    </w:p>
    <w:p w14:paraId="0222BA7B">
      <w:pPr>
        <w:pStyle w:val="69"/>
        <w:spacing w:before="120" w:after="120"/>
        <w:rPr>
          <w:rFonts w:hint="eastAsia"/>
          <w:lang w:val="en-US" w:eastAsia="zh-CN"/>
        </w:rPr>
      </w:pPr>
      <w:r>
        <w:rPr>
          <w:rFonts w:hint="eastAsia"/>
          <w:lang w:val="en-US" w:eastAsia="zh-CN"/>
        </w:rPr>
        <w:t>风冷系统</w:t>
      </w:r>
    </w:p>
    <w:p w14:paraId="168AF254">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风冷系统应具备在各种运行条件下的冷却能力。</w:t>
      </w:r>
    </w:p>
    <w:p w14:paraId="2E98CEA7">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风机故障时应具备报警功能</w:t>
      </w:r>
      <w:r>
        <w:rPr>
          <w:rFonts w:hint="eastAsia" w:ascii="宋体" w:eastAsia="宋体" w:cs="Times New Roman"/>
          <w:sz w:val="21"/>
          <w:lang w:val="en-US" w:eastAsia="zh-CN" w:bidi="ar-SA"/>
        </w:rPr>
        <w:t>。</w:t>
      </w:r>
    </w:p>
    <w:p w14:paraId="0A85865E">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运行时噪音符合要求</w:t>
      </w:r>
      <w:r>
        <w:rPr>
          <w:rFonts w:hint="eastAsia" w:ascii="宋体" w:eastAsia="宋体" w:cs="Times New Roman"/>
          <w:sz w:val="21"/>
          <w:lang w:val="en-US" w:eastAsia="zh-CN" w:bidi="ar-SA"/>
        </w:rPr>
        <w:t>。</w:t>
      </w:r>
    </w:p>
    <w:p w14:paraId="13D7EDA6">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应具备防止杂物吸入风道的措施</w:t>
      </w:r>
      <w:r>
        <w:rPr>
          <w:rFonts w:hint="eastAsia" w:ascii="宋体" w:eastAsia="宋体" w:cs="Times New Roman"/>
          <w:sz w:val="21"/>
          <w:lang w:val="en-US" w:eastAsia="zh-CN" w:bidi="ar-SA"/>
        </w:rPr>
        <w:t>。</w:t>
      </w:r>
    </w:p>
    <w:p w14:paraId="13EA930F">
      <w:pPr>
        <w:pStyle w:val="98"/>
        <w:keepNext w:val="0"/>
        <w:keepLines w:val="0"/>
        <w:pageBreakBefore w:val="0"/>
        <w:widowControl/>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风机部分应具备安全措施，防止造成人身伤害。</w:t>
      </w:r>
    </w:p>
    <w:p w14:paraId="5FB7E6AE">
      <w:pPr>
        <w:pStyle w:val="108"/>
        <w:spacing w:before="240" w:after="240"/>
      </w:pPr>
      <w:bookmarkStart w:id="97" w:name="_Toc24012"/>
      <w:r>
        <w:rPr>
          <w:rFonts w:hint="eastAsia"/>
        </w:rPr>
        <w:t>测试方法</w:t>
      </w:r>
      <w:bookmarkEnd w:id="97"/>
    </w:p>
    <w:p w14:paraId="2D19829F">
      <w:pPr>
        <w:pStyle w:val="109"/>
        <w:spacing w:before="120" w:after="120"/>
      </w:pPr>
      <w:bookmarkStart w:id="98" w:name="_Toc4698"/>
      <w:bookmarkStart w:id="99" w:name="_Toc19497"/>
      <w:r>
        <w:rPr>
          <w:rFonts w:hint="eastAsia"/>
          <w:lang w:val="en-US" w:eastAsia="zh-CN"/>
        </w:rPr>
        <w:t>测试的一般要求</w:t>
      </w:r>
      <w:bookmarkEnd w:id="98"/>
      <w:bookmarkEnd w:id="99"/>
    </w:p>
    <w:p w14:paraId="309F2BFC">
      <w:pPr>
        <w:pStyle w:val="60"/>
        <w:rPr>
          <w:rFonts w:hint="eastAsia" w:eastAsia="宋体"/>
          <w:lang w:eastAsia="zh-CN"/>
        </w:rPr>
      </w:pPr>
      <w:r>
        <w:rPr>
          <w:rFonts w:hint="eastAsia"/>
        </w:rPr>
        <w:t>变压器产品的试验项目,按照试验对象分为</w:t>
      </w:r>
      <w:r>
        <w:rPr>
          <w:rFonts w:hint="eastAsia"/>
          <w:lang w:val="en-US" w:eastAsia="zh-CN"/>
        </w:rPr>
        <w:t>外观和结构检查、</w:t>
      </w:r>
      <w:r>
        <w:rPr>
          <w:rFonts w:hint="eastAsia"/>
        </w:rPr>
        <w:t>整机试验、高频隔离变压器试验、控保装置试验和功率模块试验</w:t>
      </w:r>
      <w:r>
        <w:rPr>
          <w:rFonts w:hint="eastAsia"/>
          <w:lang w:eastAsia="zh-CN"/>
        </w:rPr>
        <w:t>。</w:t>
      </w:r>
    </w:p>
    <w:p w14:paraId="75F21E3D">
      <w:pPr>
        <w:pStyle w:val="109"/>
        <w:spacing w:before="120" w:after="120"/>
      </w:pPr>
      <w:bookmarkStart w:id="100" w:name="_Toc5179"/>
      <w:bookmarkStart w:id="101" w:name="_Toc31678"/>
      <w:r>
        <w:rPr>
          <w:rFonts w:hint="eastAsia"/>
          <w:lang w:val="en-US" w:eastAsia="zh-CN"/>
        </w:rPr>
        <w:t>测试条件</w:t>
      </w:r>
      <w:bookmarkEnd w:id="100"/>
      <w:bookmarkEnd w:id="101"/>
    </w:p>
    <w:p w14:paraId="0209195B">
      <w:pPr>
        <w:pStyle w:val="60"/>
        <w:rPr>
          <w:rFonts w:hint="eastAsia" w:eastAsia="宋体"/>
          <w:lang w:eastAsia="zh-CN"/>
        </w:rPr>
      </w:pPr>
      <w:r>
        <w:rPr>
          <w:rFonts w:hint="eastAsia"/>
        </w:rPr>
        <w:t>除非另有规定，试验应在</w:t>
      </w:r>
      <w:r>
        <w:rPr>
          <w:rFonts w:hint="eastAsia"/>
          <w:highlight w:val="none"/>
        </w:rPr>
        <w:t>5℃</w:t>
      </w:r>
      <w:r>
        <w:rPr>
          <w:rFonts w:hint="eastAsia"/>
          <w:highlight w:val="none"/>
          <w:lang w:val="en-US" w:eastAsia="zh-CN"/>
        </w:rPr>
        <w:t>～</w:t>
      </w:r>
      <w:r>
        <w:rPr>
          <w:rFonts w:hint="eastAsia"/>
          <w:highlight w:val="none"/>
        </w:rPr>
        <w:t>40℃</w:t>
      </w:r>
      <w:r>
        <w:rPr>
          <w:rFonts w:hint="eastAsia"/>
        </w:rPr>
        <w:t>的环境温度下进行</w:t>
      </w:r>
      <w:r>
        <w:rPr>
          <w:rFonts w:hint="eastAsia"/>
          <w:lang w:eastAsia="zh-CN"/>
        </w:rPr>
        <w:t>。</w:t>
      </w:r>
    </w:p>
    <w:p w14:paraId="26DF172F">
      <w:pPr>
        <w:pStyle w:val="109"/>
        <w:spacing w:before="120" w:after="120"/>
      </w:pPr>
      <w:bookmarkStart w:id="102" w:name="_Toc5074"/>
      <w:bookmarkStart w:id="103" w:name="_Toc14489"/>
      <w:r>
        <w:rPr>
          <w:rFonts w:hint="eastAsia"/>
        </w:rPr>
        <w:t>外观和结构检查</w:t>
      </w:r>
      <w:bookmarkEnd w:id="102"/>
      <w:bookmarkEnd w:id="103"/>
    </w:p>
    <w:p w14:paraId="64806D45">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检查铭牌标识是否清晰、正确。</w:t>
      </w:r>
    </w:p>
    <w:p w14:paraId="59127277">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检查外表面是否有起泡、裂纹、流痕等缺陷</w:t>
      </w:r>
      <w:r>
        <w:rPr>
          <w:rFonts w:hint="eastAsia" w:ascii="宋体" w:eastAsia="宋体" w:cs="Times New Roman"/>
          <w:sz w:val="21"/>
          <w:lang w:val="en-US" w:eastAsia="zh-CN" w:bidi="ar-SA"/>
        </w:rPr>
        <w:t>。</w:t>
      </w:r>
    </w:p>
    <w:p w14:paraId="117CECE6">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检查内部空气间隙和爬电距离是否符合要求</w:t>
      </w:r>
      <w:r>
        <w:rPr>
          <w:rFonts w:hint="eastAsia" w:ascii="宋体" w:eastAsia="宋体" w:cs="Times New Roman"/>
          <w:sz w:val="21"/>
          <w:lang w:val="en-US" w:eastAsia="zh-CN" w:bidi="ar-SA"/>
        </w:rPr>
        <w:t>。</w:t>
      </w:r>
    </w:p>
    <w:p w14:paraId="0553FC22">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检查结构件是否按照图纸安装到位，螺丝是否做好紧固标记。</w:t>
      </w:r>
    </w:p>
    <w:p w14:paraId="294C1FA9">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检查功率模块二次电路板卡是否安装到位。</w:t>
      </w:r>
    </w:p>
    <w:p w14:paraId="4A877E45">
      <w:pPr>
        <w:pStyle w:val="69"/>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检查主回路接线和连接配线是否正确</w:t>
      </w:r>
      <w:r>
        <w:rPr>
          <w:rFonts w:hint="eastAsia" w:ascii="宋体" w:eastAsia="宋体" w:cs="Times New Roman"/>
          <w:sz w:val="21"/>
          <w:lang w:val="en-US" w:eastAsia="zh-CN" w:bidi="ar-SA"/>
        </w:rPr>
        <w:t>。</w:t>
      </w:r>
    </w:p>
    <w:p w14:paraId="58B36872">
      <w:pPr>
        <w:pStyle w:val="109"/>
        <w:spacing w:before="120" w:after="120"/>
        <w:rPr>
          <w:rFonts w:hint="eastAsia"/>
          <w:lang w:val="en-US" w:eastAsia="zh-CN"/>
        </w:rPr>
      </w:pPr>
      <w:bookmarkStart w:id="104" w:name="_Toc11365"/>
      <w:bookmarkStart w:id="105" w:name="_Toc2394"/>
      <w:r>
        <w:rPr>
          <w:rFonts w:hint="eastAsia"/>
        </w:rPr>
        <w:t>整机</w:t>
      </w:r>
      <w:r>
        <w:rPr>
          <w:rFonts w:hint="eastAsia"/>
          <w:lang w:val="en-US" w:eastAsia="zh-CN"/>
        </w:rPr>
        <w:t>绝缘</w:t>
      </w:r>
      <w:r>
        <w:rPr>
          <w:rFonts w:hint="eastAsia"/>
        </w:rPr>
        <w:t>试验</w:t>
      </w:r>
      <w:bookmarkEnd w:id="104"/>
      <w:bookmarkEnd w:id="105"/>
    </w:p>
    <w:p w14:paraId="2C506402">
      <w:pPr>
        <w:pStyle w:val="69"/>
        <w:spacing w:before="120" w:after="120"/>
        <w:rPr>
          <w:rFonts w:hint="eastAsia"/>
          <w:lang w:val="en-US" w:eastAsia="zh-CN"/>
        </w:rPr>
      </w:pPr>
      <w:r>
        <w:rPr>
          <w:rFonts w:hint="eastAsia"/>
          <w:lang w:val="en-US" w:eastAsia="zh-CN"/>
        </w:rPr>
        <w:t>端对地工频耐压试验</w:t>
      </w:r>
    </w:p>
    <w:p w14:paraId="367F0441">
      <w:pPr>
        <w:pStyle w:val="60"/>
        <w:rPr>
          <w:rFonts w:hint="eastAsia" w:eastAsia="宋体"/>
          <w:lang w:eastAsia="zh-CN"/>
        </w:rPr>
      </w:pPr>
      <w:r>
        <w:rPr>
          <w:rFonts w:hint="eastAsia"/>
        </w:rPr>
        <w:t>电力电子变压器高压侧系统短接，其他非被试侧短接接地，将工频交流电压施加在高压侧短接的端子与地之间。起始电压应低于17.5kV，在10 s内升至35kV，保持1min，之后降至17kV，保持10min，最后 1min记录局部放电量，然后降低电压至0kV。加压过程中不出现闪络及电压下降现象，且局部放电量不超过200pC，则认为试验通过。</w:t>
      </w:r>
    </w:p>
    <w:p w14:paraId="56982265">
      <w:pPr>
        <w:pStyle w:val="69"/>
        <w:spacing w:before="120" w:after="120"/>
        <w:rPr>
          <w:rFonts w:hint="eastAsia"/>
          <w:lang w:val="en-US" w:eastAsia="zh-CN"/>
        </w:rPr>
      </w:pPr>
      <w:r>
        <w:rPr>
          <w:rFonts w:hint="eastAsia"/>
          <w:lang w:val="en-US" w:eastAsia="zh-CN"/>
        </w:rPr>
        <w:t>端对地直流耐压试验</w:t>
      </w:r>
    </w:p>
    <w:p w14:paraId="1F35C76A">
      <w:pPr>
        <w:pStyle w:val="60"/>
        <w:rPr>
          <w:rFonts w:hint="eastAsia"/>
          <w:lang w:eastAsia="zh-CN"/>
        </w:rPr>
      </w:pPr>
      <w:r>
        <w:rPr>
          <w:rFonts w:hint="eastAsia"/>
          <w:lang w:eastAsia="zh-CN"/>
        </w:rPr>
        <w:t>变压器高压侧系统短接，其他非被试侧短接接地，将直流电压施加在高压侧短接的端子与地之间。起始电压应低于9kV，在尽可能短的时间内升至18kV，</w:t>
      </w:r>
      <w:r>
        <w:rPr>
          <w:rFonts w:hint="eastAsia"/>
          <w:highlight w:val="none"/>
          <w:lang w:eastAsia="zh-CN"/>
        </w:rPr>
        <w:t>保持</w:t>
      </w:r>
      <w:r>
        <w:rPr>
          <w:rFonts w:hint="eastAsia"/>
          <w:highlight w:val="none"/>
          <w:lang w:val="en-US" w:eastAsia="zh-CN"/>
        </w:rPr>
        <w:t>1</w:t>
      </w:r>
      <w:r>
        <w:rPr>
          <w:rFonts w:hint="eastAsia"/>
          <w:highlight w:val="none"/>
          <w:lang w:eastAsia="zh-CN"/>
        </w:rPr>
        <w:t>min</w:t>
      </w:r>
      <w:r>
        <w:rPr>
          <w:rFonts w:hint="eastAsia"/>
          <w:lang w:eastAsia="zh-CN"/>
        </w:rPr>
        <w:t>，之后降至0，期间记录局部放电量。</w:t>
      </w:r>
    </w:p>
    <w:p w14:paraId="45EFF35E">
      <w:pPr>
        <w:pStyle w:val="60"/>
        <w:rPr>
          <w:rFonts w:hint="eastAsia"/>
          <w:lang w:eastAsia="zh-CN"/>
        </w:rPr>
      </w:pPr>
      <w:r>
        <w:rPr>
          <w:rFonts w:hint="eastAsia"/>
          <w:lang w:eastAsia="zh-CN"/>
        </w:rPr>
        <w:t>加压过程中不出现闪络及电压下降现象，且局部放电量符合规定（平均每分钟300pC以上的放电脉冲不超过15个，500pC以上的放电脉冲不超过7个，1000pC以上的放电脉冲不超过3个，2000pC以上的放电脉冲不超过1个），则认为试验通过。</w:t>
      </w:r>
    </w:p>
    <w:p w14:paraId="4CB909A1">
      <w:pPr>
        <w:pStyle w:val="69"/>
        <w:spacing w:before="120" w:after="120"/>
        <w:rPr>
          <w:rFonts w:hint="eastAsia"/>
          <w:lang w:val="en-US" w:eastAsia="zh-CN"/>
        </w:rPr>
      </w:pPr>
      <w:r>
        <w:rPr>
          <w:rFonts w:hint="eastAsia"/>
          <w:lang w:val="en-US" w:eastAsia="zh-CN"/>
        </w:rPr>
        <w:t>端对地雷电冲击试验</w:t>
      </w:r>
    </w:p>
    <w:p w14:paraId="73DDA78C">
      <w:pPr>
        <w:pStyle w:val="60"/>
        <w:rPr>
          <w:rFonts w:hint="eastAsia"/>
          <w:lang w:eastAsia="zh-CN"/>
        </w:rPr>
      </w:pPr>
      <w:r>
        <w:rPr>
          <w:rFonts w:hint="eastAsia"/>
          <w:lang w:eastAsia="zh-CN"/>
        </w:rPr>
        <w:t>参照GB/T</w:t>
      </w:r>
      <w:r>
        <w:rPr>
          <w:rFonts w:hint="eastAsia"/>
          <w:lang w:val="en-US" w:eastAsia="zh-CN"/>
        </w:rPr>
        <w:t xml:space="preserve"> </w:t>
      </w:r>
      <w:r>
        <w:rPr>
          <w:rFonts w:hint="eastAsia"/>
          <w:lang w:eastAsia="zh-CN"/>
        </w:rPr>
        <w:t>33348，电力电子变压器高压侧系统短接，其他非被试侧短接接地，高压侧短接端子与之间施加3次正极性和3次负极性雷电冲击电压，试验波形满足GB/T 311.1和GB/T</w:t>
      </w:r>
      <w:r>
        <w:rPr>
          <w:rFonts w:hint="eastAsia"/>
          <w:lang w:val="en-US" w:eastAsia="zh-CN"/>
        </w:rPr>
        <w:t xml:space="preserve"> </w:t>
      </w:r>
      <w:r>
        <w:rPr>
          <w:rFonts w:hint="eastAsia"/>
          <w:lang w:eastAsia="zh-CN"/>
        </w:rPr>
        <w:t>1094.3相关要求，使用示波器或数字记录仪记录试验波形。降低的试验电压下所记录的波形图与全试验电压下所记录的波形图无明显差异，试验期间不出现异常声音，则认为试验通过。</w:t>
      </w:r>
    </w:p>
    <w:p w14:paraId="039F85A8">
      <w:pPr>
        <w:pStyle w:val="69"/>
        <w:spacing w:before="120" w:after="120"/>
        <w:rPr>
          <w:rFonts w:hint="eastAsia"/>
          <w:lang w:val="en-US" w:eastAsia="zh-CN"/>
        </w:rPr>
      </w:pPr>
      <w:r>
        <w:rPr>
          <w:rFonts w:hint="eastAsia"/>
          <w:lang w:val="en-US" w:eastAsia="zh-CN"/>
        </w:rPr>
        <w:t>端间交流-直流耐压试验</w:t>
      </w:r>
    </w:p>
    <w:p w14:paraId="2018469D">
      <w:pPr>
        <w:pStyle w:val="60"/>
        <w:rPr>
          <w:rFonts w:hint="eastAsia"/>
          <w:lang w:eastAsia="zh-CN"/>
        </w:rPr>
      </w:pPr>
      <w:r>
        <w:rPr>
          <w:rFonts w:hint="eastAsia"/>
          <w:lang w:eastAsia="zh-CN"/>
        </w:rPr>
        <w:t>试验方法可参照GB/T 33348、DL/T 1215，根据产品的不同拓扑结构，由用户与设备供应商协商。</w:t>
      </w:r>
    </w:p>
    <w:p w14:paraId="421ADE50">
      <w:pPr>
        <w:pStyle w:val="69"/>
        <w:spacing w:before="120" w:after="120"/>
        <w:rPr>
          <w:rFonts w:hint="eastAsia"/>
          <w:lang w:val="en-US" w:eastAsia="zh-CN"/>
        </w:rPr>
      </w:pPr>
      <w:r>
        <w:rPr>
          <w:rFonts w:hint="eastAsia"/>
          <w:lang w:val="en-US" w:eastAsia="zh-CN"/>
        </w:rPr>
        <w:t>端间雷电冲击试验</w:t>
      </w:r>
    </w:p>
    <w:p w14:paraId="363BF864">
      <w:pPr>
        <w:pStyle w:val="60"/>
        <w:rPr>
          <w:rFonts w:hint="eastAsia"/>
          <w:lang w:val="en-US" w:eastAsia="zh-CN"/>
        </w:rPr>
      </w:pPr>
      <w:r>
        <w:rPr>
          <w:rFonts w:hint="eastAsia"/>
          <w:lang w:val="en-US" w:eastAsia="zh-CN"/>
        </w:rPr>
        <w:t>试验方法可参照GB/T 33348、DL/T 1215，根据产品的不同拓扑结构，由用户与设备供应商协商。</w:t>
      </w:r>
    </w:p>
    <w:p w14:paraId="231966B6">
      <w:pPr>
        <w:pStyle w:val="109"/>
        <w:spacing w:before="120" w:after="120"/>
      </w:pPr>
      <w:bookmarkStart w:id="106" w:name="_Toc6342"/>
      <w:bookmarkStart w:id="107" w:name="_Toc20892"/>
      <w:r>
        <w:rPr>
          <w:rFonts w:hint="eastAsia"/>
        </w:rPr>
        <w:t>高频隔离变压器试验</w:t>
      </w:r>
      <w:bookmarkEnd w:id="106"/>
      <w:bookmarkEnd w:id="107"/>
    </w:p>
    <w:p w14:paraId="2086209F">
      <w:pPr>
        <w:pStyle w:val="69"/>
        <w:spacing w:before="120" w:after="120"/>
        <w:rPr>
          <w:rFonts w:hint="eastAsia"/>
          <w:lang w:val="en-US" w:eastAsia="zh-CN"/>
        </w:rPr>
      </w:pPr>
      <w:r>
        <w:rPr>
          <w:rFonts w:hint="eastAsia"/>
          <w:lang w:val="en-US" w:eastAsia="zh-CN"/>
        </w:rPr>
        <w:t>绕组电阻测量</w:t>
      </w:r>
    </w:p>
    <w:p w14:paraId="5D22CEA7">
      <w:pPr>
        <w:pStyle w:val="60"/>
        <w:rPr>
          <w:rFonts w:hint="eastAsia"/>
          <w:lang w:val="en-US" w:eastAsia="zh-CN"/>
        </w:rPr>
      </w:pPr>
      <w:r>
        <w:rPr>
          <w:rFonts w:hint="eastAsia"/>
          <w:lang w:val="en-US" w:eastAsia="zh-CN"/>
        </w:rPr>
        <w:t>按照GB/T 1094.1执行。各相测得值的相互差值应小于平均值的2%，线间测得值的相互差值应小于平均值的1%，与同温下出厂值的变化应不超过±2%。</w:t>
      </w:r>
    </w:p>
    <w:p w14:paraId="0A3C19D8">
      <w:pPr>
        <w:pStyle w:val="69"/>
        <w:spacing w:before="120" w:after="120"/>
        <w:rPr>
          <w:rFonts w:hint="eastAsia"/>
          <w:lang w:val="en-US" w:eastAsia="zh-CN"/>
        </w:rPr>
      </w:pPr>
      <w:r>
        <w:rPr>
          <w:rFonts w:hint="eastAsia"/>
          <w:lang w:val="en-US" w:eastAsia="zh-CN"/>
        </w:rPr>
        <w:t>电压比测量</w:t>
      </w:r>
    </w:p>
    <w:p w14:paraId="228C6228">
      <w:pPr>
        <w:pStyle w:val="60"/>
        <w:rPr>
          <w:rFonts w:hint="eastAsia"/>
          <w:lang w:val="en-US" w:eastAsia="zh-CN"/>
        </w:rPr>
      </w:pPr>
      <w:r>
        <w:rPr>
          <w:rFonts w:hint="eastAsia"/>
          <w:lang w:val="en-US" w:eastAsia="zh-CN"/>
        </w:rPr>
        <w:t>按照GB/T 1094.1执行。变比小于3的变压器电压比允许偏差应不超过士1%，其他变比变压器电压比允许偏差应不超过±0.5%。</w:t>
      </w:r>
    </w:p>
    <w:p w14:paraId="0ED743E0">
      <w:pPr>
        <w:pStyle w:val="69"/>
        <w:spacing w:before="120" w:after="120"/>
        <w:rPr>
          <w:rFonts w:hint="eastAsia"/>
          <w:lang w:val="en-US" w:eastAsia="zh-CN"/>
        </w:rPr>
      </w:pPr>
      <w:r>
        <w:rPr>
          <w:rFonts w:hint="eastAsia"/>
          <w:lang w:val="en-US" w:eastAsia="zh-CN"/>
        </w:rPr>
        <w:t>漏感测量</w:t>
      </w:r>
    </w:p>
    <w:p w14:paraId="0F431503">
      <w:pPr>
        <w:pStyle w:val="60"/>
        <w:rPr>
          <w:rFonts w:hint="eastAsia"/>
          <w:lang w:val="en-US" w:eastAsia="zh-CN"/>
        </w:rPr>
      </w:pPr>
      <w:r>
        <w:rPr>
          <w:rFonts w:hint="eastAsia"/>
          <w:lang w:val="en-US" w:eastAsia="zh-CN"/>
        </w:rPr>
        <w:t>采用电桥法测试，测量频率宜选取为高频隔离变压器额定工作频率。</w:t>
      </w:r>
    </w:p>
    <w:p w14:paraId="3162CEAA">
      <w:pPr>
        <w:pStyle w:val="69"/>
        <w:spacing w:before="120" w:after="120"/>
        <w:rPr>
          <w:rFonts w:hint="eastAsia"/>
          <w:lang w:val="en-US" w:eastAsia="zh-CN"/>
        </w:rPr>
      </w:pPr>
      <w:r>
        <w:rPr>
          <w:rFonts w:hint="eastAsia"/>
          <w:lang w:val="en-US" w:eastAsia="zh-CN"/>
        </w:rPr>
        <w:t>绝缘电阻测量</w:t>
      </w:r>
    </w:p>
    <w:p w14:paraId="5117E178">
      <w:pPr>
        <w:pStyle w:val="60"/>
        <w:rPr>
          <w:rFonts w:hint="eastAsia"/>
          <w:lang w:val="en-US" w:eastAsia="zh-CN"/>
        </w:rPr>
      </w:pPr>
      <w:r>
        <w:rPr>
          <w:rFonts w:hint="eastAsia"/>
          <w:lang w:val="en-US" w:eastAsia="zh-CN"/>
        </w:rPr>
        <w:t>按照GB/T 1094.1执行。绝缘电阻值应不低于出厂值的70%。</w:t>
      </w:r>
    </w:p>
    <w:p w14:paraId="48D4A151">
      <w:pPr>
        <w:pStyle w:val="69"/>
        <w:spacing w:before="120" w:after="120"/>
        <w:rPr>
          <w:rFonts w:hint="eastAsia"/>
          <w:lang w:val="en-US" w:eastAsia="zh-CN"/>
        </w:rPr>
      </w:pPr>
      <w:r>
        <w:rPr>
          <w:rFonts w:hint="eastAsia"/>
          <w:lang w:val="en-US" w:eastAsia="zh-CN"/>
        </w:rPr>
        <w:t>工频耐压及局部放电试验</w:t>
      </w:r>
    </w:p>
    <w:p w14:paraId="4D7385DB">
      <w:pPr>
        <w:pStyle w:val="60"/>
        <w:rPr>
          <w:rFonts w:hint="eastAsia"/>
          <w:lang w:val="en-US" w:eastAsia="zh-CN"/>
        </w:rPr>
      </w:pPr>
      <w:r>
        <w:rPr>
          <w:rFonts w:hint="eastAsia"/>
          <w:lang w:val="en-US" w:eastAsia="zh-CN"/>
        </w:rPr>
        <w:t>被试绕组高压侧端子短接，将工频交流电压施加在短接的端子与地之间。起始电压应低于17.5kV，在10s内升至35kV，保持1min，之后降至0，期间记录局部放电量。试验时，其余所有绕组、铁芯、夹件及外壳均应接地。</w:t>
      </w:r>
    </w:p>
    <w:p w14:paraId="22CB2A99">
      <w:pPr>
        <w:pStyle w:val="60"/>
        <w:rPr>
          <w:rFonts w:hint="eastAsia"/>
          <w:lang w:val="en-US" w:eastAsia="zh-CN"/>
        </w:rPr>
      </w:pPr>
      <w:r>
        <w:rPr>
          <w:rFonts w:hint="eastAsia"/>
          <w:lang w:val="en-US" w:eastAsia="zh-CN"/>
        </w:rPr>
        <w:t>加压过程中不出现闪络及电压下降现象，且局部放电量不超过10pC，则认为试验通过。</w:t>
      </w:r>
    </w:p>
    <w:p w14:paraId="1A735FB0">
      <w:pPr>
        <w:pStyle w:val="69"/>
        <w:spacing w:before="120" w:after="120"/>
        <w:rPr>
          <w:rFonts w:hint="eastAsia"/>
          <w:strike w:val="0"/>
          <w:dstrike w:val="0"/>
          <w:highlight w:val="none"/>
          <w:lang w:val="en-US" w:eastAsia="zh-CN"/>
        </w:rPr>
      </w:pPr>
      <w:r>
        <w:rPr>
          <w:rFonts w:hint="eastAsia"/>
          <w:strike w:val="0"/>
          <w:dstrike w:val="0"/>
          <w:highlight w:val="none"/>
          <w:lang w:val="en-US" w:eastAsia="zh-CN"/>
        </w:rPr>
        <w:t>直流耐压试验</w:t>
      </w:r>
    </w:p>
    <w:p w14:paraId="0F94A963">
      <w:pPr>
        <w:pStyle w:val="60"/>
        <w:rPr>
          <w:rFonts w:hint="eastAsia"/>
          <w:strike w:val="0"/>
          <w:dstrike w:val="0"/>
          <w:highlight w:val="none"/>
          <w:lang w:val="en-US" w:eastAsia="zh-CN"/>
        </w:rPr>
      </w:pPr>
      <w:r>
        <w:rPr>
          <w:rFonts w:hint="eastAsia"/>
          <w:strike w:val="0"/>
          <w:dstrike w:val="0"/>
          <w:highlight w:val="none"/>
          <w:lang w:val="en-US" w:eastAsia="zh-CN"/>
        </w:rPr>
        <w:t>被试绕组所有端子短接，将直流电压施加在短接的端子与地之间。起始电压应低于9kV，在10s内升至18kV，保持1min，之后降至0。</w:t>
      </w:r>
    </w:p>
    <w:p w14:paraId="163A75D8">
      <w:pPr>
        <w:pStyle w:val="60"/>
        <w:rPr>
          <w:rFonts w:hint="eastAsia"/>
          <w:strike w:val="0"/>
          <w:dstrike w:val="0"/>
          <w:highlight w:val="none"/>
          <w:lang w:val="en-US" w:eastAsia="zh-CN"/>
        </w:rPr>
      </w:pPr>
      <w:r>
        <w:rPr>
          <w:rFonts w:hint="eastAsia"/>
          <w:strike w:val="0"/>
          <w:dstrike w:val="0"/>
          <w:highlight w:val="none"/>
          <w:lang w:val="en-US" w:eastAsia="zh-CN"/>
        </w:rPr>
        <w:t>加压过程中不出现闪络及电压下降现象，则认为试验通过。</w:t>
      </w:r>
    </w:p>
    <w:p w14:paraId="180DCEED">
      <w:pPr>
        <w:pStyle w:val="69"/>
        <w:spacing w:before="120" w:after="120"/>
        <w:rPr>
          <w:rFonts w:hint="eastAsia"/>
          <w:strike w:val="0"/>
          <w:dstrike w:val="0"/>
          <w:highlight w:val="none"/>
          <w:lang w:val="en-US" w:eastAsia="zh-CN"/>
        </w:rPr>
      </w:pPr>
      <w:r>
        <w:rPr>
          <w:rFonts w:hint="eastAsia"/>
          <w:strike w:val="0"/>
          <w:dstrike w:val="0"/>
          <w:highlight w:val="none"/>
          <w:lang w:val="en-US" w:eastAsia="zh-CN"/>
        </w:rPr>
        <w:t>原副边电感量测量</w:t>
      </w:r>
    </w:p>
    <w:p w14:paraId="21D82C22">
      <w:pPr>
        <w:pStyle w:val="60"/>
        <w:rPr>
          <w:rFonts w:hint="default"/>
          <w:highlight w:val="none"/>
          <w:lang w:val="en-US" w:eastAsia="zh-CN"/>
        </w:rPr>
      </w:pPr>
      <w:r>
        <w:rPr>
          <w:rFonts w:hint="eastAsia"/>
          <w:strike w:val="0"/>
          <w:dstrike w:val="0"/>
          <w:highlight w:val="none"/>
          <w:lang w:val="en-US" w:eastAsia="zh-CN"/>
        </w:rPr>
        <w:t>采用LCR测试仪测试，寄生电容应符合产品技术规范的要求。</w:t>
      </w:r>
    </w:p>
    <w:p w14:paraId="1BE238BF">
      <w:pPr>
        <w:pStyle w:val="69"/>
        <w:spacing w:before="120" w:after="120"/>
        <w:rPr>
          <w:rFonts w:hint="eastAsia"/>
          <w:lang w:val="en-US" w:eastAsia="zh-CN"/>
        </w:rPr>
      </w:pPr>
      <w:r>
        <w:rPr>
          <w:rFonts w:hint="eastAsia"/>
          <w:lang w:val="en-US" w:eastAsia="zh-CN"/>
        </w:rPr>
        <w:t>短时感应耐压试验</w:t>
      </w:r>
    </w:p>
    <w:p w14:paraId="12D0C6DC">
      <w:pPr>
        <w:pStyle w:val="60"/>
        <w:rPr>
          <w:rFonts w:hint="eastAsia"/>
          <w:lang w:val="en-US" w:eastAsia="zh-CN"/>
        </w:rPr>
      </w:pPr>
      <w:r>
        <w:rPr>
          <w:rFonts w:hint="eastAsia"/>
          <w:lang w:val="en-US" w:eastAsia="zh-CN"/>
        </w:rPr>
        <w:t>可参照GB/T 1094.3，试验频率应不低于额定工作频率。</w:t>
      </w:r>
      <w:r>
        <w:rPr>
          <w:rFonts w:hint="eastAsia"/>
          <w:highlight w:val="none"/>
          <w:lang w:val="en-US" w:eastAsia="zh-CN"/>
        </w:rPr>
        <w:t>如用额定工作频率，则2倍电压的占空比不小于10%或15%（可产，商量），测试持续时间不少于15秒。</w:t>
      </w:r>
    </w:p>
    <w:p w14:paraId="0DE2F65A">
      <w:pPr>
        <w:pStyle w:val="69"/>
        <w:spacing w:before="120" w:after="120"/>
        <w:rPr>
          <w:rFonts w:hint="eastAsia"/>
          <w:highlight w:val="none"/>
          <w:lang w:val="en-US" w:eastAsia="zh-CN"/>
        </w:rPr>
      </w:pPr>
      <w:r>
        <w:rPr>
          <w:rFonts w:hint="eastAsia"/>
          <w:highlight w:val="none"/>
          <w:lang w:val="en-US" w:eastAsia="zh-CN"/>
        </w:rPr>
        <w:t>空载损耗及空载电流测量</w:t>
      </w:r>
    </w:p>
    <w:p w14:paraId="1F5E2D91">
      <w:pPr>
        <w:pStyle w:val="60"/>
        <w:rPr>
          <w:rFonts w:hint="default"/>
          <w:highlight w:val="none"/>
          <w:lang w:val="en-US" w:eastAsia="zh-CN"/>
        </w:rPr>
      </w:pPr>
      <w:r>
        <w:rPr>
          <w:rFonts w:hint="eastAsia"/>
          <w:highlight w:val="none"/>
          <w:lang w:val="en-US" w:eastAsia="zh-CN"/>
        </w:rPr>
        <w:t>可参照GB/T 1094.1。</w:t>
      </w:r>
    </w:p>
    <w:p w14:paraId="594D5464">
      <w:pPr>
        <w:pStyle w:val="69"/>
        <w:spacing w:before="120" w:after="120"/>
        <w:rPr>
          <w:rFonts w:hint="eastAsia"/>
          <w:highlight w:val="none"/>
          <w:lang w:val="en-US" w:eastAsia="zh-CN"/>
        </w:rPr>
      </w:pPr>
      <w:r>
        <w:rPr>
          <w:rFonts w:hint="eastAsia"/>
          <w:highlight w:val="none"/>
          <w:lang w:val="en-US" w:eastAsia="zh-CN"/>
        </w:rPr>
        <w:t>负载损耗及漏感测量</w:t>
      </w:r>
    </w:p>
    <w:p w14:paraId="434D4C61">
      <w:pPr>
        <w:pStyle w:val="60"/>
        <w:rPr>
          <w:rFonts w:hint="eastAsia"/>
          <w:lang w:val="en-US" w:eastAsia="zh-CN"/>
        </w:rPr>
      </w:pPr>
      <w:r>
        <w:rPr>
          <w:rFonts w:hint="eastAsia"/>
          <w:lang w:val="en-US" w:eastAsia="zh-CN"/>
        </w:rPr>
        <w:t>可参照GB/T 1094.1。</w:t>
      </w:r>
    </w:p>
    <w:p w14:paraId="0EBED4C6">
      <w:pPr>
        <w:pStyle w:val="69"/>
        <w:spacing w:before="120" w:after="120"/>
        <w:rPr>
          <w:rFonts w:hint="eastAsia"/>
          <w:lang w:val="en-US" w:eastAsia="zh-CN"/>
        </w:rPr>
      </w:pPr>
      <w:r>
        <w:rPr>
          <w:rFonts w:hint="eastAsia"/>
          <w:lang w:val="en-US" w:eastAsia="zh-CN"/>
        </w:rPr>
        <w:t>温升试验</w:t>
      </w:r>
    </w:p>
    <w:p w14:paraId="481602F0">
      <w:pPr>
        <w:pStyle w:val="60"/>
        <w:rPr>
          <w:rFonts w:hint="eastAsia"/>
          <w:lang w:val="en-US" w:eastAsia="zh-CN"/>
        </w:rPr>
      </w:pPr>
      <w:r>
        <w:rPr>
          <w:rFonts w:hint="eastAsia"/>
          <w:lang w:val="en-US" w:eastAsia="zh-CN"/>
        </w:rPr>
        <w:t>可参照GB/T 1094.11，在额定工况下进行，温度达到稳定值后，各部分的温度和温升应符合设计要求。</w:t>
      </w:r>
    </w:p>
    <w:p w14:paraId="549E38B2">
      <w:pPr>
        <w:pStyle w:val="109"/>
        <w:spacing w:before="120" w:after="120"/>
      </w:pPr>
      <w:bookmarkStart w:id="108" w:name="_Toc8468"/>
      <w:bookmarkStart w:id="109" w:name="_Toc29605"/>
      <w:r>
        <w:rPr>
          <w:rFonts w:hint="eastAsia"/>
        </w:rPr>
        <w:t>控保装置试验</w:t>
      </w:r>
      <w:bookmarkEnd w:id="108"/>
      <w:bookmarkEnd w:id="109"/>
    </w:p>
    <w:p w14:paraId="16FE2C85">
      <w:pPr>
        <w:pStyle w:val="69"/>
        <w:spacing w:before="120" w:after="120"/>
        <w:rPr>
          <w:rFonts w:hint="eastAsia"/>
          <w:lang w:val="en-US" w:eastAsia="zh-CN"/>
        </w:rPr>
      </w:pPr>
      <w:r>
        <w:rPr>
          <w:rFonts w:hint="eastAsia"/>
          <w:lang w:val="en-US" w:eastAsia="zh-CN"/>
        </w:rPr>
        <w:t>静电放电抗扰度试验</w:t>
      </w:r>
    </w:p>
    <w:p w14:paraId="6EE30474">
      <w:pPr>
        <w:pStyle w:val="60"/>
        <w:rPr>
          <w:rFonts w:hint="eastAsia"/>
          <w:lang w:val="en-US" w:eastAsia="zh-CN"/>
        </w:rPr>
      </w:pPr>
      <w:r>
        <w:rPr>
          <w:rFonts w:hint="eastAsia"/>
          <w:lang w:val="en-US" w:eastAsia="zh-CN"/>
        </w:rPr>
        <w:t>控保装置的人机界面、控制按键应能承受GB/T 14598.26中规定的静电放电抗扰度试验。</w:t>
      </w:r>
    </w:p>
    <w:p w14:paraId="70A34F70">
      <w:pPr>
        <w:pStyle w:val="69"/>
        <w:spacing w:before="120" w:after="120"/>
        <w:rPr>
          <w:rFonts w:hint="eastAsia"/>
          <w:lang w:val="en-US" w:eastAsia="zh-CN"/>
        </w:rPr>
      </w:pPr>
      <w:r>
        <w:rPr>
          <w:rFonts w:hint="eastAsia"/>
          <w:lang w:val="en-US" w:eastAsia="zh-CN"/>
        </w:rPr>
        <w:t>射频电磁场辐射抗扰度试验</w:t>
      </w:r>
    </w:p>
    <w:p w14:paraId="7475E95D">
      <w:pPr>
        <w:pStyle w:val="60"/>
        <w:rPr>
          <w:rFonts w:hint="eastAsia"/>
          <w:lang w:val="en-US" w:eastAsia="zh-CN"/>
        </w:rPr>
      </w:pPr>
      <w:r>
        <w:rPr>
          <w:rFonts w:hint="eastAsia"/>
          <w:lang w:val="en-US" w:eastAsia="zh-CN"/>
        </w:rPr>
        <w:t>控保装置应能承受GB/T 14598.26中规定的射频电磁场辐射抗扰度试验。</w:t>
      </w:r>
    </w:p>
    <w:p w14:paraId="70CFA220">
      <w:pPr>
        <w:pStyle w:val="69"/>
        <w:spacing w:before="120" w:after="120"/>
        <w:rPr>
          <w:rFonts w:hint="eastAsia"/>
          <w:lang w:val="en-US" w:eastAsia="zh-CN"/>
        </w:rPr>
      </w:pPr>
      <w:r>
        <w:rPr>
          <w:rFonts w:hint="eastAsia"/>
          <w:lang w:val="en-US" w:eastAsia="zh-CN"/>
        </w:rPr>
        <w:t>电快速瞬变脉冲群抗扰度试验</w:t>
      </w:r>
    </w:p>
    <w:p w14:paraId="0BCC8909">
      <w:pPr>
        <w:pStyle w:val="60"/>
        <w:rPr>
          <w:rFonts w:hint="eastAsia"/>
          <w:lang w:val="en-US" w:eastAsia="zh-CN"/>
        </w:rPr>
      </w:pPr>
      <w:r>
        <w:rPr>
          <w:rFonts w:hint="eastAsia"/>
          <w:lang w:val="en-US" w:eastAsia="zh-CN"/>
        </w:rPr>
        <w:t>控保装置应能承受GB/T 14598.26中规定的电快速瞬变脉冲群抗扰度试验。</w:t>
      </w:r>
    </w:p>
    <w:p w14:paraId="6E65D852">
      <w:pPr>
        <w:pStyle w:val="69"/>
        <w:spacing w:before="120" w:after="120"/>
        <w:rPr>
          <w:rFonts w:hint="eastAsia"/>
          <w:lang w:val="en-US" w:eastAsia="zh-CN"/>
        </w:rPr>
      </w:pPr>
      <w:r>
        <w:rPr>
          <w:rFonts w:hint="eastAsia"/>
          <w:lang w:val="en-US" w:eastAsia="zh-CN"/>
        </w:rPr>
        <w:t>浪涌抗扰度试验</w:t>
      </w:r>
    </w:p>
    <w:p w14:paraId="55C440C9">
      <w:pPr>
        <w:pStyle w:val="60"/>
        <w:rPr>
          <w:rFonts w:hint="eastAsia"/>
          <w:lang w:val="en-US" w:eastAsia="zh-CN"/>
        </w:rPr>
      </w:pPr>
      <w:r>
        <w:rPr>
          <w:rFonts w:hint="eastAsia"/>
          <w:lang w:val="en-US" w:eastAsia="zh-CN"/>
        </w:rPr>
        <w:t>控保装置应能承受GB/T 14598.26中规定的浪涌抗扰度试验。</w:t>
      </w:r>
    </w:p>
    <w:p w14:paraId="26AAAC36">
      <w:pPr>
        <w:pStyle w:val="69"/>
        <w:spacing w:before="120" w:after="120"/>
        <w:rPr>
          <w:rFonts w:hint="eastAsia"/>
          <w:lang w:val="en-US" w:eastAsia="zh-CN"/>
        </w:rPr>
      </w:pPr>
      <w:r>
        <w:rPr>
          <w:rFonts w:hint="eastAsia"/>
          <w:lang w:val="en-US" w:eastAsia="zh-CN"/>
        </w:rPr>
        <w:t>射频场感应的传导骚扰抗扰度试验</w:t>
      </w:r>
    </w:p>
    <w:p w14:paraId="182167D7">
      <w:pPr>
        <w:pStyle w:val="60"/>
        <w:rPr>
          <w:rFonts w:hint="eastAsia"/>
          <w:lang w:val="en-US" w:eastAsia="zh-CN"/>
        </w:rPr>
      </w:pPr>
      <w:r>
        <w:rPr>
          <w:rFonts w:hint="eastAsia"/>
          <w:lang w:val="en-US" w:eastAsia="zh-CN"/>
        </w:rPr>
        <w:t>控保装置应能承受GB/T14598.26中规定的射频场感应的传导骚扰抗扰度试验。</w:t>
      </w:r>
    </w:p>
    <w:p w14:paraId="50531933">
      <w:pPr>
        <w:pStyle w:val="69"/>
        <w:spacing w:before="120" w:after="120"/>
        <w:rPr>
          <w:rFonts w:hint="eastAsia"/>
          <w:lang w:val="en-US" w:eastAsia="zh-CN"/>
        </w:rPr>
      </w:pPr>
      <w:r>
        <w:rPr>
          <w:rFonts w:hint="eastAsia"/>
          <w:lang w:val="en-US" w:eastAsia="zh-CN"/>
        </w:rPr>
        <w:t>工频磁场抗扰度试验</w:t>
      </w:r>
    </w:p>
    <w:p w14:paraId="37322D8C">
      <w:pPr>
        <w:pStyle w:val="60"/>
        <w:rPr>
          <w:rFonts w:hint="eastAsia"/>
          <w:lang w:val="en-US" w:eastAsia="zh-CN"/>
        </w:rPr>
      </w:pPr>
      <w:r>
        <w:rPr>
          <w:rFonts w:hint="eastAsia"/>
          <w:lang w:val="en-US" w:eastAsia="zh-CN"/>
        </w:rPr>
        <w:t>控保装置应能承受GB/T 14598.26中规定的工频磁场抗扰度试验。</w:t>
      </w:r>
    </w:p>
    <w:p w14:paraId="2999A06D">
      <w:pPr>
        <w:pStyle w:val="69"/>
        <w:spacing w:before="120" w:after="120"/>
        <w:rPr>
          <w:rFonts w:hint="eastAsia"/>
          <w:lang w:val="en-US" w:eastAsia="zh-CN"/>
        </w:rPr>
      </w:pPr>
      <w:r>
        <w:rPr>
          <w:rFonts w:hint="eastAsia"/>
          <w:lang w:val="en-US" w:eastAsia="zh-CN"/>
        </w:rPr>
        <w:t>辐射发射骚扰试验</w:t>
      </w:r>
    </w:p>
    <w:p w14:paraId="6C7F1FCD">
      <w:pPr>
        <w:pStyle w:val="60"/>
        <w:rPr>
          <w:rFonts w:hint="eastAsia"/>
          <w:lang w:val="en-US" w:eastAsia="zh-CN"/>
        </w:rPr>
      </w:pPr>
      <w:r>
        <w:rPr>
          <w:rFonts w:hint="eastAsia"/>
          <w:lang w:val="en-US" w:eastAsia="zh-CN"/>
        </w:rPr>
        <w:t>控保装置应能满足GB/T 14598.26中规定的辐射发射骚扰要求。</w:t>
      </w:r>
    </w:p>
    <w:p w14:paraId="49E90396">
      <w:pPr>
        <w:pStyle w:val="69"/>
        <w:spacing w:before="120" w:after="120"/>
        <w:rPr>
          <w:rFonts w:hint="eastAsia"/>
          <w:lang w:val="en-US" w:eastAsia="zh-CN"/>
        </w:rPr>
      </w:pPr>
      <w:r>
        <w:rPr>
          <w:rFonts w:hint="eastAsia"/>
          <w:lang w:val="en-US" w:eastAsia="zh-CN"/>
        </w:rPr>
        <w:t>传导骚扰试验</w:t>
      </w:r>
    </w:p>
    <w:p w14:paraId="6B08A994">
      <w:pPr>
        <w:pStyle w:val="60"/>
        <w:rPr>
          <w:rFonts w:hint="eastAsia"/>
          <w:lang w:val="en-US" w:eastAsia="zh-CN"/>
        </w:rPr>
      </w:pPr>
      <w:r>
        <w:rPr>
          <w:rFonts w:hint="eastAsia"/>
          <w:lang w:val="en-US" w:eastAsia="zh-CN"/>
        </w:rPr>
        <w:t>控保装置应能满足GB/T 14598.26中规定的传导骚扰要求。</w:t>
      </w:r>
    </w:p>
    <w:p w14:paraId="54E8BC2E">
      <w:pPr>
        <w:pStyle w:val="69"/>
        <w:spacing w:before="120" w:after="120"/>
        <w:rPr>
          <w:rFonts w:hint="eastAsia"/>
          <w:lang w:val="en-US" w:eastAsia="zh-CN"/>
        </w:rPr>
      </w:pPr>
      <w:r>
        <w:rPr>
          <w:rFonts w:hint="eastAsia"/>
          <w:lang w:val="en-US" w:eastAsia="zh-CN"/>
        </w:rPr>
        <w:t>电介质强度试验</w:t>
      </w:r>
    </w:p>
    <w:p w14:paraId="23BDE82A">
      <w:pPr>
        <w:pStyle w:val="60"/>
        <w:rPr>
          <w:rFonts w:hint="eastAsia"/>
          <w:lang w:val="en-US" w:eastAsia="zh-CN"/>
        </w:rPr>
      </w:pPr>
      <w:r>
        <w:rPr>
          <w:rFonts w:hint="eastAsia"/>
          <w:lang w:val="en-US" w:eastAsia="zh-CN"/>
        </w:rPr>
        <w:t>控保装置应能承受GB/T 14598.3规定的电介质强度试验要求。</w:t>
      </w:r>
    </w:p>
    <w:p w14:paraId="20F4FAF5">
      <w:pPr>
        <w:pStyle w:val="69"/>
        <w:spacing w:before="120" w:after="120"/>
        <w:rPr>
          <w:rFonts w:hint="eastAsia"/>
          <w:lang w:val="en-US" w:eastAsia="zh-CN"/>
        </w:rPr>
      </w:pPr>
      <w:r>
        <w:rPr>
          <w:rFonts w:hint="eastAsia"/>
          <w:lang w:val="en-US" w:eastAsia="zh-CN"/>
        </w:rPr>
        <w:t>振动、冲击与碰撞试验</w:t>
      </w:r>
    </w:p>
    <w:p w14:paraId="3108905D">
      <w:pPr>
        <w:pStyle w:val="60"/>
        <w:rPr>
          <w:rFonts w:hint="eastAsia"/>
          <w:lang w:val="en-US" w:eastAsia="zh-CN"/>
        </w:rPr>
      </w:pPr>
      <w:r>
        <w:rPr>
          <w:rFonts w:hint="eastAsia"/>
          <w:lang w:val="en-US" w:eastAsia="zh-CN"/>
        </w:rPr>
        <w:t>控保装置应能承受GB/T 7261规定的严酷等级为1级的振动耐久能力、冲击耐久能力和碰撞试验要求。试验后，无紧固件松动、脱落及结构件损坏。</w:t>
      </w:r>
    </w:p>
    <w:p w14:paraId="77E07F16">
      <w:pPr>
        <w:pStyle w:val="69"/>
        <w:spacing w:before="120" w:after="120"/>
        <w:rPr>
          <w:rFonts w:hint="eastAsia"/>
          <w:lang w:val="en-US" w:eastAsia="zh-CN"/>
        </w:rPr>
      </w:pPr>
      <w:r>
        <w:rPr>
          <w:rFonts w:hint="eastAsia"/>
          <w:lang w:val="en-US" w:eastAsia="zh-CN"/>
        </w:rPr>
        <w:t>耐湿热性能环境试验</w:t>
      </w:r>
    </w:p>
    <w:p w14:paraId="70C0AC95">
      <w:pPr>
        <w:pStyle w:val="60"/>
        <w:rPr>
          <w:rFonts w:hint="eastAsia"/>
          <w:lang w:val="en-US" w:eastAsia="zh-CN"/>
        </w:rPr>
      </w:pPr>
      <w:r>
        <w:rPr>
          <w:rFonts w:hint="eastAsia"/>
          <w:lang w:val="en-US" w:eastAsia="zh-CN"/>
        </w:rPr>
        <w:t>控保装置应能承受GB/T 7261规定的交变湿热试验要求。</w:t>
      </w:r>
    </w:p>
    <w:p w14:paraId="5E92C54B">
      <w:pPr>
        <w:pStyle w:val="109"/>
        <w:spacing w:before="120" w:after="120"/>
      </w:pPr>
      <w:bookmarkStart w:id="110" w:name="_Toc29315"/>
      <w:bookmarkStart w:id="111" w:name="_Toc31761"/>
      <w:r>
        <w:rPr>
          <w:rFonts w:hint="eastAsia"/>
        </w:rPr>
        <w:t>功率模块试验</w:t>
      </w:r>
      <w:bookmarkEnd w:id="110"/>
      <w:bookmarkEnd w:id="111"/>
    </w:p>
    <w:p w14:paraId="766E41B0">
      <w:pPr>
        <w:pStyle w:val="69"/>
        <w:spacing w:before="120" w:after="120"/>
        <w:rPr>
          <w:rFonts w:hint="eastAsia"/>
          <w:lang w:val="en-US" w:eastAsia="zh-CN"/>
        </w:rPr>
      </w:pPr>
      <w:r>
        <w:rPr>
          <w:rFonts w:hint="eastAsia"/>
          <w:lang w:val="en-US" w:eastAsia="zh-CN"/>
        </w:rPr>
        <w:t>功率模块试验回路</w:t>
      </w:r>
    </w:p>
    <w:p w14:paraId="58A81BFB">
      <w:pPr>
        <w:pStyle w:val="60"/>
        <w:rPr>
          <w:rFonts w:hint="eastAsia"/>
          <w:lang w:val="en-US" w:eastAsia="zh-CN"/>
        </w:rPr>
      </w:pPr>
      <w:r>
        <w:rPr>
          <w:rFonts w:hint="eastAsia"/>
          <w:lang w:val="en-US" w:eastAsia="zh-CN"/>
        </w:rPr>
        <w:t>功率模块试验可采用直接负载法或图1所示的背靠背对拖法。根据不同产品的拓扑结构，可采用单模块或多模块进行，用于验证功率模块在各种工况下的运行情况和保护功能。</w:t>
      </w:r>
    </w:p>
    <w:p w14:paraId="164C0735">
      <w:pPr>
        <w:pStyle w:val="60"/>
        <w:ind w:left="0" w:leftChars="0" w:firstLine="0" w:firstLineChars="0"/>
        <w:rPr>
          <w:rFonts w:hint="eastAsia"/>
          <w:lang w:val="en-US" w:eastAsia="zh-CN"/>
        </w:rPr>
      </w:pPr>
      <w:r>
        <w:drawing>
          <wp:inline distT="0" distB="0" distL="114300" distR="114300">
            <wp:extent cx="5745480" cy="22021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745480" cy="2202180"/>
                    </a:xfrm>
                    <a:prstGeom prst="rect">
                      <a:avLst/>
                    </a:prstGeom>
                    <a:noFill/>
                    <a:ln>
                      <a:noFill/>
                    </a:ln>
                  </pic:spPr>
                </pic:pic>
              </a:graphicData>
            </a:graphic>
          </wp:inline>
        </w:drawing>
      </w:r>
    </w:p>
    <w:p w14:paraId="47C12152">
      <w:pPr>
        <w:pStyle w:val="118"/>
        <w:adjustRightInd w:val="0"/>
        <w:snapToGrid w:val="0"/>
        <w:spacing w:before="120" w:after="120"/>
      </w:pPr>
      <w:r>
        <w:rPr>
          <w:rFonts w:hint="eastAsia"/>
        </w:rPr>
        <w:t>直通式截止阀典型结构示意图</w:t>
      </w:r>
    </w:p>
    <w:p w14:paraId="400318E8">
      <w:pPr>
        <w:pStyle w:val="69"/>
        <w:spacing w:before="120" w:after="120"/>
        <w:rPr>
          <w:rFonts w:hint="eastAsia"/>
          <w:lang w:val="en-US" w:eastAsia="zh-CN"/>
        </w:rPr>
      </w:pPr>
      <w:r>
        <w:rPr>
          <w:rFonts w:hint="eastAsia"/>
          <w:lang w:val="en-US" w:eastAsia="zh-CN"/>
        </w:rPr>
        <w:t>空载运行试验</w:t>
      </w:r>
    </w:p>
    <w:p w14:paraId="183800EE">
      <w:pPr>
        <w:pStyle w:val="60"/>
        <w:rPr>
          <w:rFonts w:hint="eastAsia"/>
          <w:lang w:val="en-US" w:eastAsia="zh-CN"/>
        </w:rPr>
      </w:pPr>
      <w:r>
        <w:rPr>
          <w:rFonts w:hint="eastAsia"/>
          <w:lang w:val="en-US" w:eastAsia="zh-CN"/>
        </w:rPr>
        <w:t>功率模块完成充电，升高输入电压至额定值，在额定输入电压值附近调整，输出直流电压值符合设计要求。</w:t>
      </w:r>
    </w:p>
    <w:p w14:paraId="09ECE7B2">
      <w:pPr>
        <w:pStyle w:val="69"/>
        <w:spacing w:before="120" w:after="120"/>
        <w:rPr>
          <w:rFonts w:hint="eastAsia"/>
          <w:lang w:val="en-US" w:eastAsia="zh-CN"/>
        </w:rPr>
      </w:pPr>
      <w:r>
        <w:rPr>
          <w:rFonts w:hint="eastAsia"/>
          <w:lang w:val="en-US" w:eastAsia="zh-CN"/>
        </w:rPr>
        <w:t>满载运行试验</w:t>
      </w:r>
    </w:p>
    <w:p w14:paraId="7AFBC075">
      <w:pPr>
        <w:pStyle w:val="60"/>
        <w:rPr>
          <w:rFonts w:hint="eastAsia"/>
          <w:lang w:val="en-US" w:eastAsia="zh-CN"/>
        </w:rPr>
      </w:pPr>
      <w:r>
        <w:rPr>
          <w:rFonts w:hint="eastAsia"/>
          <w:lang w:val="en-US" w:eastAsia="zh-CN"/>
        </w:rPr>
        <w:t>功率模块完成充电，控制电压和功率至额定值，长时运行，直到功率模块各组部件的温度达到稳定值，测量输出波形和温升。</w:t>
      </w:r>
    </w:p>
    <w:p w14:paraId="6E6A1169">
      <w:pPr>
        <w:pStyle w:val="60"/>
        <w:rPr>
          <w:rFonts w:hint="eastAsia"/>
          <w:lang w:val="en-US" w:eastAsia="zh-CN"/>
        </w:rPr>
      </w:pPr>
      <w:r>
        <w:rPr>
          <w:rFonts w:hint="eastAsia"/>
          <w:lang w:val="en-US" w:eastAsia="zh-CN"/>
        </w:rPr>
        <w:t>长时运行工况下，输出波形应正常，功率模块各组部件的温度和温升符合设计要求。</w:t>
      </w:r>
    </w:p>
    <w:p w14:paraId="25926C9D">
      <w:pPr>
        <w:pStyle w:val="69"/>
        <w:spacing w:before="120" w:after="120"/>
        <w:rPr>
          <w:rFonts w:hint="eastAsia"/>
          <w:lang w:val="en-US" w:eastAsia="zh-CN"/>
        </w:rPr>
      </w:pPr>
      <w:r>
        <w:rPr>
          <w:rFonts w:hint="eastAsia"/>
          <w:lang w:val="en-US" w:eastAsia="zh-CN"/>
        </w:rPr>
        <w:t>直流过压保护试验</w:t>
      </w:r>
    </w:p>
    <w:p w14:paraId="0B84A72A">
      <w:pPr>
        <w:pStyle w:val="60"/>
        <w:rPr>
          <w:rFonts w:hint="eastAsia"/>
          <w:lang w:val="en-US" w:eastAsia="zh-CN"/>
        </w:rPr>
      </w:pPr>
      <w:r>
        <w:rPr>
          <w:rFonts w:hint="eastAsia"/>
          <w:lang w:val="en-US" w:eastAsia="zh-CN"/>
        </w:rPr>
        <w:t>功率模块完成充电，控制功率模块直流电压至额定值，提升功率模块直流电压高于保护定值，测试直流过压保护性能是否满足要求。</w:t>
      </w:r>
    </w:p>
    <w:p w14:paraId="3BBAE323">
      <w:pPr>
        <w:pStyle w:val="69"/>
        <w:spacing w:before="120" w:after="120"/>
        <w:rPr>
          <w:rFonts w:hint="eastAsia"/>
          <w:lang w:val="en-US" w:eastAsia="zh-CN"/>
        </w:rPr>
      </w:pPr>
      <w:r>
        <w:rPr>
          <w:rFonts w:hint="eastAsia"/>
          <w:lang w:val="en-US" w:eastAsia="zh-CN"/>
        </w:rPr>
        <w:t>通讯断线故障保护试验</w:t>
      </w:r>
    </w:p>
    <w:p w14:paraId="6AD6643E">
      <w:pPr>
        <w:pStyle w:val="60"/>
        <w:rPr>
          <w:rFonts w:hint="eastAsia"/>
          <w:lang w:val="en-US" w:eastAsia="zh-CN"/>
        </w:rPr>
      </w:pPr>
      <w:r>
        <w:rPr>
          <w:rFonts w:hint="eastAsia"/>
          <w:lang w:val="en-US" w:eastAsia="zh-CN"/>
        </w:rPr>
        <w:t>功率模块完成充电，控制功率模块直流电压至额定值，拔掉通讯光纤，测试通讯断线故障保护是否满足要求。</w:t>
      </w:r>
    </w:p>
    <w:p w14:paraId="08C9CBAB">
      <w:pPr>
        <w:pStyle w:val="108"/>
        <w:spacing w:before="240" w:after="240"/>
      </w:pPr>
      <w:bookmarkStart w:id="112" w:name="_Toc1823"/>
      <w:r>
        <w:rPr>
          <w:rFonts w:hint="eastAsia"/>
        </w:rPr>
        <w:t>检验规则</w:t>
      </w:r>
      <w:bookmarkEnd w:id="112"/>
    </w:p>
    <w:p w14:paraId="549AA257">
      <w:pPr>
        <w:pStyle w:val="109"/>
        <w:spacing w:before="120" w:after="120"/>
      </w:pPr>
      <w:bookmarkStart w:id="113" w:name="_Toc20639"/>
      <w:bookmarkStart w:id="114" w:name="_Toc5439"/>
      <w:bookmarkStart w:id="115" w:name="_Toc15910"/>
      <w:r>
        <w:rPr>
          <w:rFonts w:hint="eastAsia"/>
          <w:lang w:val="en-US" w:eastAsia="zh-CN"/>
        </w:rPr>
        <w:t>检验分类</w:t>
      </w:r>
      <w:bookmarkEnd w:id="113"/>
      <w:bookmarkEnd w:id="114"/>
    </w:p>
    <w:p w14:paraId="65FD665A">
      <w:pPr>
        <w:pStyle w:val="60"/>
        <w:rPr>
          <w:rFonts w:hint="default"/>
          <w:lang w:val="en-US"/>
        </w:rPr>
      </w:pPr>
      <w:r>
        <w:rPr>
          <w:rFonts w:hint="eastAsia"/>
          <w:lang w:val="en-US" w:eastAsia="zh-CN"/>
        </w:rPr>
        <w:t>应包括出厂检验、型式检验、交接检验。</w:t>
      </w:r>
    </w:p>
    <w:p w14:paraId="409706C2">
      <w:pPr>
        <w:pStyle w:val="109"/>
        <w:spacing w:before="120" w:after="120"/>
      </w:pPr>
      <w:bookmarkStart w:id="116" w:name="_Toc4857"/>
      <w:bookmarkStart w:id="117" w:name="_Toc21127"/>
      <w:r>
        <w:rPr>
          <w:rFonts w:hint="eastAsia"/>
        </w:rPr>
        <w:t>型式</w:t>
      </w:r>
      <w:bookmarkEnd w:id="115"/>
      <w:r>
        <w:rPr>
          <w:rFonts w:hint="eastAsia"/>
          <w:lang w:val="en-US" w:eastAsia="zh-CN"/>
        </w:rPr>
        <w:t>检验</w:t>
      </w:r>
      <w:bookmarkEnd w:id="116"/>
      <w:bookmarkEnd w:id="117"/>
    </w:p>
    <w:p w14:paraId="7CEB1DAF">
      <w:pPr>
        <w:pStyle w:val="69"/>
        <w:spacing w:before="120" w:after="120"/>
      </w:pPr>
      <w:r>
        <w:rPr>
          <w:rFonts w:hint="eastAsia"/>
        </w:rPr>
        <w:t>检验项目</w:t>
      </w:r>
    </w:p>
    <w:p w14:paraId="62DEC147">
      <w:pPr>
        <w:pStyle w:val="60"/>
        <w:ind w:firstLine="420"/>
        <w:rPr>
          <w:rFonts w:hint="eastAsia"/>
        </w:rPr>
      </w:pPr>
      <w:r>
        <w:rPr>
          <w:rFonts w:hint="eastAsia"/>
        </w:rPr>
        <w:t>型式</w:t>
      </w:r>
      <w:r>
        <w:rPr>
          <w:rFonts w:hint="eastAsia"/>
          <w:lang w:val="en-US" w:eastAsia="zh-CN"/>
        </w:rPr>
        <w:t>检验</w:t>
      </w:r>
      <w:r>
        <w:rPr>
          <w:rFonts w:hint="eastAsia"/>
        </w:rPr>
        <w:t>项目应符合表</w:t>
      </w:r>
      <w:r>
        <w:rPr>
          <w:rFonts w:hint="eastAsia"/>
          <w:lang w:val="en-US" w:eastAsia="zh-CN"/>
        </w:rPr>
        <w:t>2</w:t>
      </w:r>
      <w:r>
        <w:rPr>
          <w:rFonts w:hint="eastAsia"/>
        </w:rPr>
        <w:t>的要求。</w:t>
      </w:r>
    </w:p>
    <w:p w14:paraId="5F1C8459">
      <w:pPr>
        <w:pStyle w:val="116"/>
        <w:spacing w:before="120" w:after="120"/>
        <w:ind w:left="0"/>
      </w:pPr>
      <w:r>
        <w:rPr>
          <w:rFonts w:hint="eastAsia"/>
          <w:lang w:val="en-US" w:eastAsia="zh-CN"/>
        </w:rPr>
        <w:t>检验</w:t>
      </w:r>
      <w:r>
        <w:rPr>
          <w:rFonts w:hint="eastAsia"/>
        </w:rPr>
        <w:t>项目</w:t>
      </w:r>
    </w:p>
    <w:tbl>
      <w:tblPr>
        <w:tblStyle w:val="30"/>
        <w:tblW w:w="79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67"/>
        <w:gridCol w:w="2100"/>
        <w:gridCol w:w="1355"/>
        <w:gridCol w:w="1355"/>
        <w:gridCol w:w="1219"/>
      </w:tblGrid>
      <w:tr w14:paraId="1C03D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067" w:type="dxa"/>
            <w:gridSpan w:val="2"/>
            <w:tcBorders>
              <w:top w:val="single" w:color="auto" w:sz="8" w:space="0"/>
              <w:bottom w:val="single" w:color="auto" w:sz="8" w:space="0"/>
            </w:tcBorders>
            <w:shd w:val="clear" w:color="auto" w:fill="auto"/>
            <w:vAlign w:val="center"/>
          </w:tcPr>
          <w:p w14:paraId="3DF7C584">
            <w:pPr>
              <w:pStyle w:val="182"/>
              <w:rPr>
                <w:color w:val="auto"/>
              </w:rPr>
            </w:pPr>
            <w:r>
              <w:rPr>
                <w:color w:val="auto"/>
              </w:rPr>
              <w:t>检验项目</w:t>
            </w:r>
          </w:p>
        </w:tc>
        <w:tc>
          <w:tcPr>
            <w:tcW w:w="1355" w:type="dxa"/>
            <w:tcBorders>
              <w:top w:val="single" w:color="auto" w:sz="8" w:space="0"/>
              <w:bottom w:val="single" w:color="auto" w:sz="8" w:space="0"/>
            </w:tcBorders>
            <w:shd w:val="clear" w:color="auto" w:fill="auto"/>
            <w:vAlign w:val="center"/>
          </w:tcPr>
          <w:p w14:paraId="52009531">
            <w:pPr>
              <w:pStyle w:val="182"/>
              <w:rPr>
                <w:rFonts w:hint="eastAsia" w:eastAsia="宋体"/>
                <w:color w:val="auto"/>
                <w:lang w:val="en-US" w:eastAsia="zh-CN"/>
              </w:rPr>
            </w:pPr>
            <w:r>
              <w:rPr>
                <w:rFonts w:hint="eastAsia"/>
                <w:color w:val="auto"/>
                <w:lang w:val="en-US" w:eastAsia="zh-CN"/>
              </w:rPr>
              <w:t>出厂检验</w:t>
            </w:r>
          </w:p>
        </w:tc>
        <w:tc>
          <w:tcPr>
            <w:tcW w:w="1355" w:type="dxa"/>
            <w:tcBorders>
              <w:top w:val="single" w:color="auto" w:sz="8" w:space="0"/>
              <w:bottom w:val="single" w:color="auto" w:sz="8" w:space="0"/>
            </w:tcBorders>
            <w:shd w:val="clear" w:color="auto" w:fill="auto"/>
            <w:vAlign w:val="center"/>
          </w:tcPr>
          <w:p w14:paraId="1FBCF527">
            <w:pPr>
              <w:pStyle w:val="182"/>
              <w:rPr>
                <w:color w:val="auto"/>
              </w:rPr>
            </w:pPr>
            <w:r>
              <w:rPr>
                <w:rFonts w:hint="eastAsia"/>
                <w:color w:val="auto"/>
                <w:lang w:val="en-US" w:eastAsia="zh-CN"/>
              </w:rPr>
              <w:t>型式</w:t>
            </w:r>
            <w:r>
              <w:rPr>
                <w:color w:val="auto"/>
              </w:rPr>
              <w:t>检验</w:t>
            </w:r>
          </w:p>
        </w:tc>
        <w:tc>
          <w:tcPr>
            <w:tcW w:w="1219" w:type="dxa"/>
            <w:tcBorders>
              <w:top w:val="single" w:color="auto" w:sz="8" w:space="0"/>
              <w:bottom w:val="single" w:color="auto" w:sz="8" w:space="0"/>
            </w:tcBorders>
            <w:shd w:val="clear" w:color="auto" w:fill="auto"/>
            <w:vAlign w:val="center"/>
          </w:tcPr>
          <w:p w14:paraId="620AF272">
            <w:pPr>
              <w:pStyle w:val="182"/>
              <w:rPr>
                <w:color w:val="auto"/>
              </w:rPr>
            </w:pPr>
            <w:r>
              <w:rPr>
                <w:rFonts w:hint="eastAsia"/>
                <w:color w:val="auto"/>
                <w:lang w:val="en-US" w:eastAsia="zh-CN"/>
              </w:rPr>
              <w:t>交接</w:t>
            </w:r>
            <w:r>
              <w:rPr>
                <w:color w:val="auto"/>
              </w:rPr>
              <w:t>检验</w:t>
            </w:r>
          </w:p>
        </w:tc>
      </w:tr>
      <w:tr w14:paraId="1997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67" w:type="dxa"/>
            <w:gridSpan w:val="2"/>
            <w:tcBorders>
              <w:top w:val="single" w:color="auto" w:sz="8" w:space="0"/>
            </w:tcBorders>
            <w:shd w:val="clear" w:color="auto" w:fill="auto"/>
            <w:vAlign w:val="center"/>
          </w:tcPr>
          <w:p w14:paraId="5859973A">
            <w:pPr>
              <w:pStyle w:val="182"/>
              <w:rPr>
                <w:rFonts w:hint="eastAsia"/>
                <w:color w:val="auto"/>
              </w:rPr>
            </w:pPr>
            <w:r>
              <w:rPr>
                <w:rFonts w:hint="eastAsia"/>
                <w:color w:val="auto"/>
                <w:lang w:val="en-US" w:eastAsia="zh-CN"/>
              </w:rPr>
              <w:t>外观和结构</w:t>
            </w:r>
          </w:p>
        </w:tc>
        <w:tc>
          <w:tcPr>
            <w:tcW w:w="1355" w:type="dxa"/>
            <w:tcBorders>
              <w:top w:val="single" w:color="auto" w:sz="8" w:space="0"/>
            </w:tcBorders>
            <w:shd w:val="clear" w:color="auto" w:fill="auto"/>
            <w:vAlign w:val="center"/>
          </w:tcPr>
          <w:p w14:paraId="0F8A18EB">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tcBorders>
            <w:shd w:val="clear" w:color="auto" w:fill="auto"/>
            <w:vAlign w:val="center"/>
          </w:tcPr>
          <w:p w14:paraId="3B894A1A">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tcBorders>
            <w:shd w:val="clear" w:color="auto" w:fill="auto"/>
            <w:vAlign w:val="center"/>
          </w:tcPr>
          <w:p w14:paraId="1CB0656E">
            <w:pPr>
              <w:pStyle w:val="182"/>
              <w:rPr>
                <w:color w:val="auto"/>
              </w:rPr>
            </w:pPr>
            <w:r>
              <w:rPr>
                <w:color w:val="auto"/>
              </w:rPr>
              <w:t>√</w:t>
            </w:r>
          </w:p>
        </w:tc>
      </w:tr>
      <w:tr w14:paraId="6C8C7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restart"/>
            <w:tcBorders>
              <w:top w:val="single" w:color="auto" w:sz="8" w:space="0"/>
            </w:tcBorders>
            <w:shd w:val="clear" w:color="auto" w:fill="auto"/>
            <w:vAlign w:val="center"/>
          </w:tcPr>
          <w:p w14:paraId="464C5FF4">
            <w:pPr>
              <w:pStyle w:val="182"/>
              <w:rPr>
                <w:rFonts w:hint="default" w:eastAsia="宋体"/>
                <w:color w:val="auto"/>
                <w:lang w:val="en-US" w:eastAsia="zh-CN"/>
              </w:rPr>
            </w:pPr>
            <w:r>
              <w:rPr>
                <w:rFonts w:hint="eastAsia"/>
                <w:color w:val="auto"/>
                <w:lang w:val="en-US" w:eastAsia="zh-CN"/>
              </w:rPr>
              <w:t>整机绝缘试验</w:t>
            </w:r>
          </w:p>
        </w:tc>
        <w:tc>
          <w:tcPr>
            <w:tcW w:w="2100" w:type="dxa"/>
            <w:tcBorders>
              <w:top w:val="single" w:color="auto" w:sz="8" w:space="0"/>
              <w:bottom w:val="single" w:color="auto" w:sz="8" w:space="0"/>
            </w:tcBorders>
            <w:shd w:val="clear" w:color="auto" w:fill="auto"/>
            <w:vAlign w:val="center"/>
          </w:tcPr>
          <w:p w14:paraId="0D8E21E9">
            <w:pPr>
              <w:pStyle w:val="182"/>
              <w:rPr>
                <w:rFonts w:hint="eastAsia"/>
                <w:color w:val="auto"/>
              </w:rPr>
            </w:pPr>
            <w:r>
              <w:rPr>
                <w:rFonts w:hint="eastAsia"/>
                <w:color w:val="auto"/>
              </w:rPr>
              <w:t>端对地交流耐压试验</w:t>
            </w:r>
          </w:p>
        </w:tc>
        <w:tc>
          <w:tcPr>
            <w:tcW w:w="1355" w:type="dxa"/>
            <w:tcBorders>
              <w:top w:val="single" w:color="auto" w:sz="8" w:space="0"/>
              <w:bottom w:val="single" w:color="auto" w:sz="8" w:space="0"/>
            </w:tcBorders>
            <w:shd w:val="clear" w:color="auto" w:fill="auto"/>
            <w:vAlign w:val="center"/>
          </w:tcPr>
          <w:p w14:paraId="75B96337">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56C5E896">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70480A5E">
            <w:pPr>
              <w:pStyle w:val="182"/>
              <w:ind w:firstLine="0" w:firstLineChars="0"/>
              <w:rPr>
                <w:rFonts w:ascii="宋体" w:hAnsi="宋体" w:eastAsia="宋体" w:cs="宋体"/>
                <w:color w:val="auto"/>
                <w:sz w:val="18"/>
                <w:szCs w:val="18"/>
                <w:lang w:val="en-US" w:eastAsia="zh-CN" w:bidi="ar-SA"/>
              </w:rPr>
            </w:pPr>
            <w:r>
              <w:rPr>
                <w:color w:val="auto"/>
              </w:rPr>
              <w:t>√</w:t>
            </w:r>
          </w:p>
        </w:tc>
      </w:tr>
      <w:tr w14:paraId="377E1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50B405E8">
            <w:pPr>
              <w:pStyle w:val="182"/>
              <w:rPr>
                <w:color w:val="auto"/>
              </w:rPr>
            </w:pPr>
          </w:p>
        </w:tc>
        <w:tc>
          <w:tcPr>
            <w:tcW w:w="2100" w:type="dxa"/>
            <w:tcBorders>
              <w:top w:val="single" w:color="auto" w:sz="8" w:space="0"/>
              <w:bottom w:val="single" w:color="auto" w:sz="8" w:space="0"/>
            </w:tcBorders>
            <w:shd w:val="clear" w:color="auto" w:fill="auto"/>
            <w:vAlign w:val="center"/>
          </w:tcPr>
          <w:p w14:paraId="6BE8CA5F">
            <w:pPr>
              <w:pStyle w:val="182"/>
              <w:rPr>
                <w:rFonts w:hint="eastAsia"/>
                <w:color w:val="auto"/>
              </w:rPr>
            </w:pPr>
            <w:r>
              <w:rPr>
                <w:rFonts w:hint="eastAsia"/>
                <w:color w:val="auto"/>
              </w:rPr>
              <w:t>端对地直流耐压试验</w:t>
            </w:r>
          </w:p>
        </w:tc>
        <w:tc>
          <w:tcPr>
            <w:tcW w:w="1355" w:type="dxa"/>
            <w:tcBorders>
              <w:top w:val="single" w:color="auto" w:sz="8" w:space="0"/>
              <w:bottom w:val="single" w:color="auto" w:sz="8" w:space="0"/>
            </w:tcBorders>
            <w:shd w:val="clear" w:color="auto" w:fill="auto"/>
            <w:vAlign w:val="center"/>
          </w:tcPr>
          <w:p w14:paraId="2F80C384">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79A9D72E">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457509F5">
            <w:pPr>
              <w:pStyle w:val="182"/>
              <w:rPr>
                <w:color w:val="auto"/>
              </w:rPr>
            </w:pPr>
            <w:r>
              <w:rPr>
                <w:rFonts w:hint="eastAsia"/>
                <w:color w:val="auto"/>
              </w:rPr>
              <w:t>-</w:t>
            </w:r>
          </w:p>
        </w:tc>
      </w:tr>
      <w:tr w14:paraId="2F71A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75938C6B">
            <w:pPr>
              <w:pStyle w:val="182"/>
              <w:rPr>
                <w:color w:val="auto"/>
              </w:rPr>
            </w:pPr>
          </w:p>
        </w:tc>
        <w:tc>
          <w:tcPr>
            <w:tcW w:w="2100" w:type="dxa"/>
            <w:tcBorders>
              <w:top w:val="single" w:color="auto" w:sz="8" w:space="0"/>
              <w:bottom w:val="single" w:color="auto" w:sz="8" w:space="0"/>
            </w:tcBorders>
            <w:shd w:val="clear" w:color="auto" w:fill="auto"/>
            <w:vAlign w:val="center"/>
          </w:tcPr>
          <w:p w14:paraId="49FE6570">
            <w:pPr>
              <w:pStyle w:val="182"/>
              <w:rPr>
                <w:rFonts w:hint="eastAsia"/>
                <w:color w:val="auto"/>
              </w:rPr>
            </w:pPr>
            <w:r>
              <w:rPr>
                <w:rFonts w:hint="eastAsia"/>
                <w:color w:val="auto"/>
              </w:rPr>
              <w:t>端对地雷电冲击试验</w:t>
            </w:r>
          </w:p>
        </w:tc>
        <w:tc>
          <w:tcPr>
            <w:tcW w:w="1355" w:type="dxa"/>
            <w:tcBorders>
              <w:top w:val="single" w:color="auto" w:sz="8" w:space="0"/>
              <w:bottom w:val="single" w:color="auto" w:sz="8" w:space="0"/>
            </w:tcBorders>
            <w:shd w:val="clear" w:color="auto" w:fill="auto"/>
            <w:vAlign w:val="center"/>
          </w:tcPr>
          <w:p w14:paraId="4CD75A46">
            <w:pPr>
              <w:pStyle w:val="182"/>
              <w:ind w:firstLine="0" w:firstLineChars="0"/>
              <w:rPr>
                <w:rFonts w:hint="default" w:ascii="宋体" w:hAnsi="宋体" w:eastAsia="宋体" w:cs="宋体"/>
                <w:color w:val="auto"/>
                <w:sz w:val="18"/>
                <w:szCs w:val="18"/>
                <w:lang w:val="en-US" w:eastAsia="zh-CN" w:bidi="ar-SA"/>
              </w:rPr>
            </w:pPr>
            <w:r>
              <w:rPr>
                <w:rFonts w:hint="eastAsia" w:cs="宋体"/>
                <w:color w:val="auto"/>
                <w:sz w:val="18"/>
                <w:szCs w:val="18"/>
                <w:lang w:val="en-US" w:eastAsia="zh-CN" w:bidi="ar-SA"/>
              </w:rPr>
              <w:t>-</w:t>
            </w:r>
          </w:p>
        </w:tc>
        <w:tc>
          <w:tcPr>
            <w:tcW w:w="1355" w:type="dxa"/>
            <w:tcBorders>
              <w:top w:val="single" w:color="auto" w:sz="8" w:space="0"/>
              <w:bottom w:val="single" w:color="auto" w:sz="8" w:space="0"/>
            </w:tcBorders>
            <w:shd w:val="clear" w:color="auto" w:fill="auto"/>
            <w:vAlign w:val="center"/>
          </w:tcPr>
          <w:p w14:paraId="53DF90A4">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1CF7E4F9">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6A2AA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31463356">
            <w:pPr>
              <w:pStyle w:val="182"/>
              <w:rPr>
                <w:color w:val="auto"/>
              </w:rPr>
            </w:pPr>
          </w:p>
        </w:tc>
        <w:tc>
          <w:tcPr>
            <w:tcW w:w="2100" w:type="dxa"/>
            <w:tcBorders>
              <w:top w:val="single" w:color="auto" w:sz="8" w:space="0"/>
              <w:bottom w:val="single" w:color="auto" w:sz="8" w:space="0"/>
            </w:tcBorders>
            <w:shd w:val="clear" w:color="auto" w:fill="auto"/>
            <w:vAlign w:val="center"/>
          </w:tcPr>
          <w:p w14:paraId="6CB6FB91">
            <w:pPr>
              <w:pStyle w:val="182"/>
              <w:rPr>
                <w:rFonts w:hint="eastAsia"/>
                <w:color w:val="auto"/>
              </w:rPr>
            </w:pPr>
            <w:r>
              <w:rPr>
                <w:rFonts w:hint="eastAsia"/>
                <w:color w:val="auto"/>
              </w:rPr>
              <w:t>端间交流-直流耐压试验</w:t>
            </w:r>
          </w:p>
        </w:tc>
        <w:tc>
          <w:tcPr>
            <w:tcW w:w="1355" w:type="dxa"/>
            <w:tcBorders>
              <w:top w:val="single" w:color="auto" w:sz="8" w:space="0"/>
              <w:bottom w:val="single" w:color="auto" w:sz="8" w:space="0"/>
            </w:tcBorders>
            <w:shd w:val="clear" w:color="auto" w:fill="auto"/>
            <w:vAlign w:val="center"/>
          </w:tcPr>
          <w:p w14:paraId="653BCEE6">
            <w:pPr>
              <w:pStyle w:val="182"/>
              <w:rPr>
                <w:rFonts w:hint="eastAsia"/>
                <w:color w:val="auto"/>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72940206">
            <w:pPr>
              <w:pStyle w:val="182"/>
              <w:rPr>
                <w:color w:val="auto"/>
              </w:rPr>
            </w:pPr>
            <w:r>
              <w:rPr>
                <w:rFonts w:hint="eastAsia"/>
                <w:color w:val="auto"/>
              </w:rPr>
              <w:t>-</w:t>
            </w:r>
          </w:p>
        </w:tc>
        <w:tc>
          <w:tcPr>
            <w:tcW w:w="1219" w:type="dxa"/>
            <w:tcBorders>
              <w:top w:val="single" w:color="auto" w:sz="8" w:space="0"/>
              <w:bottom w:val="single" w:color="auto" w:sz="8" w:space="0"/>
            </w:tcBorders>
            <w:shd w:val="clear" w:color="auto" w:fill="auto"/>
            <w:vAlign w:val="center"/>
          </w:tcPr>
          <w:p w14:paraId="77B513C9">
            <w:pPr>
              <w:pStyle w:val="182"/>
              <w:rPr>
                <w:color w:val="auto"/>
              </w:rPr>
            </w:pPr>
            <w:r>
              <w:rPr>
                <w:rFonts w:hint="eastAsia"/>
                <w:color w:val="auto"/>
              </w:rPr>
              <w:t>-</w:t>
            </w:r>
          </w:p>
        </w:tc>
      </w:tr>
      <w:tr w14:paraId="33DEC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tcBorders>
              <w:bottom w:val="single" w:color="auto" w:sz="8" w:space="0"/>
            </w:tcBorders>
            <w:shd w:val="clear" w:color="auto" w:fill="auto"/>
            <w:vAlign w:val="center"/>
          </w:tcPr>
          <w:p w14:paraId="7A7BE551">
            <w:pPr>
              <w:pStyle w:val="182"/>
              <w:rPr>
                <w:color w:val="auto"/>
              </w:rPr>
            </w:pPr>
          </w:p>
        </w:tc>
        <w:tc>
          <w:tcPr>
            <w:tcW w:w="2100" w:type="dxa"/>
            <w:tcBorders>
              <w:top w:val="single" w:color="auto" w:sz="8" w:space="0"/>
              <w:bottom w:val="single" w:color="auto" w:sz="8" w:space="0"/>
            </w:tcBorders>
            <w:shd w:val="clear" w:color="auto" w:fill="auto"/>
            <w:vAlign w:val="center"/>
          </w:tcPr>
          <w:p w14:paraId="315323E9">
            <w:pPr>
              <w:pStyle w:val="182"/>
              <w:rPr>
                <w:rFonts w:hint="eastAsia"/>
                <w:color w:val="auto"/>
              </w:rPr>
            </w:pPr>
            <w:r>
              <w:rPr>
                <w:rFonts w:hint="eastAsia"/>
                <w:color w:val="auto"/>
              </w:rPr>
              <w:t>端间雷电冲击试验</w:t>
            </w:r>
          </w:p>
        </w:tc>
        <w:tc>
          <w:tcPr>
            <w:tcW w:w="1355" w:type="dxa"/>
            <w:tcBorders>
              <w:top w:val="single" w:color="auto" w:sz="8" w:space="0"/>
              <w:bottom w:val="single" w:color="auto" w:sz="8" w:space="0"/>
            </w:tcBorders>
            <w:shd w:val="clear" w:color="auto" w:fill="auto"/>
            <w:vAlign w:val="center"/>
          </w:tcPr>
          <w:p w14:paraId="0882672F">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13A4A97B">
            <w:pPr>
              <w:pStyle w:val="182"/>
              <w:ind w:firstLine="0" w:firstLineChars="0"/>
              <w:rPr>
                <w:rFonts w:ascii="宋体" w:hAnsi="宋体" w:eastAsia="宋体" w:cs="宋体"/>
                <w:color w:val="auto"/>
                <w:sz w:val="18"/>
                <w:szCs w:val="18"/>
                <w:lang w:val="en-US" w:eastAsia="zh-CN" w:bidi="ar-SA"/>
              </w:rPr>
            </w:pPr>
            <w:r>
              <w:rPr>
                <w:rFonts w:hint="eastAsia"/>
                <w:color w:val="auto"/>
              </w:rPr>
              <w:t>-</w:t>
            </w:r>
          </w:p>
        </w:tc>
        <w:tc>
          <w:tcPr>
            <w:tcW w:w="1219" w:type="dxa"/>
            <w:tcBorders>
              <w:top w:val="single" w:color="auto" w:sz="8" w:space="0"/>
              <w:bottom w:val="single" w:color="auto" w:sz="8" w:space="0"/>
            </w:tcBorders>
            <w:shd w:val="clear" w:color="auto" w:fill="auto"/>
            <w:vAlign w:val="center"/>
          </w:tcPr>
          <w:p w14:paraId="147B2BE2">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3354F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restart"/>
            <w:tcBorders>
              <w:top w:val="single" w:color="auto" w:sz="8" w:space="0"/>
            </w:tcBorders>
            <w:shd w:val="clear" w:color="auto" w:fill="auto"/>
            <w:vAlign w:val="center"/>
          </w:tcPr>
          <w:p w14:paraId="5E5BBDA3">
            <w:pPr>
              <w:pStyle w:val="182"/>
              <w:rPr>
                <w:color w:val="auto"/>
              </w:rPr>
            </w:pPr>
            <w:r>
              <w:rPr>
                <w:rFonts w:hint="eastAsia"/>
                <w:color w:val="auto"/>
              </w:rPr>
              <w:t>高频隔离变压器试验</w:t>
            </w:r>
          </w:p>
        </w:tc>
        <w:tc>
          <w:tcPr>
            <w:tcW w:w="2100" w:type="dxa"/>
            <w:tcBorders>
              <w:top w:val="single" w:color="auto" w:sz="8" w:space="0"/>
              <w:bottom w:val="single" w:color="auto" w:sz="8" w:space="0"/>
            </w:tcBorders>
            <w:shd w:val="clear" w:color="auto" w:fill="auto"/>
            <w:vAlign w:val="center"/>
          </w:tcPr>
          <w:p w14:paraId="5E7D9A2A">
            <w:pPr>
              <w:pStyle w:val="182"/>
              <w:rPr>
                <w:rFonts w:hint="eastAsia"/>
                <w:color w:val="auto"/>
              </w:rPr>
            </w:pPr>
            <w:r>
              <w:rPr>
                <w:rFonts w:hint="eastAsia"/>
                <w:color w:val="auto"/>
              </w:rPr>
              <w:t>绕组电阻测量</w:t>
            </w:r>
          </w:p>
        </w:tc>
        <w:tc>
          <w:tcPr>
            <w:tcW w:w="1355" w:type="dxa"/>
            <w:tcBorders>
              <w:top w:val="single" w:color="auto" w:sz="8" w:space="0"/>
              <w:bottom w:val="single" w:color="auto" w:sz="8" w:space="0"/>
            </w:tcBorders>
            <w:shd w:val="clear" w:color="auto" w:fill="auto"/>
            <w:vAlign w:val="center"/>
          </w:tcPr>
          <w:p w14:paraId="3784F4C2">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0C6FB0C7">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79150B05">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3DBB0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241E3C0F">
            <w:pPr>
              <w:pStyle w:val="182"/>
              <w:rPr>
                <w:color w:val="auto"/>
              </w:rPr>
            </w:pPr>
          </w:p>
        </w:tc>
        <w:tc>
          <w:tcPr>
            <w:tcW w:w="2100" w:type="dxa"/>
            <w:tcBorders>
              <w:top w:val="single" w:color="auto" w:sz="8" w:space="0"/>
              <w:bottom w:val="single" w:color="auto" w:sz="8" w:space="0"/>
            </w:tcBorders>
            <w:shd w:val="clear" w:color="auto" w:fill="auto"/>
            <w:vAlign w:val="center"/>
          </w:tcPr>
          <w:p w14:paraId="74BF0BA1">
            <w:pPr>
              <w:pStyle w:val="182"/>
              <w:rPr>
                <w:rFonts w:hint="eastAsia"/>
                <w:color w:val="auto"/>
              </w:rPr>
            </w:pPr>
            <w:r>
              <w:rPr>
                <w:rFonts w:hint="eastAsia"/>
                <w:color w:val="auto"/>
              </w:rPr>
              <w:t>电压比测量</w:t>
            </w:r>
          </w:p>
        </w:tc>
        <w:tc>
          <w:tcPr>
            <w:tcW w:w="1355" w:type="dxa"/>
            <w:tcBorders>
              <w:top w:val="single" w:color="auto" w:sz="8" w:space="0"/>
              <w:bottom w:val="single" w:color="auto" w:sz="8" w:space="0"/>
            </w:tcBorders>
            <w:shd w:val="clear" w:color="auto" w:fill="auto"/>
            <w:vAlign w:val="center"/>
          </w:tcPr>
          <w:p w14:paraId="40E6FF3C">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191B0CB3">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5ADD4BD">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4456D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5CCC5A26">
            <w:pPr>
              <w:pStyle w:val="182"/>
              <w:rPr>
                <w:color w:val="auto"/>
              </w:rPr>
            </w:pPr>
          </w:p>
        </w:tc>
        <w:tc>
          <w:tcPr>
            <w:tcW w:w="2100" w:type="dxa"/>
            <w:tcBorders>
              <w:top w:val="single" w:color="auto" w:sz="8" w:space="0"/>
              <w:bottom w:val="single" w:color="auto" w:sz="8" w:space="0"/>
            </w:tcBorders>
            <w:shd w:val="clear" w:color="auto" w:fill="auto"/>
            <w:vAlign w:val="center"/>
          </w:tcPr>
          <w:p w14:paraId="0B9CEDC6">
            <w:pPr>
              <w:pStyle w:val="182"/>
              <w:rPr>
                <w:rFonts w:hint="eastAsia"/>
                <w:color w:val="auto"/>
              </w:rPr>
            </w:pPr>
            <w:r>
              <w:rPr>
                <w:rFonts w:hint="eastAsia"/>
                <w:color w:val="auto"/>
              </w:rPr>
              <w:t>漏感测量</w:t>
            </w:r>
          </w:p>
        </w:tc>
        <w:tc>
          <w:tcPr>
            <w:tcW w:w="1355" w:type="dxa"/>
            <w:tcBorders>
              <w:top w:val="single" w:color="auto" w:sz="8" w:space="0"/>
              <w:bottom w:val="single" w:color="auto" w:sz="8" w:space="0"/>
            </w:tcBorders>
            <w:shd w:val="clear" w:color="auto" w:fill="auto"/>
            <w:vAlign w:val="center"/>
          </w:tcPr>
          <w:p w14:paraId="35BA4072">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79D948E9">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383A3C81">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20A56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312A6B9F">
            <w:pPr>
              <w:pStyle w:val="182"/>
              <w:rPr>
                <w:color w:val="auto"/>
              </w:rPr>
            </w:pPr>
          </w:p>
        </w:tc>
        <w:tc>
          <w:tcPr>
            <w:tcW w:w="2100" w:type="dxa"/>
            <w:tcBorders>
              <w:top w:val="single" w:color="auto" w:sz="8" w:space="0"/>
              <w:bottom w:val="single" w:color="auto" w:sz="8" w:space="0"/>
            </w:tcBorders>
            <w:shd w:val="clear" w:color="auto" w:fill="auto"/>
            <w:vAlign w:val="center"/>
          </w:tcPr>
          <w:p w14:paraId="744DD754">
            <w:pPr>
              <w:pStyle w:val="182"/>
              <w:rPr>
                <w:rFonts w:hint="eastAsia"/>
                <w:color w:val="auto"/>
              </w:rPr>
            </w:pPr>
            <w:r>
              <w:rPr>
                <w:rFonts w:hint="eastAsia"/>
                <w:color w:val="auto"/>
              </w:rPr>
              <w:t>绝缘电阻测量</w:t>
            </w:r>
          </w:p>
        </w:tc>
        <w:tc>
          <w:tcPr>
            <w:tcW w:w="1355" w:type="dxa"/>
            <w:tcBorders>
              <w:top w:val="single" w:color="auto" w:sz="8" w:space="0"/>
              <w:bottom w:val="single" w:color="auto" w:sz="8" w:space="0"/>
            </w:tcBorders>
            <w:shd w:val="clear" w:color="auto" w:fill="auto"/>
            <w:vAlign w:val="center"/>
          </w:tcPr>
          <w:p w14:paraId="6C7CFBD4">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3B03719D">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0188FC91">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04FBA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4FAB55BD">
            <w:pPr>
              <w:pStyle w:val="182"/>
              <w:rPr>
                <w:color w:val="auto"/>
              </w:rPr>
            </w:pPr>
          </w:p>
        </w:tc>
        <w:tc>
          <w:tcPr>
            <w:tcW w:w="2100" w:type="dxa"/>
            <w:tcBorders>
              <w:top w:val="single" w:color="auto" w:sz="8" w:space="0"/>
              <w:bottom w:val="single" w:color="auto" w:sz="8" w:space="0"/>
            </w:tcBorders>
            <w:shd w:val="clear" w:color="auto" w:fill="auto"/>
            <w:vAlign w:val="center"/>
          </w:tcPr>
          <w:p w14:paraId="468E3489">
            <w:pPr>
              <w:pStyle w:val="182"/>
              <w:rPr>
                <w:rFonts w:hint="eastAsia"/>
                <w:color w:val="auto"/>
              </w:rPr>
            </w:pPr>
            <w:r>
              <w:rPr>
                <w:rFonts w:hint="eastAsia"/>
                <w:color w:val="auto"/>
              </w:rPr>
              <w:t>工频耐压及局部放电试验</w:t>
            </w:r>
          </w:p>
        </w:tc>
        <w:tc>
          <w:tcPr>
            <w:tcW w:w="1355" w:type="dxa"/>
            <w:tcBorders>
              <w:top w:val="single" w:color="auto" w:sz="8" w:space="0"/>
              <w:bottom w:val="single" w:color="auto" w:sz="8" w:space="0"/>
            </w:tcBorders>
            <w:shd w:val="clear" w:color="auto" w:fill="auto"/>
            <w:vAlign w:val="center"/>
          </w:tcPr>
          <w:p w14:paraId="0F2DA1A8">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3A1B8A37">
            <w:pPr>
              <w:pStyle w:val="182"/>
              <w:ind w:firstLine="0" w:firstLineChars="0"/>
              <w:rPr>
                <w:rFonts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64F65840">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C965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1CADA55E">
            <w:pPr>
              <w:pStyle w:val="182"/>
              <w:rPr>
                <w:color w:val="auto"/>
                <w:highlight w:val="none"/>
              </w:rPr>
            </w:pPr>
          </w:p>
        </w:tc>
        <w:tc>
          <w:tcPr>
            <w:tcW w:w="2100" w:type="dxa"/>
            <w:tcBorders>
              <w:top w:val="single" w:color="auto" w:sz="8" w:space="0"/>
              <w:bottom w:val="single" w:color="auto" w:sz="8" w:space="0"/>
            </w:tcBorders>
            <w:shd w:val="clear" w:color="auto" w:fill="auto"/>
            <w:vAlign w:val="center"/>
          </w:tcPr>
          <w:p w14:paraId="09ACEE05">
            <w:pPr>
              <w:pStyle w:val="182"/>
              <w:rPr>
                <w:rFonts w:hint="eastAsia"/>
                <w:color w:val="auto"/>
                <w:highlight w:val="none"/>
              </w:rPr>
            </w:pPr>
            <w:r>
              <w:rPr>
                <w:rFonts w:hint="eastAsia"/>
                <w:strike w:val="0"/>
                <w:dstrike w:val="0"/>
                <w:color w:val="auto"/>
                <w:highlight w:val="none"/>
              </w:rPr>
              <w:t>直流耐压试验</w:t>
            </w:r>
          </w:p>
        </w:tc>
        <w:tc>
          <w:tcPr>
            <w:tcW w:w="1355" w:type="dxa"/>
            <w:tcBorders>
              <w:top w:val="single" w:color="auto" w:sz="8" w:space="0"/>
              <w:bottom w:val="single" w:color="auto" w:sz="8" w:space="0"/>
            </w:tcBorders>
            <w:shd w:val="clear" w:color="auto" w:fill="auto"/>
            <w:vAlign w:val="center"/>
          </w:tcPr>
          <w:p w14:paraId="5295D27E">
            <w:pPr>
              <w:pStyle w:val="182"/>
              <w:ind w:firstLine="0" w:firstLineChars="0"/>
              <w:rPr>
                <w:rFonts w:hint="eastAsia" w:ascii="宋体" w:hAnsi="宋体" w:eastAsia="宋体" w:cs="宋体"/>
                <w:color w:val="auto"/>
                <w:sz w:val="18"/>
                <w:szCs w:val="18"/>
                <w:highlight w:val="none"/>
                <w:lang w:val="en-US" w:eastAsia="zh-CN" w:bidi="ar-SA"/>
              </w:rPr>
            </w:pPr>
            <w:r>
              <w:rPr>
                <w:color w:val="auto"/>
                <w:highlight w:val="none"/>
              </w:rPr>
              <w:t>√</w:t>
            </w:r>
          </w:p>
        </w:tc>
        <w:tc>
          <w:tcPr>
            <w:tcW w:w="1355" w:type="dxa"/>
            <w:tcBorders>
              <w:top w:val="single" w:color="auto" w:sz="8" w:space="0"/>
              <w:bottom w:val="single" w:color="auto" w:sz="8" w:space="0"/>
            </w:tcBorders>
            <w:shd w:val="clear" w:color="auto" w:fill="auto"/>
            <w:vAlign w:val="center"/>
          </w:tcPr>
          <w:p w14:paraId="07EC1C73">
            <w:pPr>
              <w:pStyle w:val="182"/>
              <w:ind w:firstLine="0" w:firstLineChars="0"/>
              <w:rPr>
                <w:rFonts w:ascii="宋体" w:hAnsi="宋体" w:eastAsia="宋体" w:cs="宋体"/>
                <w:color w:val="auto"/>
                <w:sz w:val="18"/>
                <w:szCs w:val="18"/>
                <w:highlight w:val="none"/>
                <w:lang w:val="en-US" w:eastAsia="zh-CN" w:bidi="ar-SA"/>
              </w:rPr>
            </w:pPr>
            <w:r>
              <w:rPr>
                <w:color w:val="auto"/>
                <w:highlight w:val="none"/>
              </w:rPr>
              <w:t>√</w:t>
            </w:r>
          </w:p>
        </w:tc>
        <w:tc>
          <w:tcPr>
            <w:tcW w:w="1219" w:type="dxa"/>
            <w:tcBorders>
              <w:top w:val="single" w:color="auto" w:sz="8" w:space="0"/>
              <w:bottom w:val="single" w:color="auto" w:sz="8" w:space="0"/>
            </w:tcBorders>
            <w:shd w:val="clear" w:color="auto" w:fill="auto"/>
            <w:vAlign w:val="center"/>
          </w:tcPr>
          <w:p w14:paraId="00B53F54">
            <w:pPr>
              <w:pStyle w:val="182"/>
              <w:ind w:firstLine="0" w:firstLineChars="0"/>
              <w:rPr>
                <w:rFonts w:ascii="宋体" w:hAnsi="宋体" w:eastAsia="宋体" w:cs="宋体"/>
                <w:color w:val="auto"/>
                <w:sz w:val="18"/>
                <w:szCs w:val="18"/>
                <w:highlight w:val="none"/>
                <w:lang w:val="en-US" w:eastAsia="zh-CN" w:bidi="ar-SA"/>
              </w:rPr>
            </w:pPr>
            <w:r>
              <w:rPr>
                <w:rFonts w:hint="eastAsia"/>
                <w:color w:val="auto"/>
                <w:highlight w:val="none"/>
              </w:rPr>
              <w:t>-</w:t>
            </w:r>
          </w:p>
        </w:tc>
      </w:tr>
      <w:tr w14:paraId="5BCE4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0F3480AC">
            <w:pPr>
              <w:pStyle w:val="182"/>
              <w:rPr>
                <w:color w:val="auto"/>
              </w:rPr>
            </w:pPr>
          </w:p>
        </w:tc>
        <w:tc>
          <w:tcPr>
            <w:tcW w:w="2100" w:type="dxa"/>
            <w:tcBorders>
              <w:top w:val="single" w:color="auto" w:sz="8" w:space="0"/>
              <w:bottom w:val="single" w:color="auto" w:sz="8" w:space="0"/>
            </w:tcBorders>
            <w:shd w:val="clear" w:color="auto" w:fill="auto"/>
            <w:vAlign w:val="center"/>
          </w:tcPr>
          <w:p w14:paraId="3427F59B">
            <w:pPr>
              <w:pStyle w:val="182"/>
              <w:rPr>
                <w:rFonts w:hint="eastAsia"/>
                <w:color w:val="auto"/>
              </w:rPr>
            </w:pPr>
            <w:r>
              <w:rPr>
                <w:rFonts w:hint="eastAsia"/>
                <w:color w:val="auto"/>
              </w:rPr>
              <w:t>感应耐压试验</w:t>
            </w:r>
          </w:p>
        </w:tc>
        <w:tc>
          <w:tcPr>
            <w:tcW w:w="1355" w:type="dxa"/>
            <w:tcBorders>
              <w:top w:val="single" w:color="auto" w:sz="8" w:space="0"/>
              <w:bottom w:val="single" w:color="auto" w:sz="8" w:space="0"/>
            </w:tcBorders>
            <w:shd w:val="clear" w:color="auto" w:fill="auto"/>
            <w:vAlign w:val="center"/>
          </w:tcPr>
          <w:p w14:paraId="3B544050">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1157A52E">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DB5A04A">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EEA4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5030CF11">
            <w:pPr>
              <w:pStyle w:val="182"/>
              <w:rPr>
                <w:color w:val="auto"/>
              </w:rPr>
            </w:pPr>
          </w:p>
        </w:tc>
        <w:tc>
          <w:tcPr>
            <w:tcW w:w="2100" w:type="dxa"/>
            <w:tcBorders>
              <w:top w:val="single" w:color="auto" w:sz="8" w:space="0"/>
              <w:bottom w:val="single" w:color="auto" w:sz="8" w:space="0"/>
            </w:tcBorders>
            <w:shd w:val="clear" w:color="auto" w:fill="auto"/>
            <w:vAlign w:val="center"/>
          </w:tcPr>
          <w:p w14:paraId="1E95782A">
            <w:pPr>
              <w:pStyle w:val="182"/>
              <w:rPr>
                <w:rFonts w:hint="eastAsia"/>
                <w:color w:val="auto"/>
              </w:rPr>
            </w:pPr>
            <w:r>
              <w:rPr>
                <w:rFonts w:hint="eastAsia"/>
                <w:color w:val="auto"/>
              </w:rPr>
              <w:t>空载损耗及空载电流测量</w:t>
            </w:r>
          </w:p>
        </w:tc>
        <w:tc>
          <w:tcPr>
            <w:tcW w:w="1355" w:type="dxa"/>
            <w:tcBorders>
              <w:top w:val="single" w:color="auto" w:sz="8" w:space="0"/>
              <w:bottom w:val="single" w:color="auto" w:sz="8" w:space="0"/>
            </w:tcBorders>
            <w:shd w:val="clear" w:color="auto" w:fill="auto"/>
            <w:vAlign w:val="center"/>
          </w:tcPr>
          <w:p w14:paraId="70FF2D7A">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1205C08B">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662CAB45">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36404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18899035">
            <w:pPr>
              <w:pStyle w:val="182"/>
              <w:rPr>
                <w:color w:val="auto"/>
              </w:rPr>
            </w:pPr>
          </w:p>
        </w:tc>
        <w:tc>
          <w:tcPr>
            <w:tcW w:w="2100" w:type="dxa"/>
            <w:tcBorders>
              <w:top w:val="single" w:color="auto" w:sz="8" w:space="0"/>
              <w:bottom w:val="single" w:color="auto" w:sz="8" w:space="0"/>
            </w:tcBorders>
            <w:shd w:val="clear" w:color="auto" w:fill="auto"/>
            <w:vAlign w:val="center"/>
          </w:tcPr>
          <w:p w14:paraId="62545865">
            <w:pPr>
              <w:pStyle w:val="182"/>
              <w:rPr>
                <w:rFonts w:hint="eastAsia"/>
                <w:color w:val="auto"/>
              </w:rPr>
            </w:pPr>
            <w:r>
              <w:rPr>
                <w:rFonts w:hint="eastAsia"/>
                <w:color w:val="auto"/>
              </w:rPr>
              <w:t>负载损耗及短路阻抗测量</w:t>
            </w:r>
          </w:p>
        </w:tc>
        <w:tc>
          <w:tcPr>
            <w:tcW w:w="1355" w:type="dxa"/>
            <w:tcBorders>
              <w:top w:val="single" w:color="auto" w:sz="8" w:space="0"/>
              <w:bottom w:val="single" w:color="auto" w:sz="8" w:space="0"/>
            </w:tcBorders>
            <w:shd w:val="clear" w:color="auto" w:fill="auto"/>
            <w:vAlign w:val="center"/>
          </w:tcPr>
          <w:p w14:paraId="0861FD33">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794A5692">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08052374">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32361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tcBorders>
              <w:bottom w:val="single" w:color="auto" w:sz="8" w:space="0"/>
            </w:tcBorders>
            <w:shd w:val="clear" w:color="auto" w:fill="auto"/>
            <w:vAlign w:val="center"/>
          </w:tcPr>
          <w:p w14:paraId="56D80152">
            <w:pPr>
              <w:pStyle w:val="182"/>
              <w:rPr>
                <w:color w:val="auto"/>
              </w:rPr>
            </w:pPr>
          </w:p>
        </w:tc>
        <w:tc>
          <w:tcPr>
            <w:tcW w:w="2100" w:type="dxa"/>
            <w:tcBorders>
              <w:top w:val="single" w:color="auto" w:sz="8" w:space="0"/>
              <w:bottom w:val="single" w:color="auto" w:sz="8" w:space="0"/>
            </w:tcBorders>
            <w:shd w:val="clear" w:color="auto" w:fill="auto"/>
            <w:vAlign w:val="center"/>
          </w:tcPr>
          <w:p w14:paraId="4A9A4EBF">
            <w:pPr>
              <w:pStyle w:val="182"/>
              <w:rPr>
                <w:rFonts w:hint="eastAsia"/>
                <w:color w:val="auto"/>
              </w:rPr>
            </w:pPr>
            <w:r>
              <w:rPr>
                <w:rFonts w:hint="eastAsia"/>
                <w:color w:val="auto"/>
              </w:rPr>
              <w:t>温升试验</w:t>
            </w:r>
          </w:p>
        </w:tc>
        <w:tc>
          <w:tcPr>
            <w:tcW w:w="1355" w:type="dxa"/>
            <w:tcBorders>
              <w:top w:val="single" w:color="auto" w:sz="8" w:space="0"/>
              <w:bottom w:val="single" w:color="auto" w:sz="8" w:space="0"/>
            </w:tcBorders>
            <w:shd w:val="clear" w:color="auto" w:fill="auto"/>
            <w:vAlign w:val="center"/>
          </w:tcPr>
          <w:p w14:paraId="7D9EE39E">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3BC58538">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1A8DD141">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3C511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restart"/>
            <w:tcBorders>
              <w:top w:val="single" w:color="auto" w:sz="8" w:space="0"/>
            </w:tcBorders>
            <w:shd w:val="clear" w:color="auto" w:fill="auto"/>
            <w:vAlign w:val="center"/>
          </w:tcPr>
          <w:p w14:paraId="42C3801D">
            <w:pPr>
              <w:pStyle w:val="182"/>
              <w:rPr>
                <w:color w:val="auto"/>
              </w:rPr>
            </w:pPr>
            <w:r>
              <w:rPr>
                <w:rFonts w:hint="eastAsia"/>
                <w:color w:val="auto"/>
              </w:rPr>
              <w:t>控保装置试验</w:t>
            </w:r>
          </w:p>
        </w:tc>
        <w:tc>
          <w:tcPr>
            <w:tcW w:w="2100" w:type="dxa"/>
            <w:tcBorders>
              <w:top w:val="single" w:color="auto" w:sz="8" w:space="0"/>
              <w:bottom w:val="single" w:color="auto" w:sz="8" w:space="0"/>
            </w:tcBorders>
            <w:shd w:val="clear" w:color="auto" w:fill="auto"/>
            <w:vAlign w:val="center"/>
          </w:tcPr>
          <w:p w14:paraId="5214C5CE">
            <w:pPr>
              <w:pStyle w:val="182"/>
              <w:rPr>
                <w:rFonts w:hint="eastAsia"/>
                <w:color w:val="auto"/>
              </w:rPr>
            </w:pPr>
            <w:r>
              <w:rPr>
                <w:rFonts w:hint="eastAsia"/>
                <w:color w:val="auto"/>
              </w:rPr>
              <w:t>静电放电抗扰度试验</w:t>
            </w:r>
          </w:p>
        </w:tc>
        <w:tc>
          <w:tcPr>
            <w:tcW w:w="1355" w:type="dxa"/>
            <w:tcBorders>
              <w:top w:val="single" w:color="auto" w:sz="8" w:space="0"/>
              <w:bottom w:val="single" w:color="auto" w:sz="8" w:space="0"/>
            </w:tcBorders>
            <w:shd w:val="clear" w:color="auto" w:fill="auto"/>
            <w:vAlign w:val="center"/>
          </w:tcPr>
          <w:p w14:paraId="0DDF8E9B">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7CCA2EF2">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172222E1">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2578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7D962B66">
            <w:pPr>
              <w:pStyle w:val="182"/>
              <w:rPr>
                <w:color w:val="auto"/>
              </w:rPr>
            </w:pPr>
          </w:p>
        </w:tc>
        <w:tc>
          <w:tcPr>
            <w:tcW w:w="2100" w:type="dxa"/>
            <w:tcBorders>
              <w:top w:val="single" w:color="auto" w:sz="8" w:space="0"/>
              <w:bottom w:val="single" w:color="auto" w:sz="8" w:space="0"/>
            </w:tcBorders>
            <w:shd w:val="clear" w:color="auto" w:fill="auto"/>
            <w:vAlign w:val="center"/>
          </w:tcPr>
          <w:p w14:paraId="4D64ECAF">
            <w:pPr>
              <w:pStyle w:val="182"/>
              <w:rPr>
                <w:rFonts w:hint="eastAsia"/>
                <w:color w:val="auto"/>
              </w:rPr>
            </w:pPr>
            <w:r>
              <w:rPr>
                <w:rFonts w:hint="eastAsia"/>
                <w:color w:val="auto"/>
              </w:rPr>
              <w:t>射频电磁场辐射抗扰度试验</w:t>
            </w:r>
          </w:p>
        </w:tc>
        <w:tc>
          <w:tcPr>
            <w:tcW w:w="1355" w:type="dxa"/>
            <w:tcBorders>
              <w:top w:val="single" w:color="auto" w:sz="8" w:space="0"/>
              <w:bottom w:val="single" w:color="auto" w:sz="8" w:space="0"/>
            </w:tcBorders>
            <w:shd w:val="clear" w:color="auto" w:fill="auto"/>
            <w:vAlign w:val="center"/>
          </w:tcPr>
          <w:p w14:paraId="085EA63A">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07144F2C">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E38B100">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F41E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7166D70A">
            <w:pPr>
              <w:pStyle w:val="182"/>
              <w:rPr>
                <w:color w:val="auto"/>
              </w:rPr>
            </w:pPr>
          </w:p>
        </w:tc>
        <w:tc>
          <w:tcPr>
            <w:tcW w:w="2100" w:type="dxa"/>
            <w:tcBorders>
              <w:top w:val="single" w:color="auto" w:sz="8" w:space="0"/>
              <w:bottom w:val="single" w:color="auto" w:sz="8" w:space="0"/>
            </w:tcBorders>
            <w:shd w:val="clear" w:color="auto" w:fill="auto"/>
            <w:vAlign w:val="center"/>
          </w:tcPr>
          <w:p w14:paraId="4B191BC1">
            <w:pPr>
              <w:pStyle w:val="182"/>
              <w:rPr>
                <w:rFonts w:hint="eastAsia"/>
                <w:color w:val="auto"/>
              </w:rPr>
            </w:pPr>
            <w:r>
              <w:rPr>
                <w:rFonts w:hint="eastAsia"/>
                <w:color w:val="auto"/>
              </w:rPr>
              <w:t>电快速瞬变脉冲群抗扰度</w:t>
            </w:r>
          </w:p>
        </w:tc>
        <w:tc>
          <w:tcPr>
            <w:tcW w:w="1355" w:type="dxa"/>
            <w:tcBorders>
              <w:top w:val="single" w:color="auto" w:sz="8" w:space="0"/>
              <w:bottom w:val="single" w:color="auto" w:sz="8" w:space="0"/>
            </w:tcBorders>
            <w:shd w:val="clear" w:color="auto" w:fill="auto"/>
            <w:vAlign w:val="center"/>
          </w:tcPr>
          <w:p w14:paraId="754F9A49">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30AF80A7">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7257C9E5">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80F1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40B629C0">
            <w:pPr>
              <w:pStyle w:val="182"/>
              <w:rPr>
                <w:color w:val="auto"/>
              </w:rPr>
            </w:pPr>
          </w:p>
        </w:tc>
        <w:tc>
          <w:tcPr>
            <w:tcW w:w="2100" w:type="dxa"/>
            <w:tcBorders>
              <w:top w:val="single" w:color="auto" w:sz="8" w:space="0"/>
              <w:bottom w:val="single" w:color="auto" w:sz="8" w:space="0"/>
            </w:tcBorders>
            <w:shd w:val="clear" w:color="auto" w:fill="auto"/>
            <w:vAlign w:val="center"/>
          </w:tcPr>
          <w:p w14:paraId="30E48325">
            <w:pPr>
              <w:pStyle w:val="182"/>
              <w:rPr>
                <w:rFonts w:hint="eastAsia"/>
                <w:color w:val="auto"/>
              </w:rPr>
            </w:pPr>
            <w:r>
              <w:rPr>
                <w:rFonts w:hint="eastAsia"/>
                <w:color w:val="auto"/>
              </w:rPr>
              <w:t>浪涌抗扰度试验</w:t>
            </w:r>
          </w:p>
        </w:tc>
        <w:tc>
          <w:tcPr>
            <w:tcW w:w="1355" w:type="dxa"/>
            <w:tcBorders>
              <w:top w:val="single" w:color="auto" w:sz="8" w:space="0"/>
              <w:bottom w:val="single" w:color="auto" w:sz="8" w:space="0"/>
            </w:tcBorders>
            <w:shd w:val="clear" w:color="auto" w:fill="auto"/>
            <w:vAlign w:val="center"/>
          </w:tcPr>
          <w:p w14:paraId="02C40333">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7A996F55">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204B453">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2E3D5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26E421F3">
            <w:pPr>
              <w:pStyle w:val="182"/>
              <w:rPr>
                <w:color w:val="auto"/>
              </w:rPr>
            </w:pPr>
          </w:p>
        </w:tc>
        <w:tc>
          <w:tcPr>
            <w:tcW w:w="2100" w:type="dxa"/>
            <w:tcBorders>
              <w:top w:val="single" w:color="auto" w:sz="8" w:space="0"/>
              <w:bottom w:val="single" w:color="auto" w:sz="8" w:space="0"/>
            </w:tcBorders>
            <w:shd w:val="clear" w:color="auto" w:fill="auto"/>
            <w:vAlign w:val="center"/>
          </w:tcPr>
          <w:p w14:paraId="686C468A">
            <w:pPr>
              <w:pStyle w:val="182"/>
              <w:rPr>
                <w:rFonts w:hint="eastAsia"/>
                <w:color w:val="auto"/>
              </w:rPr>
            </w:pPr>
            <w:r>
              <w:rPr>
                <w:rFonts w:hint="eastAsia"/>
                <w:color w:val="auto"/>
              </w:rPr>
              <w:t>射频场感应传导骚扰抗扰度</w:t>
            </w:r>
          </w:p>
        </w:tc>
        <w:tc>
          <w:tcPr>
            <w:tcW w:w="1355" w:type="dxa"/>
            <w:tcBorders>
              <w:top w:val="single" w:color="auto" w:sz="8" w:space="0"/>
              <w:bottom w:val="single" w:color="auto" w:sz="8" w:space="0"/>
            </w:tcBorders>
            <w:shd w:val="clear" w:color="auto" w:fill="auto"/>
            <w:vAlign w:val="center"/>
          </w:tcPr>
          <w:p w14:paraId="7EF6F7BE">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2B4EEA60">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EDDF03F">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570C7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1FD72F1A">
            <w:pPr>
              <w:pStyle w:val="182"/>
              <w:rPr>
                <w:color w:val="auto"/>
              </w:rPr>
            </w:pPr>
          </w:p>
        </w:tc>
        <w:tc>
          <w:tcPr>
            <w:tcW w:w="2100" w:type="dxa"/>
            <w:tcBorders>
              <w:top w:val="single" w:color="auto" w:sz="8" w:space="0"/>
              <w:bottom w:val="single" w:color="auto" w:sz="8" w:space="0"/>
            </w:tcBorders>
            <w:shd w:val="clear" w:color="auto" w:fill="auto"/>
            <w:vAlign w:val="center"/>
          </w:tcPr>
          <w:p w14:paraId="1221E545">
            <w:pPr>
              <w:pStyle w:val="182"/>
              <w:rPr>
                <w:rFonts w:hint="eastAsia"/>
                <w:color w:val="auto"/>
              </w:rPr>
            </w:pPr>
            <w:r>
              <w:rPr>
                <w:rFonts w:hint="eastAsia"/>
                <w:color w:val="auto"/>
              </w:rPr>
              <w:t>工频磁场抗扰度试验</w:t>
            </w:r>
          </w:p>
        </w:tc>
        <w:tc>
          <w:tcPr>
            <w:tcW w:w="1355" w:type="dxa"/>
            <w:tcBorders>
              <w:top w:val="single" w:color="auto" w:sz="8" w:space="0"/>
              <w:bottom w:val="single" w:color="auto" w:sz="8" w:space="0"/>
            </w:tcBorders>
            <w:shd w:val="clear" w:color="auto" w:fill="auto"/>
            <w:vAlign w:val="center"/>
          </w:tcPr>
          <w:p w14:paraId="637874E0">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4C4BA3A3">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450BF212">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6193F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2A1A4C6F">
            <w:pPr>
              <w:pStyle w:val="182"/>
              <w:rPr>
                <w:color w:val="auto"/>
              </w:rPr>
            </w:pPr>
          </w:p>
        </w:tc>
        <w:tc>
          <w:tcPr>
            <w:tcW w:w="2100" w:type="dxa"/>
            <w:tcBorders>
              <w:top w:val="single" w:color="auto" w:sz="8" w:space="0"/>
              <w:bottom w:val="single" w:color="auto" w:sz="8" w:space="0"/>
            </w:tcBorders>
            <w:shd w:val="clear" w:color="auto" w:fill="auto"/>
            <w:vAlign w:val="center"/>
          </w:tcPr>
          <w:p w14:paraId="636E1FD6">
            <w:pPr>
              <w:pStyle w:val="182"/>
              <w:rPr>
                <w:rFonts w:hint="eastAsia"/>
                <w:color w:val="auto"/>
              </w:rPr>
            </w:pPr>
            <w:r>
              <w:rPr>
                <w:rFonts w:hint="eastAsia"/>
                <w:color w:val="auto"/>
              </w:rPr>
              <w:t>辐射发射骚扰试验</w:t>
            </w:r>
          </w:p>
        </w:tc>
        <w:tc>
          <w:tcPr>
            <w:tcW w:w="1355" w:type="dxa"/>
            <w:tcBorders>
              <w:top w:val="single" w:color="auto" w:sz="8" w:space="0"/>
              <w:bottom w:val="single" w:color="auto" w:sz="8" w:space="0"/>
            </w:tcBorders>
            <w:shd w:val="clear" w:color="auto" w:fill="auto"/>
            <w:vAlign w:val="center"/>
          </w:tcPr>
          <w:p w14:paraId="0FFF654D">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6A0825EC">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39AB77E5">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5482F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05E1B4AE">
            <w:pPr>
              <w:pStyle w:val="182"/>
              <w:rPr>
                <w:color w:val="auto"/>
              </w:rPr>
            </w:pPr>
          </w:p>
        </w:tc>
        <w:tc>
          <w:tcPr>
            <w:tcW w:w="2100" w:type="dxa"/>
            <w:tcBorders>
              <w:top w:val="single" w:color="auto" w:sz="8" w:space="0"/>
              <w:bottom w:val="single" w:color="auto" w:sz="8" w:space="0"/>
            </w:tcBorders>
            <w:shd w:val="clear" w:color="auto" w:fill="auto"/>
            <w:vAlign w:val="center"/>
          </w:tcPr>
          <w:p w14:paraId="29FF7396">
            <w:pPr>
              <w:pStyle w:val="182"/>
              <w:rPr>
                <w:rFonts w:hint="eastAsia"/>
                <w:color w:val="auto"/>
              </w:rPr>
            </w:pPr>
            <w:r>
              <w:rPr>
                <w:rFonts w:hint="eastAsia"/>
                <w:color w:val="auto"/>
              </w:rPr>
              <w:t>传导骚扰试验</w:t>
            </w:r>
          </w:p>
        </w:tc>
        <w:tc>
          <w:tcPr>
            <w:tcW w:w="1355" w:type="dxa"/>
            <w:tcBorders>
              <w:top w:val="single" w:color="auto" w:sz="8" w:space="0"/>
              <w:bottom w:val="single" w:color="auto" w:sz="8" w:space="0"/>
            </w:tcBorders>
            <w:shd w:val="clear" w:color="auto" w:fill="auto"/>
            <w:vAlign w:val="center"/>
          </w:tcPr>
          <w:p w14:paraId="480E48BA">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3984259B">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6810558F">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9473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368B4B4A">
            <w:pPr>
              <w:pStyle w:val="182"/>
              <w:rPr>
                <w:color w:val="auto"/>
              </w:rPr>
            </w:pPr>
          </w:p>
        </w:tc>
        <w:tc>
          <w:tcPr>
            <w:tcW w:w="2100" w:type="dxa"/>
            <w:tcBorders>
              <w:top w:val="single" w:color="auto" w:sz="8" w:space="0"/>
              <w:bottom w:val="single" w:color="auto" w:sz="8" w:space="0"/>
            </w:tcBorders>
            <w:shd w:val="clear" w:color="auto" w:fill="auto"/>
            <w:vAlign w:val="center"/>
          </w:tcPr>
          <w:p w14:paraId="07444BC3">
            <w:pPr>
              <w:pStyle w:val="182"/>
              <w:rPr>
                <w:rFonts w:hint="eastAsia"/>
                <w:color w:val="auto"/>
              </w:rPr>
            </w:pPr>
            <w:r>
              <w:rPr>
                <w:rFonts w:hint="eastAsia"/>
                <w:color w:val="auto"/>
              </w:rPr>
              <w:t>电介质强度试验</w:t>
            </w:r>
          </w:p>
        </w:tc>
        <w:tc>
          <w:tcPr>
            <w:tcW w:w="1355" w:type="dxa"/>
            <w:tcBorders>
              <w:top w:val="single" w:color="auto" w:sz="8" w:space="0"/>
              <w:bottom w:val="single" w:color="auto" w:sz="8" w:space="0"/>
            </w:tcBorders>
            <w:shd w:val="clear" w:color="auto" w:fill="auto"/>
            <w:vAlign w:val="center"/>
          </w:tcPr>
          <w:p w14:paraId="7638A1BC">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62900594">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1C03F3B">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26E6B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50C915F1">
            <w:pPr>
              <w:pStyle w:val="182"/>
              <w:rPr>
                <w:color w:val="auto"/>
              </w:rPr>
            </w:pPr>
          </w:p>
        </w:tc>
        <w:tc>
          <w:tcPr>
            <w:tcW w:w="2100" w:type="dxa"/>
            <w:tcBorders>
              <w:top w:val="single" w:color="auto" w:sz="8" w:space="0"/>
              <w:bottom w:val="single" w:color="auto" w:sz="8" w:space="0"/>
            </w:tcBorders>
            <w:shd w:val="clear" w:color="auto" w:fill="auto"/>
            <w:vAlign w:val="center"/>
          </w:tcPr>
          <w:p w14:paraId="730982DA">
            <w:pPr>
              <w:pStyle w:val="182"/>
              <w:rPr>
                <w:rFonts w:hint="eastAsia"/>
                <w:color w:val="auto"/>
              </w:rPr>
            </w:pPr>
            <w:r>
              <w:rPr>
                <w:rFonts w:hint="eastAsia"/>
                <w:color w:val="auto"/>
              </w:rPr>
              <w:t>振动、冲击与碰撞试验</w:t>
            </w:r>
          </w:p>
        </w:tc>
        <w:tc>
          <w:tcPr>
            <w:tcW w:w="1355" w:type="dxa"/>
            <w:tcBorders>
              <w:top w:val="single" w:color="auto" w:sz="8" w:space="0"/>
              <w:bottom w:val="single" w:color="auto" w:sz="8" w:space="0"/>
            </w:tcBorders>
            <w:shd w:val="clear" w:color="auto" w:fill="auto"/>
            <w:vAlign w:val="center"/>
          </w:tcPr>
          <w:p w14:paraId="717FF070">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1E77B9A6">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5FA4662E">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2BD20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38F311B6">
            <w:pPr>
              <w:pStyle w:val="182"/>
              <w:rPr>
                <w:color w:val="auto"/>
              </w:rPr>
            </w:pPr>
          </w:p>
        </w:tc>
        <w:tc>
          <w:tcPr>
            <w:tcW w:w="2100" w:type="dxa"/>
            <w:tcBorders>
              <w:top w:val="single" w:color="auto" w:sz="8" w:space="0"/>
              <w:bottom w:val="single" w:color="auto" w:sz="8" w:space="0"/>
            </w:tcBorders>
            <w:shd w:val="clear" w:color="auto" w:fill="auto"/>
            <w:vAlign w:val="center"/>
          </w:tcPr>
          <w:p w14:paraId="2CD118AB">
            <w:pPr>
              <w:pStyle w:val="182"/>
              <w:rPr>
                <w:rFonts w:hint="eastAsia"/>
                <w:color w:val="auto"/>
              </w:rPr>
            </w:pPr>
            <w:r>
              <w:rPr>
                <w:rFonts w:hint="eastAsia"/>
                <w:color w:val="auto"/>
              </w:rPr>
              <w:t>耐湿热性能环境试验</w:t>
            </w:r>
          </w:p>
        </w:tc>
        <w:tc>
          <w:tcPr>
            <w:tcW w:w="1355" w:type="dxa"/>
            <w:tcBorders>
              <w:top w:val="single" w:color="auto" w:sz="8" w:space="0"/>
              <w:bottom w:val="single" w:color="auto" w:sz="8" w:space="0"/>
            </w:tcBorders>
            <w:shd w:val="clear" w:color="auto" w:fill="auto"/>
            <w:vAlign w:val="center"/>
          </w:tcPr>
          <w:p w14:paraId="0DDD21F7">
            <w:pPr>
              <w:pStyle w:val="182"/>
              <w:ind w:firstLine="0" w:firstLineChars="0"/>
              <w:rPr>
                <w:rFonts w:hint="eastAsia" w:ascii="宋体" w:hAnsi="宋体" w:eastAsia="宋体" w:cs="宋体"/>
                <w:color w:val="auto"/>
                <w:sz w:val="18"/>
                <w:szCs w:val="18"/>
                <w:lang w:val="en-US" w:eastAsia="zh-CN" w:bidi="ar-SA"/>
              </w:rPr>
            </w:pPr>
            <w:r>
              <w:rPr>
                <w:rFonts w:hint="eastAsia"/>
                <w:color w:val="auto"/>
              </w:rPr>
              <w:t>-</w:t>
            </w:r>
          </w:p>
        </w:tc>
        <w:tc>
          <w:tcPr>
            <w:tcW w:w="1355" w:type="dxa"/>
            <w:tcBorders>
              <w:top w:val="single" w:color="auto" w:sz="8" w:space="0"/>
              <w:bottom w:val="single" w:color="auto" w:sz="8" w:space="0"/>
            </w:tcBorders>
            <w:shd w:val="clear" w:color="auto" w:fill="auto"/>
            <w:vAlign w:val="center"/>
          </w:tcPr>
          <w:p w14:paraId="6A305AFD">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19B15694">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4CCB4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restart"/>
            <w:shd w:val="clear" w:color="auto" w:fill="auto"/>
            <w:vAlign w:val="center"/>
          </w:tcPr>
          <w:p w14:paraId="5EA1371A">
            <w:pPr>
              <w:pStyle w:val="182"/>
              <w:rPr>
                <w:color w:val="auto"/>
              </w:rPr>
            </w:pPr>
            <w:r>
              <w:rPr>
                <w:rFonts w:hint="eastAsia"/>
                <w:color w:val="auto"/>
              </w:rPr>
              <w:t>功率模块试验</w:t>
            </w:r>
          </w:p>
        </w:tc>
        <w:tc>
          <w:tcPr>
            <w:tcW w:w="2100" w:type="dxa"/>
            <w:tcBorders>
              <w:top w:val="single" w:color="auto" w:sz="8" w:space="0"/>
              <w:bottom w:val="single" w:color="auto" w:sz="8" w:space="0"/>
            </w:tcBorders>
            <w:shd w:val="clear" w:color="auto" w:fill="auto"/>
            <w:vAlign w:val="center"/>
          </w:tcPr>
          <w:p w14:paraId="09B67293">
            <w:pPr>
              <w:pStyle w:val="182"/>
              <w:rPr>
                <w:rFonts w:hint="eastAsia"/>
                <w:color w:val="auto"/>
              </w:rPr>
            </w:pPr>
            <w:r>
              <w:rPr>
                <w:rFonts w:hint="eastAsia"/>
                <w:color w:val="auto"/>
              </w:rPr>
              <w:t>空载运行试验</w:t>
            </w:r>
          </w:p>
        </w:tc>
        <w:tc>
          <w:tcPr>
            <w:tcW w:w="1355" w:type="dxa"/>
            <w:tcBorders>
              <w:top w:val="single" w:color="auto" w:sz="8" w:space="0"/>
              <w:bottom w:val="single" w:color="auto" w:sz="8" w:space="0"/>
            </w:tcBorders>
            <w:shd w:val="clear" w:color="auto" w:fill="auto"/>
            <w:vAlign w:val="center"/>
          </w:tcPr>
          <w:p w14:paraId="3457845E">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2FDD6955">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1CBD9B24">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2583C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6DCC721F">
            <w:pPr>
              <w:pStyle w:val="182"/>
              <w:rPr>
                <w:rFonts w:hint="eastAsia"/>
                <w:color w:val="auto"/>
              </w:rPr>
            </w:pPr>
          </w:p>
        </w:tc>
        <w:tc>
          <w:tcPr>
            <w:tcW w:w="2100" w:type="dxa"/>
            <w:tcBorders>
              <w:top w:val="single" w:color="auto" w:sz="8" w:space="0"/>
              <w:bottom w:val="single" w:color="auto" w:sz="8" w:space="0"/>
            </w:tcBorders>
            <w:shd w:val="clear" w:color="auto" w:fill="auto"/>
            <w:vAlign w:val="center"/>
          </w:tcPr>
          <w:p w14:paraId="16A2500C">
            <w:pPr>
              <w:pStyle w:val="182"/>
              <w:rPr>
                <w:rFonts w:hint="eastAsia"/>
                <w:color w:val="auto"/>
              </w:rPr>
            </w:pPr>
            <w:r>
              <w:rPr>
                <w:rFonts w:hint="eastAsia"/>
                <w:color w:val="auto"/>
              </w:rPr>
              <w:t>满载运行试验</w:t>
            </w:r>
          </w:p>
        </w:tc>
        <w:tc>
          <w:tcPr>
            <w:tcW w:w="1355" w:type="dxa"/>
            <w:tcBorders>
              <w:top w:val="single" w:color="auto" w:sz="8" w:space="0"/>
              <w:bottom w:val="single" w:color="auto" w:sz="8" w:space="0"/>
            </w:tcBorders>
            <w:shd w:val="clear" w:color="auto" w:fill="auto"/>
            <w:vAlign w:val="center"/>
          </w:tcPr>
          <w:p w14:paraId="354B7375">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34AAD31E">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72EB03EA">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54889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1B5BCDC8">
            <w:pPr>
              <w:pStyle w:val="182"/>
              <w:rPr>
                <w:rFonts w:hint="eastAsia"/>
                <w:color w:val="auto"/>
              </w:rPr>
            </w:pPr>
          </w:p>
        </w:tc>
        <w:tc>
          <w:tcPr>
            <w:tcW w:w="2100" w:type="dxa"/>
            <w:tcBorders>
              <w:top w:val="single" w:color="auto" w:sz="8" w:space="0"/>
              <w:bottom w:val="single" w:color="auto" w:sz="8" w:space="0"/>
            </w:tcBorders>
            <w:shd w:val="clear" w:color="auto" w:fill="auto"/>
            <w:vAlign w:val="center"/>
          </w:tcPr>
          <w:p w14:paraId="781EFC81">
            <w:pPr>
              <w:pStyle w:val="182"/>
              <w:rPr>
                <w:rFonts w:hint="eastAsia"/>
                <w:color w:val="auto"/>
              </w:rPr>
            </w:pPr>
            <w:r>
              <w:rPr>
                <w:rFonts w:hint="eastAsia"/>
                <w:color w:val="auto"/>
              </w:rPr>
              <w:t>直流过压保护试验</w:t>
            </w:r>
          </w:p>
        </w:tc>
        <w:tc>
          <w:tcPr>
            <w:tcW w:w="1355" w:type="dxa"/>
            <w:tcBorders>
              <w:top w:val="single" w:color="auto" w:sz="8" w:space="0"/>
              <w:bottom w:val="single" w:color="auto" w:sz="8" w:space="0"/>
            </w:tcBorders>
            <w:shd w:val="clear" w:color="auto" w:fill="auto"/>
            <w:vAlign w:val="center"/>
          </w:tcPr>
          <w:p w14:paraId="350FACC9">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1383E60D">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24C6EC86">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65169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344BED61">
            <w:pPr>
              <w:pStyle w:val="182"/>
              <w:rPr>
                <w:rFonts w:hint="eastAsia"/>
                <w:color w:val="auto"/>
              </w:rPr>
            </w:pPr>
          </w:p>
        </w:tc>
        <w:tc>
          <w:tcPr>
            <w:tcW w:w="2100" w:type="dxa"/>
            <w:tcBorders>
              <w:top w:val="single" w:color="auto" w:sz="8" w:space="0"/>
              <w:bottom w:val="single" w:color="auto" w:sz="8" w:space="0"/>
            </w:tcBorders>
            <w:shd w:val="clear" w:color="auto" w:fill="auto"/>
            <w:vAlign w:val="center"/>
          </w:tcPr>
          <w:p w14:paraId="73060BDA">
            <w:pPr>
              <w:pStyle w:val="182"/>
              <w:rPr>
                <w:rFonts w:hint="eastAsia"/>
                <w:color w:val="auto"/>
              </w:rPr>
            </w:pPr>
            <w:r>
              <w:rPr>
                <w:rFonts w:hint="eastAsia"/>
                <w:color w:val="auto"/>
              </w:rPr>
              <w:t>开关器件短路保护试验</w:t>
            </w:r>
          </w:p>
        </w:tc>
        <w:tc>
          <w:tcPr>
            <w:tcW w:w="1355" w:type="dxa"/>
            <w:tcBorders>
              <w:top w:val="single" w:color="auto" w:sz="8" w:space="0"/>
              <w:bottom w:val="single" w:color="auto" w:sz="8" w:space="0"/>
            </w:tcBorders>
            <w:shd w:val="clear" w:color="auto" w:fill="auto"/>
            <w:vAlign w:val="center"/>
          </w:tcPr>
          <w:p w14:paraId="5DC65DB8">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bottom w:val="single" w:color="auto" w:sz="8" w:space="0"/>
            </w:tcBorders>
            <w:shd w:val="clear" w:color="auto" w:fill="auto"/>
            <w:vAlign w:val="center"/>
          </w:tcPr>
          <w:p w14:paraId="367D83D8">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bottom w:val="single" w:color="auto" w:sz="8" w:space="0"/>
            </w:tcBorders>
            <w:shd w:val="clear" w:color="auto" w:fill="auto"/>
            <w:vAlign w:val="center"/>
          </w:tcPr>
          <w:p w14:paraId="510C9E21">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r w14:paraId="73CDD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967" w:type="dxa"/>
            <w:vMerge w:val="continue"/>
            <w:shd w:val="clear" w:color="auto" w:fill="auto"/>
            <w:vAlign w:val="center"/>
          </w:tcPr>
          <w:p w14:paraId="577C1104">
            <w:pPr>
              <w:pStyle w:val="182"/>
              <w:rPr>
                <w:rFonts w:hint="eastAsia"/>
                <w:color w:val="auto"/>
              </w:rPr>
            </w:pPr>
          </w:p>
        </w:tc>
        <w:tc>
          <w:tcPr>
            <w:tcW w:w="2100" w:type="dxa"/>
            <w:tcBorders>
              <w:top w:val="single" w:color="auto" w:sz="8" w:space="0"/>
            </w:tcBorders>
            <w:shd w:val="clear" w:color="auto" w:fill="auto"/>
            <w:vAlign w:val="center"/>
          </w:tcPr>
          <w:p w14:paraId="09F44228">
            <w:pPr>
              <w:pStyle w:val="182"/>
              <w:rPr>
                <w:rFonts w:hint="eastAsia"/>
                <w:color w:val="auto"/>
              </w:rPr>
            </w:pPr>
            <w:r>
              <w:rPr>
                <w:rFonts w:hint="eastAsia"/>
                <w:color w:val="auto"/>
              </w:rPr>
              <w:t>通讯断线故障保护试验</w:t>
            </w:r>
          </w:p>
        </w:tc>
        <w:tc>
          <w:tcPr>
            <w:tcW w:w="1355" w:type="dxa"/>
            <w:tcBorders>
              <w:top w:val="single" w:color="auto" w:sz="8" w:space="0"/>
            </w:tcBorders>
            <w:shd w:val="clear" w:color="auto" w:fill="auto"/>
            <w:vAlign w:val="center"/>
          </w:tcPr>
          <w:p w14:paraId="1D409462">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355" w:type="dxa"/>
            <w:tcBorders>
              <w:top w:val="single" w:color="auto" w:sz="8" w:space="0"/>
            </w:tcBorders>
            <w:shd w:val="clear" w:color="auto" w:fill="auto"/>
            <w:vAlign w:val="center"/>
          </w:tcPr>
          <w:p w14:paraId="01909866">
            <w:pPr>
              <w:pStyle w:val="182"/>
              <w:ind w:firstLine="0" w:firstLineChars="0"/>
              <w:rPr>
                <w:rFonts w:hint="eastAsia" w:ascii="宋体" w:hAnsi="宋体" w:eastAsia="宋体" w:cs="宋体"/>
                <w:color w:val="auto"/>
                <w:sz w:val="18"/>
                <w:szCs w:val="18"/>
                <w:lang w:val="en-US" w:eastAsia="zh-CN" w:bidi="ar-SA"/>
              </w:rPr>
            </w:pPr>
            <w:r>
              <w:rPr>
                <w:color w:val="auto"/>
              </w:rPr>
              <w:t>√</w:t>
            </w:r>
          </w:p>
        </w:tc>
        <w:tc>
          <w:tcPr>
            <w:tcW w:w="1219" w:type="dxa"/>
            <w:tcBorders>
              <w:top w:val="single" w:color="auto" w:sz="8" w:space="0"/>
            </w:tcBorders>
            <w:shd w:val="clear" w:color="auto" w:fill="auto"/>
            <w:vAlign w:val="center"/>
          </w:tcPr>
          <w:p w14:paraId="4B9F4455">
            <w:pPr>
              <w:pStyle w:val="182"/>
              <w:ind w:firstLine="0" w:firstLineChars="0"/>
              <w:rPr>
                <w:rFonts w:ascii="宋体" w:hAnsi="宋体" w:eastAsia="宋体" w:cs="宋体"/>
                <w:color w:val="auto"/>
                <w:sz w:val="18"/>
                <w:szCs w:val="18"/>
                <w:lang w:val="en-US" w:eastAsia="zh-CN" w:bidi="ar-SA"/>
              </w:rPr>
            </w:pPr>
            <w:r>
              <w:rPr>
                <w:rFonts w:hint="eastAsia"/>
                <w:color w:val="auto"/>
              </w:rPr>
              <w:t>-</w:t>
            </w:r>
          </w:p>
        </w:tc>
      </w:tr>
    </w:tbl>
    <w:p w14:paraId="16A9A0A1">
      <w:pPr>
        <w:pStyle w:val="69"/>
        <w:spacing w:before="120" w:after="120"/>
      </w:pPr>
      <w:r>
        <w:t>型式试验周期</w:t>
      </w:r>
    </w:p>
    <w:p w14:paraId="0484002E">
      <w:pPr>
        <w:pStyle w:val="60"/>
        <w:ind w:firstLine="420"/>
      </w:pPr>
      <w:r>
        <w:t>下列情况应进行型式试验</w:t>
      </w:r>
      <w:r>
        <w:rPr>
          <w:rFonts w:hint="eastAsia"/>
        </w:rPr>
        <w:t>：</w:t>
      </w:r>
    </w:p>
    <w:p w14:paraId="5707A752">
      <w:pPr>
        <w:pStyle w:val="178"/>
        <w:numPr>
          <w:ilvl w:val="0"/>
          <w:numId w:val="41"/>
        </w:numPr>
        <w:ind w:left="425" w:firstLine="0"/>
      </w:pPr>
      <w:r>
        <w:t>新试制的产品</w:t>
      </w:r>
      <w:r>
        <w:rPr>
          <w:rFonts w:hint="eastAsia"/>
        </w:rPr>
        <w:t>；</w:t>
      </w:r>
    </w:p>
    <w:p w14:paraId="5BAAE0FC">
      <w:pPr>
        <w:pStyle w:val="178"/>
        <w:numPr>
          <w:ilvl w:val="0"/>
          <w:numId w:val="41"/>
        </w:numPr>
        <w:ind w:left="425" w:firstLine="0"/>
      </w:pPr>
      <w:r>
        <w:t>转厂及异地生产的产品</w:t>
      </w:r>
      <w:r>
        <w:rPr>
          <w:rFonts w:hint="eastAsia"/>
        </w:rPr>
        <w:t>；</w:t>
      </w:r>
    </w:p>
    <w:p w14:paraId="4586087A">
      <w:pPr>
        <w:pStyle w:val="178"/>
        <w:numPr>
          <w:ilvl w:val="0"/>
          <w:numId w:val="41"/>
        </w:numPr>
        <w:ind w:left="425" w:firstLine="0"/>
      </w:pPr>
      <w:r>
        <w:t>当产品的设计、工艺或生产条件及使用的材料发生重大改变而影响到产品性能时</w:t>
      </w:r>
      <w:r>
        <w:rPr>
          <w:rFonts w:hint="eastAsia"/>
        </w:rPr>
        <w:t>；</w:t>
      </w:r>
    </w:p>
    <w:p w14:paraId="41FFFD7F">
      <w:pPr>
        <w:pStyle w:val="178"/>
        <w:numPr>
          <w:ilvl w:val="0"/>
          <w:numId w:val="41"/>
        </w:numPr>
        <w:ind w:left="425" w:firstLine="0"/>
      </w:pPr>
      <w:r>
        <w:t>正常生产的产品每隔八年应进行一次温升试验、机械操作试验、短时耐受电流和峰值耐受电流试验以及关合和开断试验</w:t>
      </w:r>
      <w:r>
        <w:rPr>
          <w:rFonts w:hint="eastAsia"/>
        </w:rPr>
        <w:t>；</w:t>
      </w:r>
    </w:p>
    <w:p w14:paraId="14ACCE6D">
      <w:pPr>
        <w:pStyle w:val="178"/>
        <w:numPr>
          <w:ilvl w:val="0"/>
          <w:numId w:val="41"/>
        </w:numPr>
        <w:ind w:left="425" w:firstLine="0"/>
      </w:pPr>
      <w:r>
        <w:t>不经常生产的产品</w:t>
      </w:r>
      <w:r>
        <w:rPr>
          <w:rFonts w:hint="eastAsia"/>
        </w:rPr>
        <w:t>（</w:t>
      </w:r>
      <w:r>
        <w:t>停产三年以上</w:t>
      </w:r>
      <w:r>
        <w:rPr>
          <w:rFonts w:hint="eastAsia"/>
        </w:rPr>
        <w:t>）</w:t>
      </w:r>
      <w:r>
        <w:t>，再次生产时应进行d)规定的试验</w:t>
      </w:r>
      <w:r>
        <w:rPr>
          <w:rFonts w:hint="eastAsia"/>
        </w:rPr>
        <w:t>；</w:t>
      </w:r>
    </w:p>
    <w:p w14:paraId="4477E48B">
      <w:pPr>
        <w:pStyle w:val="178"/>
        <w:numPr>
          <w:ilvl w:val="0"/>
          <w:numId w:val="41"/>
        </w:numPr>
        <w:ind w:left="425" w:firstLine="0"/>
      </w:pPr>
      <w:r>
        <w:t>对系列产品或派生产品，应进行相关的型式试验，部分试验项目可引用相应的有效试验报告。</w:t>
      </w:r>
    </w:p>
    <w:p w14:paraId="667622CC">
      <w:pPr>
        <w:pStyle w:val="108"/>
        <w:spacing w:before="240" w:after="240"/>
      </w:pPr>
      <w:bookmarkStart w:id="118" w:name="_Toc15791"/>
      <w:r>
        <w:rPr>
          <w:rFonts w:hint="eastAsia"/>
        </w:rPr>
        <w:t>铭牌、包装、运输及储存</w:t>
      </w:r>
      <w:bookmarkEnd w:id="118"/>
    </w:p>
    <w:p w14:paraId="5D21CA5E">
      <w:pPr>
        <w:pStyle w:val="109"/>
        <w:spacing w:before="120" w:after="120"/>
      </w:pPr>
      <w:bookmarkStart w:id="119" w:name="_Toc15697"/>
      <w:bookmarkStart w:id="120" w:name="_Toc26570"/>
      <w:bookmarkStart w:id="121" w:name="_Toc6119"/>
      <w:r>
        <w:rPr>
          <w:rFonts w:hint="eastAsia"/>
        </w:rPr>
        <w:t>铭牌</w:t>
      </w:r>
      <w:bookmarkEnd w:id="119"/>
      <w:bookmarkEnd w:id="120"/>
      <w:bookmarkEnd w:id="121"/>
    </w:p>
    <w:p w14:paraId="745D6551">
      <w:pPr>
        <w:pStyle w:val="60"/>
        <w:ind w:firstLine="420"/>
        <w:rPr>
          <w:rFonts w:hint="eastAsia" w:eastAsia="宋体"/>
          <w:lang w:val="en-US" w:eastAsia="zh-CN"/>
        </w:rPr>
      </w:pPr>
      <w:r>
        <w:rPr>
          <w:rFonts w:hint="eastAsia"/>
        </w:rPr>
        <w:t>设备铭牌应固定在明显可见位置，铭牌上所标识的内容应清晰且牢固，应包含但不限于以下内容</w:t>
      </w:r>
      <w:r>
        <w:rPr>
          <w:rFonts w:hint="eastAsia"/>
          <w:lang w:eastAsia="zh-CN"/>
        </w:rPr>
        <w:t>：</w:t>
      </w:r>
    </w:p>
    <w:p w14:paraId="6627A2A0">
      <w:pPr>
        <w:pStyle w:val="178"/>
        <w:numPr>
          <w:ilvl w:val="0"/>
          <w:numId w:val="42"/>
        </w:numPr>
        <w:ind w:left="425" w:firstLine="0"/>
      </w:pPr>
      <w:r>
        <w:rPr>
          <w:rFonts w:hint="eastAsia"/>
        </w:rPr>
        <w:t>产品名称</w:t>
      </w:r>
      <w:r>
        <w:rPr>
          <w:rFonts w:hint="eastAsia"/>
          <w:lang w:eastAsia="zh-CN"/>
        </w:rPr>
        <w:t>；</w:t>
      </w:r>
    </w:p>
    <w:p w14:paraId="7AA2ADED">
      <w:pPr>
        <w:pStyle w:val="178"/>
        <w:numPr>
          <w:ilvl w:val="0"/>
          <w:numId w:val="42"/>
        </w:numPr>
        <w:ind w:left="425" w:firstLine="0"/>
      </w:pPr>
      <w:r>
        <w:rPr>
          <w:rFonts w:hint="eastAsia"/>
        </w:rPr>
        <w:t>出厂序号</w:t>
      </w:r>
      <w:r>
        <w:rPr>
          <w:rFonts w:hint="eastAsia"/>
          <w:lang w:eastAsia="zh-CN"/>
        </w:rPr>
        <w:t>；</w:t>
      </w:r>
    </w:p>
    <w:p w14:paraId="5959D897">
      <w:pPr>
        <w:pStyle w:val="178"/>
        <w:numPr>
          <w:ilvl w:val="0"/>
          <w:numId w:val="42"/>
        </w:numPr>
        <w:ind w:left="425" w:firstLine="0"/>
      </w:pPr>
      <w:r>
        <w:rPr>
          <w:rFonts w:hint="eastAsia"/>
        </w:rPr>
        <w:t>额定电压</w:t>
      </w:r>
      <w:r>
        <w:rPr>
          <w:rFonts w:hint="eastAsia"/>
          <w:lang w:eastAsia="zh-CN"/>
        </w:rPr>
        <w:t>（</w:t>
      </w:r>
      <w:r>
        <w:rPr>
          <w:rFonts w:hint="eastAsia"/>
        </w:rPr>
        <w:t>V或kV</w:t>
      </w:r>
      <w:r>
        <w:rPr>
          <w:rFonts w:hint="eastAsia"/>
          <w:lang w:eastAsia="zh-CN"/>
        </w:rPr>
        <w:t>）；</w:t>
      </w:r>
    </w:p>
    <w:p w14:paraId="50F01296">
      <w:pPr>
        <w:pStyle w:val="178"/>
        <w:numPr>
          <w:ilvl w:val="0"/>
          <w:numId w:val="42"/>
        </w:numPr>
        <w:ind w:left="425" w:firstLine="0"/>
      </w:pPr>
      <w:r>
        <w:rPr>
          <w:rFonts w:hint="eastAsia"/>
        </w:rPr>
        <w:t>额定容量</w:t>
      </w:r>
      <w:r>
        <w:rPr>
          <w:rFonts w:hint="eastAsia"/>
          <w:lang w:eastAsia="zh-CN"/>
        </w:rPr>
        <w:t>（</w:t>
      </w:r>
      <w:r>
        <w:rPr>
          <w:rFonts w:hint="eastAsia"/>
        </w:rPr>
        <w:t>kVA或MVA</w:t>
      </w:r>
      <w:r>
        <w:rPr>
          <w:rFonts w:hint="eastAsia"/>
          <w:lang w:eastAsia="zh-CN"/>
        </w:rPr>
        <w:t>）；</w:t>
      </w:r>
    </w:p>
    <w:p w14:paraId="249540F4">
      <w:pPr>
        <w:pStyle w:val="178"/>
        <w:numPr>
          <w:ilvl w:val="0"/>
          <w:numId w:val="42"/>
        </w:numPr>
        <w:ind w:left="425" w:firstLine="0"/>
      </w:pPr>
      <w:r>
        <w:rPr>
          <w:rFonts w:hint="eastAsia"/>
        </w:rPr>
        <w:t>绝缘水平</w:t>
      </w:r>
      <w:r>
        <w:rPr>
          <w:rFonts w:hint="eastAsia"/>
          <w:lang w:eastAsia="zh-CN"/>
        </w:rPr>
        <w:t>；</w:t>
      </w:r>
    </w:p>
    <w:p w14:paraId="0B6BC41A">
      <w:pPr>
        <w:pStyle w:val="178"/>
        <w:numPr>
          <w:ilvl w:val="0"/>
          <w:numId w:val="42"/>
        </w:numPr>
        <w:ind w:left="425" w:firstLine="0"/>
      </w:pPr>
      <w:r>
        <w:rPr>
          <w:rFonts w:hint="eastAsia"/>
        </w:rPr>
        <w:t>冷却方式</w:t>
      </w:r>
      <w:r>
        <w:rPr>
          <w:rFonts w:hint="eastAsia"/>
          <w:lang w:eastAsia="zh-CN"/>
        </w:rPr>
        <w:t>；</w:t>
      </w:r>
    </w:p>
    <w:p w14:paraId="285EFBF9">
      <w:pPr>
        <w:pStyle w:val="178"/>
        <w:numPr>
          <w:ilvl w:val="0"/>
          <w:numId w:val="42"/>
        </w:numPr>
        <w:ind w:left="425" w:firstLine="0"/>
      </w:pPr>
      <w:r>
        <w:rPr>
          <w:rFonts w:hint="eastAsia"/>
        </w:rPr>
        <w:t>制造商名称或商标</w:t>
      </w:r>
      <w:r>
        <w:rPr>
          <w:rFonts w:hint="eastAsia"/>
          <w:lang w:eastAsia="zh-CN"/>
        </w:rPr>
        <w:t>；</w:t>
      </w:r>
    </w:p>
    <w:p w14:paraId="63F40555">
      <w:pPr>
        <w:pStyle w:val="178"/>
        <w:numPr>
          <w:ilvl w:val="0"/>
          <w:numId w:val="42"/>
        </w:numPr>
        <w:ind w:left="425" w:firstLine="0"/>
      </w:pPr>
      <w:r>
        <w:rPr>
          <w:rFonts w:hint="eastAsia"/>
        </w:rPr>
        <w:t>制造日期(年、月)</w:t>
      </w:r>
      <w:r>
        <w:rPr>
          <w:rFonts w:hint="eastAsia"/>
          <w:lang w:eastAsia="zh-CN"/>
        </w:rPr>
        <w:t>；</w:t>
      </w:r>
    </w:p>
    <w:p w14:paraId="334B4B09">
      <w:pPr>
        <w:pStyle w:val="178"/>
        <w:numPr>
          <w:ilvl w:val="0"/>
          <w:numId w:val="42"/>
        </w:numPr>
        <w:ind w:left="425" w:firstLine="0"/>
      </w:pPr>
      <w:r>
        <w:rPr>
          <w:rFonts w:hint="eastAsia"/>
        </w:rPr>
        <w:t>总质量</w:t>
      </w:r>
      <w:r>
        <w:rPr>
          <w:rFonts w:hint="eastAsia"/>
          <w:lang w:eastAsia="zh-CN"/>
        </w:rPr>
        <w:t>；</w:t>
      </w:r>
    </w:p>
    <w:p w14:paraId="09791484">
      <w:pPr>
        <w:pStyle w:val="178"/>
        <w:numPr>
          <w:ilvl w:val="0"/>
          <w:numId w:val="42"/>
        </w:numPr>
        <w:ind w:left="425" w:firstLine="0"/>
      </w:pPr>
      <w:r>
        <w:rPr>
          <w:rFonts w:hint="eastAsia"/>
        </w:rPr>
        <w:t>标准代号</w:t>
      </w:r>
      <w:r>
        <w:rPr>
          <w:rFonts w:hint="eastAsia"/>
          <w:lang w:eastAsia="zh-CN"/>
        </w:rPr>
        <w:t>。</w:t>
      </w:r>
    </w:p>
    <w:p w14:paraId="0514C9DA">
      <w:pPr>
        <w:pStyle w:val="109"/>
        <w:spacing w:before="120" w:after="120"/>
      </w:pPr>
      <w:bookmarkStart w:id="122" w:name="_Toc28569"/>
      <w:bookmarkStart w:id="123" w:name="_Toc15568"/>
      <w:r>
        <w:rPr>
          <w:rFonts w:hint="eastAsia"/>
          <w:lang w:val="en-US" w:eastAsia="zh-CN"/>
        </w:rPr>
        <w:t>接地标志</w:t>
      </w:r>
      <w:bookmarkEnd w:id="122"/>
      <w:bookmarkEnd w:id="123"/>
    </w:p>
    <w:p w14:paraId="37123B21">
      <w:pPr>
        <w:pStyle w:val="60"/>
        <w:rPr>
          <w:rFonts w:hint="eastAsia" w:eastAsia="宋体"/>
          <w:lang w:eastAsia="zh-CN"/>
        </w:rPr>
      </w:pPr>
      <w:r>
        <w:rPr>
          <w:rFonts w:hint="eastAsia"/>
        </w:rPr>
        <w:t>支柱绝缘子、外壳、冷却系统以及控制保护屏柜应具有明显的接地标志</w:t>
      </w:r>
      <w:r>
        <w:rPr>
          <w:rFonts w:hint="eastAsia"/>
          <w:lang w:eastAsia="zh-CN"/>
        </w:rPr>
        <w:t>。</w:t>
      </w:r>
    </w:p>
    <w:p w14:paraId="221BC385">
      <w:pPr>
        <w:pStyle w:val="109"/>
        <w:spacing w:before="120" w:after="120"/>
      </w:pPr>
      <w:bookmarkStart w:id="124" w:name="_Toc11077"/>
      <w:bookmarkStart w:id="125" w:name="_Toc2580"/>
      <w:r>
        <w:rPr>
          <w:rFonts w:hint="eastAsia"/>
          <w:lang w:val="en-US" w:eastAsia="zh-CN"/>
        </w:rPr>
        <w:t>随行文件</w:t>
      </w:r>
      <w:bookmarkEnd w:id="124"/>
      <w:bookmarkEnd w:id="125"/>
    </w:p>
    <w:p w14:paraId="76637FAC">
      <w:pPr>
        <w:pStyle w:val="60"/>
        <w:rPr>
          <w:rFonts w:hint="eastAsia"/>
          <w:lang w:eastAsia="zh-CN"/>
        </w:rPr>
      </w:pPr>
      <w:r>
        <w:rPr>
          <w:rFonts w:hint="eastAsia"/>
        </w:rPr>
        <w:t>随行文件应包含但不限于以下内容</w:t>
      </w:r>
      <w:r>
        <w:rPr>
          <w:rFonts w:hint="eastAsia"/>
          <w:lang w:eastAsia="zh-CN"/>
        </w:rPr>
        <w:t>：</w:t>
      </w:r>
    </w:p>
    <w:p w14:paraId="7D626F44">
      <w:pPr>
        <w:pStyle w:val="178"/>
        <w:numPr>
          <w:ilvl w:val="0"/>
          <w:numId w:val="43"/>
        </w:numPr>
        <w:ind w:left="425" w:firstLine="0"/>
        <w:rPr>
          <w:rFonts w:hint="eastAsia" w:ascii="宋体" w:hAnsi="宋体" w:eastAsia="宋体" w:cs="宋体"/>
          <w:lang w:val="en-US" w:eastAsia="zh-CN"/>
        </w:rPr>
      </w:pPr>
      <w:r>
        <w:rPr>
          <w:rFonts w:hint="eastAsia" w:ascii="宋体" w:hAnsi="宋体" w:eastAsia="宋体" w:cs="宋体"/>
          <w:lang w:val="en-US" w:eastAsia="zh-CN"/>
        </w:rPr>
        <w:t>产品说明书</w:t>
      </w:r>
      <w:r>
        <w:rPr>
          <w:rFonts w:hint="eastAsia" w:hAnsi="宋体" w:cs="宋体"/>
          <w:lang w:val="en-US" w:eastAsia="zh-CN"/>
        </w:rPr>
        <w:t>；</w:t>
      </w:r>
    </w:p>
    <w:p w14:paraId="41143AC9">
      <w:pPr>
        <w:pStyle w:val="178"/>
        <w:numPr>
          <w:ilvl w:val="0"/>
          <w:numId w:val="43"/>
        </w:numPr>
        <w:ind w:left="425" w:firstLine="0"/>
        <w:rPr>
          <w:rFonts w:hint="eastAsia" w:ascii="宋体" w:hAnsi="宋体" w:eastAsia="宋体" w:cs="宋体"/>
          <w:lang w:val="en-US" w:eastAsia="zh-CN"/>
        </w:rPr>
      </w:pPr>
      <w:r>
        <w:rPr>
          <w:rFonts w:hint="eastAsia" w:ascii="宋体" w:hAnsi="宋体" w:eastAsia="宋体" w:cs="宋体"/>
          <w:lang w:val="en-US" w:eastAsia="zh-CN"/>
        </w:rPr>
        <w:t>装箱清单</w:t>
      </w:r>
      <w:r>
        <w:rPr>
          <w:rFonts w:hint="eastAsia" w:hAnsi="宋体" w:cs="宋体"/>
          <w:lang w:val="en-US" w:eastAsia="zh-CN"/>
        </w:rPr>
        <w:t>；</w:t>
      </w:r>
    </w:p>
    <w:p w14:paraId="18CD867C">
      <w:pPr>
        <w:pStyle w:val="178"/>
        <w:numPr>
          <w:ilvl w:val="0"/>
          <w:numId w:val="43"/>
        </w:numPr>
        <w:ind w:left="425" w:firstLine="0"/>
        <w:rPr>
          <w:rFonts w:hint="eastAsia" w:ascii="宋体" w:hAnsi="宋体" w:eastAsia="宋体" w:cs="宋体"/>
          <w:lang w:val="en-US" w:eastAsia="zh-CN"/>
        </w:rPr>
      </w:pPr>
      <w:r>
        <w:rPr>
          <w:rFonts w:hint="eastAsia" w:ascii="宋体" w:hAnsi="宋体" w:eastAsia="宋体" w:cs="宋体"/>
          <w:lang w:val="en-US" w:eastAsia="zh-CN"/>
        </w:rPr>
        <w:t>出厂试验报告</w:t>
      </w:r>
      <w:r>
        <w:rPr>
          <w:rFonts w:hint="eastAsia" w:hAnsi="宋体" w:cs="宋体"/>
          <w:lang w:val="en-US" w:eastAsia="zh-CN"/>
        </w:rPr>
        <w:t>；</w:t>
      </w:r>
    </w:p>
    <w:p w14:paraId="6F4D8E75">
      <w:pPr>
        <w:pStyle w:val="178"/>
        <w:numPr>
          <w:ilvl w:val="0"/>
          <w:numId w:val="43"/>
        </w:numPr>
        <w:ind w:left="425" w:firstLine="0"/>
        <w:rPr>
          <w:rFonts w:hint="eastAsia" w:ascii="宋体" w:hAnsi="宋体" w:eastAsia="宋体" w:cs="宋体"/>
          <w:lang w:val="en-US" w:eastAsia="zh-CN"/>
        </w:rPr>
      </w:pPr>
      <w:r>
        <w:rPr>
          <w:rFonts w:hint="eastAsia" w:ascii="宋体" w:hAnsi="宋体" w:eastAsia="宋体" w:cs="宋体"/>
          <w:lang w:val="en-US" w:eastAsia="zh-CN"/>
        </w:rPr>
        <w:t>所有塑料部件的可燃性清单，清单中应包括部件图示、重量，热特性和燃烧特性</w:t>
      </w:r>
      <w:r>
        <w:rPr>
          <w:rFonts w:hint="eastAsia" w:hAnsi="宋体" w:cs="宋体"/>
          <w:lang w:val="en-US" w:eastAsia="zh-CN"/>
        </w:rPr>
        <w:t>；</w:t>
      </w:r>
    </w:p>
    <w:p w14:paraId="68F52C74">
      <w:pPr>
        <w:pStyle w:val="178"/>
        <w:numPr>
          <w:ilvl w:val="0"/>
          <w:numId w:val="43"/>
        </w:numPr>
        <w:ind w:left="425" w:firstLine="0"/>
        <w:rPr>
          <w:rFonts w:hint="eastAsia" w:ascii="宋体" w:hAnsi="宋体" w:eastAsia="宋体" w:cs="宋体"/>
          <w:lang w:val="en-US" w:eastAsia="zh-CN"/>
        </w:rPr>
      </w:pPr>
      <w:r>
        <w:rPr>
          <w:rFonts w:hint="eastAsia" w:ascii="宋体" w:hAnsi="宋体" w:eastAsia="宋体" w:cs="宋体"/>
          <w:lang w:val="en-US" w:eastAsia="zh-CN"/>
        </w:rPr>
        <w:t>应提供冷却系统的详细设计报告。水冷系统的报告中应包括设计环境温度、额定流量、额定压力、进水温度、出水温度、泄漏报警和跳闸阈值、供电方式和容量。风冷系统的报告应包括设计环境温度、额定风量、进风温度、出风温度、供电方式和容量。</w:t>
      </w:r>
    </w:p>
    <w:p w14:paraId="49A10ED9">
      <w:pPr>
        <w:pStyle w:val="109"/>
        <w:spacing w:before="120" w:after="120"/>
      </w:pPr>
      <w:bookmarkStart w:id="126" w:name="_Toc10805"/>
      <w:bookmarkStart w:id="127" w:name="_Toc26987"/>
      <w:r>
        <w:rPr>
          <w:rFonts w:hint="eastAsia"/>
          <w:lang w:val="en-US" w:eastAsia="zh-CN"/>
        </w:rPr>
        <w:t>包装</w:t>
      </w:r>
      <w:bookmarkEnd w:id="126"/>
      <w:bookmarkEnd w:id="127"/>
    </w:p>
    <w:p w14:paraId="35BE9882">
      <w:pPr>
        <w:pStyle w:val="69"/>
        <w:spacing w:beforeLines="0" w:afterLines="0"/>
        <w:rPr>
          <w:rFonts w:ascii="宋体" w:eastAsia="宋体"/>
        </w:rPr>
      </w:pPr>
      <w:r>
        <w:rPr>
          <w:rFonts w:hint="eastAsia" w:ascii="宋体" w:eastAsia="宋体"/>
        </w:rPr>
        <w:t>成套设备可以功率模块为单元，分体包装和运输</w:t>
      </w:r>
      <w:r>
        <w:rPr>
          <w:rFonts w:hint="eastAsia" w:ascii="宋体" w:eastAsia="宋体"/>
          <w:lang w:eastAsia="zh-CN"/>
        </w:rPr>
        <w:t>。</w:t>
      </w:r>
    </w:p>
    <w:p w14:paraId="1048B930">
      <w:pPr>
        <w:pStyle w:val="69"/>
        <w:spacing w:beforeLines="0" w:afterLines="0"/>
        <w:rPr>
          <w:rFonts w:ascii="宋体" w:eastAsia="宋体"/>
        </w:rPr>
      </w:pPr>
      <w:r>
        <w:rPr>
          <w:rFonts w:hint="eastAsia" w:ascii="宋体" w:eastAsia="宋体"/>
        </w:rPr>
        <w:t>包装箱应具备防水、防潮、防震措施</w:t>
      </w:r>
      <w:r>
        <w:rPr>
          <w:rFonts w:hint="eastAsia" w:ascii="宋体" w:eastAsia="宋体"/>
          <w:lang w:eastAsia="zh-CN"/>
        </w:rPr>
        <w:t>。</w:t>
      </w:r>
    </w:p>
    <w:p w14:paraId="42C36922">
      <w:pPr>
        <w:pStyle w:val="69"/>
        <w:spacing w:beforeLines="0" w:afterLines="0"/>
        <w:rPr>
          <w:rFonts w:ascii="宋体" w:eastAsia="宋体"/>
        </w:rPr>
      </w:pPr>
      <w:r>
        <w:rPr>
          <w:rFonts w:hint="eastAsia" w:ascii="宋体" w:eastAsia="宋体"/>
        </w:rPr>
        <w:t>包装箱外部应有“小心轻放”、“不准倒置”等明显标志和符号。</w:t>
      </w:r>
    </w:p>
    <w:p w14:paraId="206670C3">
      <w:pPr>
        <w:pStyle w:val="109"/>
        <w:spacing w:before="120" w:after="120"/>
        <w:rPr>
          <w:rFonts w:hint="eastAsia"/>
          <w:lang w:val="en-US" w:eastAsia="zh-CN"/>
        </w:rPr>
      </w:pPr>
      <w:bookmarkStart w:id="128" w:name="_Toc12411"/>
      <w:bookmarkStart w:id="129" w:name="_Toc23599"/>
      <w:r>
        <w:rPr>
          <w:rFonts w:hint="eastAsia"/>
          <w:lang w:val="en-US" w:eastAsia="zh-CN"/>
        </w:rPr>
        <w:t>运输</w:t>
      </w:r>
      <w:bookmarkEnd w:id="128"/>
      <w:bookmarkEnd w:id="129"/>
    </w:p>
    <w:p w14:paraId="587F2C6D">
      <w:pPr>
        <w:pStyle w:val="60"/>
        <w:rPr>
          <w:rFonts w:hint="eastAsia"/>
          <w:lang w:val="en-US" w:eastAsia="zh-CN"/>
        </w:rPr>
      </w:pPr>
      <w:r>
        <w:rPr>
          <w:rFonts w:hint="eastAsia"/>
          <w:lang w:val="en-US" w:eastAsia="zh-CN"/>
        </w:rPr>
        <w:t>运输过程中不应有剧烈振动和冲击，产品不应有倾斜和倒置。</w:t>
      </w:r>
    </w:p>
    <w:p w14:paraId="3A7E5D01">
      <w:pPr>
        <w:pStyle w:val="109"/>
        <w:spacing w:before="120" w:after="120"/>
        <w:rPr>
          <w:rFonts w:hint="eastAsia"/>
          <w:lang w:val="en-US" w:eastAsia="zh-CN"/>
        </w:rPr>
      </w:pPr>
      <w:bookmarkStart w:id="130" w:name="_Toc11867"/>
      <w:bookmarkStart w:id="131" w:name="_Toc14893"/>
      <w:r>
        <w:rPr>
          <w:rFonts w:hint="eastAsia"/>
          <w:lang w:val="en-US" w:eastAsia="zh-CN"/>
        </w:rPr>
        <w:t>贮存</w:t>
      </w:r>
      <w:bookmarkEnd w:id="130"/>
      <w:bookmarkEnd w:id="131"/>
    </w:p>
    <w:p w14:paraId="6920CE7D">
      <w:pPr>
        <w:pStyle w:val="69"/>
        <w:spacing w:beforeLines="0" w:afterLines="0"/>
        <w:rPr>
          <w:rFonts w:hint="eastAsia" w:ascii="宋体" w:eastAsia="宋体"/>
          <w:lang w:val="en-US" w:eastAsia="zh-CN"/>
        </w:rPr>
      </w:pPr>
      <w:r>
        <w:rPr>
          <w:rFonts w:hint="eastAsia" w:ascii="宋体" w:eastAsia="宋体"/>
          <w:lang w:val="en-US" w:eastAsia="zh-CN"/>
        </w:rPr>
        <w:t>产品应贮存在通风干燥处，不应受潮、挤压及腐蚀。</w:t>
      </w:r>
    </w:p>
    <w:p w14:paraId="197C32CA">
      <w:pPr>
        <w:pStyle w:val="69"/>
        <w:spacing w:beforeLines="0" w:afterLines="0"/>
        <w:rPr>
          <w:rFonts w:hint="eastAsia" w:ascii="宋体" w:eastAsia="宋体"/>
          <w:lang w:val="en-US" w:eastAsia="zh-CN"/>
        </w:rPr>
      </w:pPr>
      <w:r>
        <w:rPr>
          <w:rFonts w:hint="eastAsia" w:ascii="宋体" w:eastAsia="宋体"/>
          <w:lang w:val="en-US" w:eastAsia="zh-CN"/>
        </w:rPr>
        <w:t>如采用</w:t>
      </w:r>
      <w:r>
        <w:rPr>
          <w:rFonts w:hint="eastAsia" w:ascii="宋体" w:eastAsia="宋体"/>
          <w:highlight w:val="none"/>
          <w:lang w:val="en-US" w:eastAsia="zh-CN"/>
        </w:rPr>
        <w:t>液冷</w:t>
      </w:r>
      <w:r>
        <w:rPr>
          <w:rFonts w:hint="eastAsia" w:ascii="宋体" w:eastAsia="宋体"/>
          <w:lang w:val="en-US" w:eastAsia="zh-CN"/>
        </w:rPr>
        <w:t>系统，贮存前应排除残留的冷却水。</w:t>
      </w:r>
    </w:p>
    <w:p w14:paraId="39E7888F">
      <w:pPr>
        <w:pStyle w:val="60"/>
        <w:rPr>
          <w:rFonts w:hint="eastAsia"/>
          <w:lang w:val="en-US" w:eastAsia="zh-CN"/>
        </w:rPr>
      </w:pPr>
    </w:p>
    <w:p w14:paraId="266B28E1">
      <w:pPr>
        <w:pStyle w:val="60"/>
        <w:ind w:firstLine="0" w:firstLineChars="0"/>
      </w:pPr>
    </w:p>
    <w:p w14:paraId="6E828487">
      <w:pPr>
        <w:pStyle w:val="60"/>
        <w:ind w:firstLine="0" w:firstLineChars="0"/>
      </w:pPr>
    </w:p>
    <w:p w14:paraId="1BBDAFBF">
      <w:pPr>
        <w:pStyle w:val="60"/>
        <w:ind w:firstLine="0" w:firstLineChars="0"/>
      </w:pPr>
    </w:p>
    <w:p w14:paraId="216108A6">
      <w:pPr>
        <w:jc w:val="center"/>
      </w:pPr>
      <w:bookmarkStart w:id="132" w:name="BookMark8"/>
      <w:r>
        <w:drawing>
          <wp:inline distT="0" distB="0" distL="0" distR="0">
            <wp:extent cx="1485900" cy="317500"/>
            <wp:effectExtent l="0" t="0" r="7620" b="254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
      <w:bookmarkEnd w:id="132"/>
    </w:p>
    <w:sectPr>
      <w:headerReference r:id="rId16" w:type="default"/>
      <w:footerReference r:id="rId18" w:type="default"/>
      <w:headerReference r:id="rId17" w:type="even"/>
      <w:footerReference r:id="rId19" w:type="even"/>
      <w:pgSz w:w="11906" w:h="16838"/>
      <w:pgMar w:top="1928" w:right="1134" w:bottom="1134" w:left="1134" w:header="1418" w:footer="1134" w:gutter="283"/>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EE97">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2F9F5">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22F9F5">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C0C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1603">
    <w:pPr>
      <w:pStyle w:val="1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1D2DB3BC">
                              <w:pPr>
                                <w:pStyle w:val="18"/>
                              </w:pPr>
                              <w:r>
                                <w:fldChar w:fldCharType="begin"/>
                              </w:r>
                              <w:r>
                                <w:instrText xml:space="preserve">PAGE   \* MERGEFORMAT</w:instrText>
                              </w:r>
                              <w:r>
                                <w:fldChar w:fldCharType="separate"/>
                              </w:r>
                              <w:r>
                                <w:rPr>
                                  <w:lang w:val="zh-CN"/>
                                </w:rPr>
                                <w:t>I</w:t>
                              </w:r>
                              <w:r>
                                <w:fldChar w:fldCharType="end"/>
                              </w:r>
                            </w:p>
                          </w:sdtContent>
                        </w:sdt>
                        <w:p w14:paraId="7D54E6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765338391"/>
                    </w:sdtPr>
                    <w:sdtContent>
                      <w:p w14:paraId="1D2DB3BC">
                        <w:pPr>
                          <w:pStyle w:val="18"/>
                        </w:pPr>
                        <w:r>
                          <w:fldChar w:fldCharType="begin"/>
                        </w:r>
                        <w:r>
                          <w:instrText xml:space="preserve">PAGE   \* MERGEFORMAT</w:instrText>
                        </w:r>
                        <w:r>
                          <w:fldChar w:fldCharType="separate"/>
                        </w:r>
                        <w:r>
                          <w:rPr>
                            <w:lang w:val="zh-CN"/>
                          </w:rPr>
                          <w:t>I</w:t>
                        </w:r>
                        <w:r>
                          <w:fldChar w:fldCharType="end"/>
                        </w:r>
                      </w:p>
                    </w:sdtContent>
                  </w:sdt>
                  <w:p w14:paraId="7D54E67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1BF0">
    <w:pPr>
      <w:pStyle w:val="18"/>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49754">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A249754">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2D21">
    <w:pPr>
      <w:pStyle w:val="1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2947D6A7">
                              <w:pPr>
                                <w:pStyle w:val="18"/>
                              </w:pPr>
                              <w:r>
                                <w:fldChar w:fldCharType="begin"/>
                              </w:r>
                              <w:r>
                                <w:instrText xml:space="preserve">PAGE   \* MERGEFORMAT</w:instrText>
                              </w:r>
                              <w:r>
                                <w:fldChar w:fldCharType="separate"/>
                              </w:r>
                              <w:r>
                                <w:rPr>
                                  <w:lang w:val="zh-CN"/>
                                </w:rPr>
                                <w:t>2</w:t>
                              </w:r>
                              <w:r>
                                <w:fldChar w:fldCharType="end"/>
                              </w:r>
                            </w:p>
                          </w:sdtContent>
                        </w:sdt>
                        <w:p w14:paraId="440297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2008709746"/>
                    </w:sdtPr>
                    <w:sdtContent>
                      <w:p w14:paraId="2947D6A7">
                        <w:pPr>
                          <w:pStyle w:val="18"/>
                        </w:pPr>
                        <w:r>
                          <w:fldChar w:fldCharType="begin"/>
                        </w:r>
                        <w:r>
                          <w:instrText xml:space="preserve">PAGE   \* MERGEFORMAT</w:instrText>
                        </w:r>
                        <w:r>
                          <w:fldChar w:fldCharType="separate"/>
                        </w:r>
                        <w:r>
                          <w:rPr>
                            <w:lang w:val="zh-CN"/>
                          </w:rPr>
                          <w:t>2</w:t>
                        </w:r>
                        <w:r>
                          <w:fldChar w:fldCharType="end"/>
                        </w:r>
                      </w:p>
                    </w:sdtContent>
                  </w:sdt>
                  <w:p w14:paraId="4402971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28B4">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E44EC">
                          <w:pPr>
                            <w:pStyle w:val="18"/>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E7E44EC">
                    <w:pPr>
                      <w:pStyle w:val="18"/>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5BCB">
    <w:pPr>
      <w:pStyle w:val="5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ABB4C">
                          <w:pPr>
                            <w:pStyle w:val="56"/>
                          </w:pPr>
                          <w:r>
                            <w:fldChar w:fldCharType="begin"/>
                          </w:r>
                          <w:r>
                            <w:instrText xml:space="preserve">PAGE   \* MERGEFORMAT</w:instrText>
                          </w:r>
                          <w:r>
                            <w:fldChar w:fldCharType="separate"/>
                          </w:r>
                          <w:r>
                            <w:rPr>
                              <w:lang w:val="zh-CN"/>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54ABB4C">
                    <w:pPr>
                      <w:pStyle w:val="56"/>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F746">
    <w:pPr>
      <w:pStyle w:val="18"/>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C07C5">
                          <w:pPr>
                            <w:pStyle w:val="18"/>
                            <w:jc w:val="left"/>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2AC07C5">
                    <w:pPr>
                      <w:pStyle w:val="18"/>
                      <w:jc w:val="left"/>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EC3D">
    <w:pPr>
      <w:pStyle w:val="19"/>
      <w:jc w:val="right"/>
      <w:rPr>
        <w:rFonts w:ascii="黑体" w:hAns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EEA7">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582B">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689DF">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2E6D">
    <w:pPr>
      <w:pStyle w:val="19"/>
      <w:jc w:val="righ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96FD">
    <w:pPr>
      <w:pStyle w:val="65"/>
      <w:rPr>
        <w:rFonts w:hAnsi="黑体" w:cs="黑体"/>
      </w:rPr>
    </w:pPr>
    <w:r>
      <w:rPr>
        <w:rFonts w:hint="eastAsia" w:hAnsi="黑体" w:cs="黑体"/>
      </w:rPr>
      <w:fldChar w:fldCharType="begin"/>
    </w:r>
    <w:r>
      <w:rPr>
        <w:rFonts w:hint="eastAsia" w:hAnsi="黑体" w:cs="黑体"/>
      </w:rPr>
      <w:instrText xml:space="preserve"> STYLEREF  标准文件_文件编号  \* MERGEFORMAT </w:instrText>
    </w:r>
    <w:r>
      <w:rPr>
        <w:rFonts w:hint="eastAsia" w:hAnsi="黑体" w:cs="黑体"/>
      </w:rPr>
      <w:fldChar w:fldCharType="separate"/>
    </w:r>
    <w:r>
      <w:rPr>
        <w:rFonts w:hint="eastAsia" w:hAnsi="黑体" w:cs="黑体"/>
      </w:rPr>
      <w:t>T/CEATEC XXX—XXXX</w:t>
    </w:r>
    <w:r>
      <w:rPr>
        <w:rFonts w:hint="eastAsia" w:hAnsi="黑体" w:cs="黑体"/>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A89F">
    <w:pPr>
      <w:pStyle w:val="19"/>
      <w:jc w:val="lef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FB4A"/>
    <w:multiLevelType w:val="multilevel"/>
    <w:tmpl w:val="EFD1FB4A"/>
    <w:lvl w:ilvl="0" w:tentative="0">
      <w:start w:val="1"/>
      <w:numFmt w:val="decimal"/>
      <w:pStyle w:val="116"/>
      <w:suff w:val="nothing"/>
      <w:lvlText w:val="表%1　"/>
      <w:lvlJc w:val="left"/>
      <w:pPr>
        <w:ind w:left="3150" w:firstLine="0"/>
      </w:pPr>
    </w:lvl>
    <w:lvl w:ilvl="1" w:tentative="0">
      <w:start w:val="1"/>
      <w:numFmt w:val="decimal"/>
      <w:lvlText w:val="%1.%2"/>
      <w:lvlJc w:val="left"/>
      <w:pPr>
        <w:tabs>
          <w:tab w:val="left" w:pos="992"/>
        </w:tabs>
        <w:ind w:left="882" w:hanging="567"/>
      </w:pPr>
    </w:lvl>
    <w:lvl w:ilvl="2" w:tentative="0">
      <w:start w:val="1"/>
      <w:numFmt w:val="decimal"/>
      <w:lvlText w:val="%1.%2.%3"/>
      <w:lvlJc w:val="left"/>
      <w:pPr>
        <w:tabs>
          <w:tab w:val="left" w:pos="1417"/>
        </w:tabs>
        <w:ind w:left="1307" w:hanging="567"/>
      </w:pPr>
    </w:lvl>
    <w:lvl w:ilvl="3" w:tentative="0">
      <w:start w:val="1"/>
      <w:numFmt w:val="decimal"/>
      <w:lvlText w:val="%1.%2.%3.%4"/>
      <w:lvlJc w:val="left"/>
      <w:pPr>
        <w:tabs>
          <w:tab w:val="left" w:pos="1984"/>
        </w:tabs>
        <w:ind w:left="1874" w:hanging="708"/>
      </w:pPr>
    </w:lvl>
    <w:lvl w:ilvl="4" w:tentative="0">
      <w:start w:val="1"/>
      <w:numFmt w:val="decimal"/>
      <w:lvlText w:val="%1.%2.%3.%4.%5"/>
      <w:lvlJc w:val="left"/>
      <w:pPr>
        <w:tabs>
          <w:tab w:val="left" w:pos="2551"/>
        </w:tabs>
        <w:ind w:left="2441" w:hanging="850"/>
      </w:pPr>
    </w:lvl>
    <w:lvl w:ilvl="5" w:tentative="0">
      <w:start w:val="1"/>
      <w:numFmt w:val="decimal"/>
      <w:lvlText w:val="%1.%2.%3.%4.%5.%6"/>
      <w:lvlJc w:val="left"/>
      <w:pPr>
        <w:tabs>
          <w:tab w:val="left" w:pos="3260"/>
        </w:tabs>
        <w:ind w:left="3150" w:hanging="1134"/>
      </w:pPr>
    </w:lvl>
    <w:lvl w:ilvl="6" w:tentative="0">
      <w:start w:val="1"/>
      <w:numFmt w:val="decimal"/>
      <w:lvlText w:val="%1.%2.%3.%4.%5.%6.%7"/>
      <w:lvlJc w:val="left"/>
      <w:pPr>
        <w:tabs>
          <w:tab w:val="left" w:pos="3827"/>
        </w:tabs>
        <w:ind w:left="3717" w:hanging="1276"/>
      </w:pPr>
    </w:lvl>
    <w:lvl w:ilvl="7" w:tentative="0">
      <w:start w:val="1"/>
      <w:numFmt w:val="decimal"/>
      <w:lvlText w:val="%1.%2.%3.%4.%5.%6.%7.%8"/>
      <w:lvlJc w:val="left"/>
      <w:pPr>
        <w:tabs>
          <w:tab w:val="left" w:pos="4394"/>
        </w:tabs>
        <w:ind w:left="4284" w:hanging="1418"/>
      </w:pPr>
    </w:lvl>
    <w:lvl w:ilvl="8" w:tentative="0">
      <w:start w:val="1"/>
      <w:numFmt w:val="decimal"/>
      <w:lvlText w:val="%1.%2.%3.%4.%5.%6.%7.%8.%9"/>
      <w:lvlJc w:val="left"/>
      <w:pPr>
        <w:tabs>
          <w:tab w:val="left" w:pos="5102"/>
        </w:tabs>
        <w:ind w:left="4992" w:hanging="1700"/>
      </w:p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86B1D6A"/>
    <w:multiLevelType w:val="multilevel"/>
    <w:tmpl w:val="086B1D6A"/>
    <w:lvl w:ilvl="0" w:tentative="0">
      <w:start w:val="1"/>
      <w:numFmt w:val="lowerLetter"/>
      <w:pStyle w:val="245"/>
      <w:lvlText w:val="%1."/>
      <w:lvlJc w:val="left"/>
      <w:pPr>
        <w:ind w:left="1440" w:hanging="36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A8D1887"/>
    <w:multiLevelType w:val="multilevel"/>
    <w:tmpl w:val="5A8D1887"/>
    <w:lvl w:ilvl="0" w:tentative="0">
      <w:start w:val="1"/>
      <w:numFmt w:val="decimal"/>
      <w:pStyle w:val="244"/>
      <w:suff w:val="space"/>
      <w:lvlText w:val="（%1）"/>
      <w:lvlJc w:val="left"/>
      <w:pPr>
        <w:ind w:left="113" w:hanging="113"/>
      </w:pPr>
      <w:rPr>
        <w:rFonts w:hint="default" w:ascii="Times New Roman" w:hAnsi="Times New Roman" w:cs="Times New Roman"/>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7"/>
  </w:num>
  <w:num w:numId="4">
    <w:abstractNumId w:val="25"/>
  </w:num>
  <w:num w:numId="5">
    <w:abstractNumId w:val="20"/>
  </w:num>
  <w:num w:numId="6">
    <w:abstractNumId w:val="15"/>
  </w:num>
  <w:num w:numId="7">
    <w:abstractNumId w:val="10"/>
  </w:num>
  <w:num w:numId="8">
    <w:abstractNumId w:val="4"/>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0"/>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3"/>
  </w:num>
  <w:num w:numId="24">
    <w:abstractNumId w:val="8"/>
  </w:num>
  <w:num w:numId="25">
    <w:abstractNumId w:val="28"/>
  </w:num>
  <w:num w:numId="26">
    <w:abstractNumId w:val="30"/>
  </w:num>
  <w:num w:numId="27">
    <w:abstractNumId w:val="3"/>
  </w:num>
  <w:num w:numId="28">
    <w:abstractNumId w:val="6"/>
  </w:num>
  <w:num w:numId="29">
    <w:abstractNumId w:val="16"/>
  </w:num>
  <w:num w:numId="30">
    <w:abstractNumId w:val="26"/>
  </w:num>
  <w:num w:numId="31">
    <w:abstractNumId w:val="24"/>
  </w:num>
  <w:num w:numId="32">
    <w:abstractNumId w:val="22"/>
  </w:num>
  <w:num w:numId="33">
    <w:abstractNumId w:val="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ZDdmYjY2NDkyZjIzNDhmODIzZWE0NTA3ZGVjNGEifQ=="/>
  </w:docVars>
  <w:rsids>
    <w:rsidRoot w:val="00132DFA"/>
    <w:rsid w:val="0000040A"/>
    <w:rsid w:val="00000A94"/>
    <w:rsid w:val="00001972"/>
    <w:rsid w:val="00001B6E"/>
    <w:rsid w:val="00001D9A"/>
    <w:rsid w:val="0000562C"/>
    <w:rsid w:val="00007B3A"/>
    <w:rsid w:val="00007D8D"/>
    <w:rsid w:val="000107E0"/>
    <w:rsid w:val="0001164F"/>
    <w:rsid w:val="00011FDE"/>
    <w:rsid w:val="00012FFD"/>
    <w:rsid w:val="00014162"/>
    <w:rsid w:val="00014340"/>
    <w:rsid w:val="00016A9C"/>
    <w:rsid w:val="00022184"/>
    <w:rsid w:val="00022762"/>
    <w:rsid w:val="000238E0"/>
    <w:rsid w:val="000249DB"/>
    <w:rsid w:val="0002595E"/>
    <w:rsid w:val="00027FAE"/>
    <w:rsid w:val="000303C3"/>
    <w:rsid w:val="000331D3"/>
    <w:rsid w:val="00033588"/>
    <w:rsid w:val="000346A5"/>
    <w:rsid w:val="00035948"/>
    <w:rsid w:val="000359C3"/>
    <w:rsid w:val="00035A7D"/>
    <w:rsid w:val="000365DA"/>
    <w:rsid w:val="000365ED"/>
    <w:rsid w:val="00041F81"/>
    <w:rsid w:val="0004249A"/>
    <w:rsid w:val="00043282"/>
    <w:rsid w:val="00044286"/>
    <w:rsid w:val="00044869"/>
    <w:rsid w:val="00045A95"/>
    <w:rsid w:val="00047175"/>
    <w:rsid w:val="00047F28"/>
    <w:rsid w:val="000503AA"/>
    <w:rsid w:val="000506A1"/>
    <w:rsid w:val="000515DD"/>
    <w:rsid w:val="0005265A"/>
    <w:rsid w:val="000539DD"/>
    <w:rsid w:val="00053BD3"/>
    <w:rsid w:val="000556ED"/>
    <w:rsid w:val="00055FE2"/>
    <w:rsid w:val="0005616F"/>
    <w:rsid w:val="000606F4"/>
    <w:rsid w:val="00060C2E"/>
    <w:rsid w:val="00061033"/>
    <w:rsid w:val="00061151"/>
    <w:rsid w:val="000619E9"/>
    <w:rsid w:val="000622D4"/>
    <w:rsid w:val="0006357D"/>
    <w:rsid w:val="00067F1E"/>
    <w:rsid w:val="00070DF6"/>
    <w:rsid w:val="00071CC0"/>
    <w:rsid w:val="00071CFC"/>
    <w:rsid w:val="00073C8C"/>
    <w:rsid w:val="00077B64"/>
    <w:rsid w:val="00080A1C"/>
    <w:rsid w:val="00082317"/>
    <w:rsid w:val="00083D2C"/>
    <w:rsid w:val="00086AA1"/>
    <w:rsid w:val="00087A77"/>
    <w:rsid w:val="00087E9E"/>
    <w:rsid w:val="00090CA6"/>
    <w:rsid w:val="000919AB"/>
    <w:rsid w:val="00092B8A"/>
    <w:rsid w:val="00092FB0"/>
    <w:rsid w:val="000934C5"/>
    <w:rsid w:val="00093D25"/>
    <w:rsid w:val="00093DAB"/>
    <w:rsid w:val="00094CDC"/>
    <w:rsid w:val="00094D73"/>
    <w:rsid w:val="00096D63"/>
    <w:rsid w:val="000A0B60"/>
    <w:rsid w:val="000A0EB8"/>
    <w:rsid w:val="000A19FC"/>
    <w:rsid w:val="000A296B"/>
    <w:rsid w:val="000A31F2"/>
    <w:rsid w:val="000A345F"/>
    <w:rsid w:val="000A35DC"/>
    <w:rsid w:val="000A72EA"/>
    <w:rsid w:val="000A7311"/>
    <w:rsid w:val="000B060F"/>
    <w:rsid w:val="000B1065"/>
    <w:rsid w:val="000B1592"/>
    <w:rsid w:val="000B1FF2"/>
    <w:rsid w:val="000B2FE5"/>
    <w:rsid w:val="000B3CDA"/>
    <w:rsid w:val="000B3CE4"/>
    <w:rsid w:val="000B6A0B"/>
    <w:rsid w:val="000C0F6C"/>
    <w:rsid w:val="000C11DB"/>
    <w:rsid w:val="000C1492"/>
    <w:rsid w:val="000C2430"/>
    <w:rsid w:val="000C2FBD"/>
    <w:rsid w:val="000C4B41"/>
    <w:rsid w:val="000C57D6"/>
    <w:rsid w:val="000C6362"/>
    <w:rsid w:val="000C7666"/>
    <w:rsid w:val="000D0A9C"/>
    <w:rsid w:val="000D1795"/>
    <w:rsid w:val="000D1C44"/>
    <w:rsid w:val="000D329A"/>
    <w:rsid w:val="000D4B9C"/>
    <w:rsid w:val="000D4EB6"/>
    <w:rsid w:val="000D6597"/>
    <w:rsid w:val="000D753B"/>
    <w:rsid w:val="000E0E54"/>
    <w:rsid w:val="000E13BC"/>
    <w:rsid w:val="000E1D2A"/>
    <w:rsid w:val="000E217F"/>
    <w:rsid w:val="000E4C9E"/>
    <w:rsid w:val="000E6FD7"/>
    <w:rsid w:val="000F06E1"/>
    <w:rsid w:val="000F0E3C"/>
    <w:rsid w:val="000F19D5"/>
    <w:rsid w:val="000F2A0B"/>
    <w:rsid w:val="000F4050"/>
    <w:rsid w:val="000F4AEA"/>
    <w:rsid w:val="000F57E0"/>
    <w:rsid w:val="000F67E9"/>
    <w:rsid w:val="00104926"/>
    <w:rsid w:val="00110ADB"/>
    <w:rsid w:val="00113B1E"/>
    <w:rsid w:val="00114E4E"/>
    <w:rsid w:val="0011711C"/>
    <w:rsid w:val="00121BBD"/>
    <w:rsid w:val="00124E4F"/>
    <w:rsid w:val="0012503B"/>
    <w:rsid w:val="001260B7"/>
    <w:rsid w:val="001265CB"/>
    <w:rsid w:val="00131350"/>
    <w:rsid w:val="001321C6"/>
    <w:rsid w:val="001325C4"/>
    <w:rsid w:val="00132DFA"/>
    <w:rsid w:val="00133010"/>
    <w:rsid w:val="001338EE"/>
    <w:rsid w:val="00133AAE"/>
    <w:rsid w:val="00135323"/>
    <w:rsid w:val="001356C4"/>
    <w:rsid w:val="00137565"/>
    <w:rsid w:val="00140052"/>
    <w:rsid w:val="00140FB2"/>
    <w:rsid w:val="00141114"/>
    <w:rsid w:val="00141FE6"/>
    <w:rsid w:val="00142969"/>
    <w:rsid w:val="001446C2"/>
    <w:rsid w:val="001457E7"/>
    <w:rsid w:val="00145D9D"/>
    <w:rsid w:val="00146388"/>
    <w:rsid w:val="00150AF0"/>
    <w:rsid w:val="001529E5"/>
    <w:rsid w:val="00152B20"/>
    <w:rsid w:val="00152FB3"/>
    <w:rsid w:val="00153C7E"/>
    <w:rsid w:val="00156B25"/>
    <w:rsid w:val="00156E1A"/>
    <w:rsid w:val="00157894"/>
    <w:rsid w:val="00157B55"/>
    <w:rsid w:val="00163056"/>
    <w:rsid w:val="001642FA"/>
    <w:rsid w:val="001649EB"/>
    <w:rsid w:val="00164BAF"/>
    <w:rsid w:val="00164FA8"/>
    <w:rsid w:val="00165065"/>
    <w:rsid w:val="00165434"/>
    <w:rsid w:val="0016580B"/>
    <w:rsid w:val="00165F49"/>
    <w:rsid w:val="00166B88"/>
    <w:rsid w:val="0016770A"/>
    <w:rsid w:val="00167C6F"/>
    <w:rsid w:val="00167E5D"/>
    <w:rsid w:val="00170804"/>
    <w:rsid w:val="001708E9"/>
    <w:rsid w:val="00172E5F"/>
    <w:rsid w:val="0017340B"/>
    <w:rsid w:val="0017370A"/>
    <w:rsid w:val="00173FB1"/>
    <w:rsid w:val="00175650"/>
    <w:rsid w:val="00176DFD"/>
    <w:rsid w:val="0018198D"/>
    <w:rsid w:val="00182883"/>
    <w:rsid w:val="00183191"/>
    <w:rsid w:val="00183994"/>
    <w:rsid w:val="001852C9"/>
    <w:rsid w:val="00187A0B"/>
    <w:rsid w:val="00190087"/>
    <w:rsid w:val="001913C4"/>
    <w:rsid w:val="0019348F"/>
    <w:rsid w:val="00193A07"/>
    <w:rsid w:val="00193A89"/>
    <w:rsid w:val="001940AA"/>
    <w:rsid w:val="00194492"/>
    <w:rsid w:val="00194C95"/>
    <w:rsid w:val="00195C34"/>
    <w:rsid w:val="00196EF5"/>
    <w:rsid w:val="001A01BB"/>
    <w:rsid w:val="001A02F2"/>
    <w:rsid w:val="001A0898"/>
    <w:rsid w:val="001A1A53"/>
    <w:rsid w:val="001A1D26"/>
    <w:rsid w:val="001A234A"/>
    <w:rsid w:val="001A4CF3"/>
    <w:rsid w:val="001A6696"/>
    <w:rsid w:val="001B06E8"/>
    <w:rsid w:val="001B0C02"/>
    <w:rsid w:val="001B18BF"/>
    <w:rsid w:val="001B2C46"/>
    <w:rsid w:val="001B3381"/>
    <w:rsid w:val="001B5E1E"/>
    <w:rsid w:val="001B6527"/>
    <w:rsid w:val="001B71D0"/>
    <w:rsid w:val="001B71EE"/>
    <w:rsid w:val="001C04A8"/>
    <w:rsid w:val="001C23CA"/>
    <w:rsid w:val="001C2C03"/>
    <w:rsid w:val="001C42F7"/>
    <w:rsid w:val="001C49E5"/>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73AB"/>
    <w:rsid w:val="001F092D"/>
    <w:rsid w:val="001F143A"/>
    <w:rsid w:val="001F1605"/>
    <w:rsid w:val="001F2508"/>
    <w:rsid w:val="001F4816"/>
    <w:rsid w:val="001F490F"/>
    <w:rsid w:val="001F69B4"/>
    <w:rsid w:val="001F77C7"/>
    <w:rsid w:val="00200183"/>
    <w:rsid w:val="00200333"/>
    <w:rsid w:val="0020107D"/>
    <w:rsid w:val="00202AA4"/>
    <w:rsid w:val="002031F7"/>
    <w:rsid w:val="002040E6"/>
    <w:rsid w:val="00204EDD"/>
    <w:rsid w:val="0020527B"/>
    <w:rsid w:val="002056A4"/>
    <w:rsid w:val="00205F2C"/>
    <w:rsid w:val="00210B15"/>
    <w:rsid w:val="002142EA"/>
    <w:rsid w:val="00215ADD"/>
    <w:rsid w:val="002204BB"/>
    <w:rsid w:val="00221B79"/>
    <w:rsid w:val="00221C6B"/>
    <w:rsid w:val="00221F5B"/>
    <w:rsid w:val="002253A1"/>
    <w:rsid w:val="00225CF8"/>
    <w:rsid w:val="0022794E"/>
    <w:rsid w:val="00233D64"/>
    <w:rsid w:val="00234325"/>
    <w:rsid w:val="0023482A"/>
    <w:rsid w:val="002357AF"/>
    <w:rsid w:val="002359CB"/>
    <w:rsid w:val="00243540"/>
    <w:rsid w:val="0024497B"/>
    <w:rsid w:val="002449D0"/>
    <w:rsid w:val="0024515B"/>
    <w:rsid w:val="00246021"/>
    <w:rsid w:val="0024666E"/>
    <w:rsid w:val="00247F52"/>
    <w:rsid w:val="00250B25"/>
    <w:rsid w:val="00250BBE"/>
    <w:rsid w:val="00251590"/>
    <w:rsid w:val="002515C2"/>
    <w:rsid w:val="0025194F"/>
    <w:rsid w:val="00253C23"/>
    <w:rsid w:val="002543A0"/>
    <w:rsid w:val="0026148A"/>
    <w:rsid w:val="002616CE"/>
    <w:rsid w:val="00262696"/>
    <w:rsid w:val="00263D25"/>
    <w:rsid w:val="002643C3"/>
    <w:rsid w:val="00264A0C"/>
    <w:rsid w:val="00266EEB"/>
    <w:rsid w:val="00267CA4"/>
    <w:rsid w:val="00267EF4"/>
    <w:rsid w:val="00270CB8"/>
    <w:rsid w:val="00272B08"/>
    <w:rsid w:val="00281BB8"/>
    <w:rsid w:val="00281E9E"/>
    <w:rsid w:val="00282276"/>
    <w:rsid w:val="00282405"/>
    <w:rsid w:val="00282EA0"/>
    <w:rsid w:val="00285170"/>
    <w:rsid w:val="00285361"/>
    <w:rsid w:val="002922E7"/>
    <w:rsid w:val="0029287E"/>
    <w:rsid w:val="00292D60"/>
    <w:rsid w:val="00293B30"/>
    <w:rsid w:val="00294D34"/>
    <w:rsid w:val="00294E3B"/>
    <w:rsid w:val="00296193"/>
    <w:rsid w:val="00296C66"/>
    <w:rsid w:val="00296EBE"/>
    <w:rsid w:val="002974E3"/>
    <w:rsid w:val="002A084B"/>
    <w:rsid w:val="002A1260"/>
    <w:rsid w:val="002A1589"/>
    <w:rsid w:val="002A1608"/>
    <w:rsid w:val="002A25DC"/>
    <w:rsid w:val="002A2620"/>
    <w:rsid w:val="002A3AAB"/>
    <w:rsid w:val="002A4CEA"/>
    <w:rsid w:val="002A5977"/>
    <w:rsid w:val="002A5A13"/>
    <w:rsid w:val="002A757F"/>
    <w:rsid w:val="002A7D9C"/>
    <w:rsid w:val="002A7F44"/>
    <w:rsid w:val="002B0C40"/>
    <w:rsid w:val="002B1966"/>
    <w:rsid w:val="002B4508"/>
    <w:rsid w:val="002B5779"/>
    <w:rsid w:val="002B6E30"/>
    <w:rsid w:val="002B7332"/>
    <w:rsid w:val="002B7F51"/>
    <w:rsid w:val="002C09E7"/>
    <w:rsid w:val="002C1E06"/>
    <w:rsid w:val="002C3F07"/>
    <w:rsid w:val="002C5278"/>
    <w:rsid w:val="002C7533"/>
    <w:rsid w:val="002C7EBB"/>
    <w:rsid w:val="002D06C1"/>
    <w:rsid w:val="002D42B5"/>
    <w:rsid w:val="002D4F1A"/>
    <w:rsid w:val="002D6EC6"/>
    <w:rsid w:val="002D79AC"/>
    <w:rsid w:val="002E039D"/>
    <w:rsid w:val="002E064C"/>
    <w:rsid w:val="002E4D5A"/>
    <w:rsid w:val="002E6326"/>
    <w:rsid w:val="002F29B7"/>
    <w:rsid w:val="002F30E0"/>
    <w:rsid w:val="002F35E4"/>
    <w:rsid w:val="002F3730"/>
    <w:rsid w:val="002F38E1"/>
    <w:rsid w:val="002F7AF6"/>
    <w:rsid w:val="00300E63"/>
    <w:rsid w:val="00302F5F"/>
    <w:rsid w:val="0030441D"/>
    <w:rsid w:val="00306063"/>
    <w:rsid w:val="00306B40"/>
    <w:rsid w:val="00307CBB"/>
    <w:rsid w:val="00313B85"/>
    <w:rsid w:val="00317988"/>
    <w:rsid w:val="003221B4"/>
    <w:rsid w:val="0032258D"/>
    <w:rsid w:val="00322E62"/>
    <w:rsid w:val="003230E2"/>
    <w:rsid w:val="00324D13"/>
    <w:rsid w:val="00324EDD"/>
    <w:rsid w:val="00326722"/>
    <w:rsid w:val="003331E4"/>
    <w:rsid w:val="003338B9"/>
    <w:rsid w:val="00336C64"/>
    <w:rsid w:val="00336D1A"/>
    <w:rsid w:val="00337162"/>
    <w:rsid w:val="0034194F"/>
    <w:rsid w:val="00341D11"/>
    <w:rsid w:val="00342649"/>
    <w:rsid w:val="003443AC"/>
    <w:rsid w:val="00344605"/>
    <w:rsid w:val="00345162"/>
    <w:rsid w:val="003474AA"/>
    <w:rsid w:val="00350D1D"/>
    <w:rsid w:val="00351CB3"/>
    <w:rsid w:val="00352C83"/>
    <w:rsid w:val="00352F1A"/>
    <w:rsid w:val="0036107C"/>
    <w:rsid w:val="003615D2"/>
    <w:rsid w:val="0036429C"/>
    <w:rsid w:val="00364A53"/>
    <w:rsid w:val="003654CB"/>
    <w:rsid w:val="00365AA9"/>
    <w:rsid w:val="00365F86"/>
    <w:rsid w:val="00365F87"/>
    <w:rsid w:val="00365FA7"/>
    <w:rsid w:val="00366E89"/>
    <w:rsid w:val="00366F3A"/>
    <w:rsid w:val="003670EC"/>
    <w:rsid w:val="003705F4"/>
    <w:rsid w:val="00370D58"/>
    <w:rsid w:val="00371316"/>
    <w:rsid w:val="00373140"/>
    <w:rsid w:val="003747A0"/>
    <w:rsid w:val="00376713"/>
    <w:rsid w:val="00380890"/>
    <w:rsid w:val="003816B8"/>
    <w:rsid w:val="00381815"/>
    <w:rsid w:val="003819AF"/>
    <w:rsid w:val="003820E9"/>
    <w:rsid w:val="00382DE7"/>
    <w:rsid w:val="00383353"/>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201A"/>
    <w:rsid w:val="003A3681"/>
    <w:rsid w:val="003A3D9C"/>
    <w:rsid w:val="003A3E64"/>
    <w:rsid w:val="003A4077"/>
    <w:rsid w:val="003A4AA7"/>
    <w:rsid w:val="003B09AD"/>
    <w:rsid w:val="003B1F18"/>
    <w:rsid w:val="003B5BF0"/>
    <w:rsid w:val="003B60BF"/>
    <w:rsid w:val="003B6BE3"/>
    <w:rsid w:val="003C010C"/>
    <w:rsid w:val="003C0A6C"/>
    <w:rsid w:val="003C0BED"/>
    <w:rsid w:val="003C14F8"/>
    <w:rsid w:val="003C5A43"/>
    <w:rsid w:val="003C656B"/>
    <w:rsid w:val="003C7AF6"/>
    <w:rsid w:val="003D0519"/>
    <w:rsid w:val="003D0FF6"/>
    <w:rsid w:val="003D262C"/>
    <w:rsid w:val="003D3110"/>
    <w:rsid w:val="003D35C9"/>
    <w:rsid w:val="003D6D61"/>
    <w:rsid w:val="003E091D"/>
    <w:rsid w:val="003E1455"/>
    <w:rsid w:val="003E1C53"/>
    <w:rsid w:val="003E287A"/>
    <w:rsid w:val="003E2A69"/>
    <w:rsid w:val="003E2D49"/>
    <w:rsid w:val="003E2FD4"/>
    <w:rsid w:val="003E49F6"/>
    <w:rsid w:val="003E660F"/>
    <w:rsid w:val="003F0841"/>
    <w:rsid w:val="003F1E41"/>
    <w:rsid w:val="003F23D3"/>
    <w:rsid w:val="003F336F"/>
    <w:rsid w:val="003F3F08"/>
    <w:rsid w:val="003F49F1"/>
    <w:rsid w:val="003F6272"/>
    <w:rsid w:val="00400E72"/>
    <w:rsid w:val="00401400"/>
    <w:rsid w:val="00401FFE"/>
    <w:rsid w:val="00404869"/>
    <w:rsid w:val="00405884"/>
    <w:rsid w:val="00405CC8"/>
    <w:rsid w:val="0040789C"/>
    <w:rsid w:val="00407D39"/>
    <w:rsid w:val="00413441"/>
    <w:rsid w:val="0041477A"/>
    <w:rsid w:val="004167A3"/>
    <w:rsid w:val="00420CF2"/>
    <w:rsid w:val="00422E3B"/>
    <w:rsid w:val="00423EF1"/>
    <w:rsid w:val="0043080E"/>
    <w:rsid w:val="00431702"/>
    <w:rsid w:val="00432DAA"/>
    <w:rsid w:val="00434305"/>
    <w:rsid w:val="00435DF7"/>
    <w:rsid w:val="0044083F"/>
    <w:rsid w:val="00441AE7"/>
    <w:rsid w:val="00441B1A"/>
    <w:rsid w:val="004430AB"/>
    <w:rsid w:val="00445574"/>
    <w:rsid w:val="00445B36"/>
    <w:rsid w:val="0044638D"/>
    <w:rsid w:val="004467FB"/>
    <w:rsid w:val="00452AE4"/>
    <w:rsid w:val="00452D6B"/>
    <w:rsid w:val="0045378D"/>
    <w:rsid w:val="00454484"/>
    <w:rsid w:val="0045517B"/>
    <w:rsid w:val="00456AA9"/>
    <w:rsid w:val="0046062B"/>
    <w:rsid w:val="0046241D"/>
    <w:rsid w:val="00463B77"/>
    <w:rsid w:val="00463C7B"/>
    <w:rsid w:val="004644A6"/>
    <w:rsid w:val="00465694"/>
    <w:rsid w:val="004659BD"/>
    <w:rsid w:val="00470775"/>
    <w:rsid w:val="00470F2D"/>
    <w:rsid w:val="004736C8"/>
    <w:rsid w:val="004746B1"/>
    <w:rsid w:val="0047583F"/>
    <w:rsid w:val="00475DE8"/>
    <w:rsid w:val="00481C44"/>
    <w:rsid w:val="00482CEC"/>
    <w:rsid w:val="00483818"/>
    <w:rsid w:val="00484936"/>
    <w:rsid w:val="00485C89"/>
    <w:rsid w:val="00486BE3"/>
    <w:rsid w:val="00487836"/>
    <w:rsid w:val="004905E4"/>
    <w:rsid w:val="00490A89"/>
    <w:rsid w:val="00490AB4"/>
    <w:rsid w:val="00492F02"/>
    <w:rsid w:val="00493538"/>
    <w:rsid w:val="004939AE"/>
    <w:rsid w:val="004A118B"/>
    <w:rsid w:val="004A12DF"/>
    <w:rsid w:val="004A1BA8"/>
    <w:rsid w:val="004A4B57"/>
    <w:rsid w:val="004A63FA"/>
    <w:rsid w:val="004A6A3D"/>
    <w:rsid w:val="004B0272"/>
    <w:rsid w:val="004B1D47"/>
    <w:rsid w:val="004B2701"/>
    <w:rsid w:val="004B2E1B"/>
    <w:rsid w:val="004B3AA8"/>
    <w:rsid w:val="004B3E93"/>
    <w:rsid w:val="004B4AA2"/>
    <w:rsid w:val="004B5121"/>
    <w:rsid w:val="004B7E19"/>
    <w:rsid w:val="004C1FBC"/>
    <w:rsid w:val="004C25A2"/>
    <w:rsid w:val="004C3F1D"/>
    <w:rsid w:val="004C458D"/>
    <w:rsid w:val="004C7556"/>
    <w:rsid w:val="004C7E8B"/>
    <w:rsid w:val="004C7E9D"/>
    <w:rsid w:val="004C7F67"/>
    <w:rsid w:val="004D076D"/>
    <w:rsid w:val="004D0EF1"/>
    <w:rsid w:val="004D2253"/>
    <w:rsid w:val="004D4406"/>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ED4"/>
    <w:rsid w:val="004F09F0"/>
    <w:rsid w:val="004F0A99"/>
    <w:rsid w:val="004F391A"/>
    <w:rsid w:val="004F3CFB"/>
    <w:rsid w:val="004F43C4"/>
    <w:rsid w:val="004F4887"/>
    <w:rsid w:val="004F5345"/>
    <w:rsid w:val="004F6456"/>
    <w:rsid w:val="004F696E"/>
    <w:rsid w:val="004F6C3F"/>
    <w:rsid w:val="004F6C71"/>
    <w:rsid w:val="004F757F"/>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6088"/>
    <w:rsid w:val="00516B0B"/>
    <w:rsid w:val="005174FA"/>
    <w:rsid w:val="00517A1A"/>
    <w:rsid w:val="005220EC"/>
    <w:rsid w:val="00523F95"/>
    <w:rsid w:val="00524D65"/>
    <w:rsid w:val="00525B16"/>
    <w:rsid w:val="005304B2"/>
    <w:rsid w:val="00533097"/>
    <w:rsid w:val="00533D04"/>
    <w:rsid w:val="00534804"/>
    <w:rsid w:val="00534A94"/>
    <w:rsid w:val="00534BDF"/>
    <w:rsid w:val="005354EA"/>
    <w:rsid w:val="0053585F"/>
    <w:rsid w:val="00535EC4"/>
    <w:rsid w:val="00535ED9"/>
    <w:rsid w:val="0053692B"/>
    <w:rsid w:val="00540DD0"/>
    <w:rsid w:val="00541853"/>
    <w:rsid w:val="00543BDA"/>
    <w:rsid w:val="005441CC"/>
    <w:rsid w:val="0054694D"/>
    <w:rsid w:val="00547307"/>
    <w:rsid w:val="005479DA"/>
    <w:rsid w:val="00547BCC"/>
    <w:rsid w:val="0055013B"/>
    <w:rsid w:val="00551F6F"/>
    <w:rsid w:val="00555044"/>
    <w:rsid w:val="005558BD"/>
    <w:rsid w:val="00556477"/>
    <w:rsid w:val="00561475"/>
    <w:rsid w:val="00562308"/>
    <w:rsid w:val="0056278E"/>
    <w:rsid w:val="0056487B"/>
    <w:rsid w:val="00564FB9"/>
    <w:rsid w:val="0057119C"/>
    <w:rsid w:val="005737CC"/>
    <w:rsid w:val="00573D9E"/>
    <w:rsid w:val="00574E83"/>
    <w:rsid w:val="005801E3"/>
    <w:rsid w:val="00581802"/>
    <w:rsid w:val="005822AB"/>
    <w:rsid w:val="005836A8"/>
    <w:rsid w:val="00583A9A"/>
    <w:rsid w:val="0058409C"/>
    <w:rsid w:val="005840D5"/>
    <w:rsid w:val="00584262"/>
    <w:rsid w:val="00586630"/>
    <w:rsid w:val="00587ADD"/>
    <w:rsid w:val="00592C59"/>
    <w:rsid w:val="00593A49"/>
    <w:rsid w:val="00596160"/>
    <w:rsid w:val="005962E1"/>
    <w:rsid w:val="005966E2"/>
    <w:rsid w:val="00597007"/>
    <w:rsid w:val="0059727A"/>
    <w:rsid w:val="005A0966"/>
    <w:rsid w:val="005A11B7"/>
    <w:rsid w:val="005A260B"/>
    <w:rsid w:val="005A347B"/>
    <w:rsid w:val="005A4A1B"/>
    <w:rsid w:val="005A7830"/>
    <w:rsid w:val="005A7FCE"/>
    <w:rsid w:val="005B0F3F"/>
    <w:rsid w:val="005B191C"/>
    <w:rsid w:val="005B4903"/>
    <w:rsid w:val="005B51CE"/>
    <w:rsid w:val="005B5885"/>
    <w:rsid w:val="005B5CD7"/>
    <w:rsid w:val="005B6CF6"/>
    <w:rsid w:val="005B7422"/>
    <w:rsid w:val="005C0647"/>
    <w:rsid w:val="005C0EB2"/>
    <w:rsid w:val="005C21CB"/>
    <w:rsid w:val="005C29B8"/>
    <w:rsid w:val="005C5F21"/>
    <w:rsid w:val="005C7156"/>
    <w:rsid w:val="005D076E"/>
    <w:rsid w:val="005D0C75"/>
    <w:rsid w:val="005D24B9"/>
    <w:rsid w:val="005D4171"/>
    <w:rsid w:val="005D5660"/>
    <w:rsid w:val="005D6A95"/>
    <w:rsid w:val="005D6B2C"/>
    <w:rsid w:val="005D6D9C"/>
    <w:rsid w:val="005D7D45"/>
    <w:rsid w:val="005E2335"/>
    <w:rsid w:val="005E34CA"/>
    <w:rsid w:val="005E3C18"/>
    <w:rsid w:val="005E4250"/>
    <w:rsid w:val="005E6812"/>
    <w:rsid w:val="005E7881"/>
    <w:rsid w:val="005E78E0"/>
    <w:rsid w:val="005F0D9C"/>
    <w:rsid w:val="005F284E"/>
    <w:rsid w:val="005F33AF"/>
    <w:rsid w:val="005F3C24"/>
    <w:rsid w:val="006015CE"/>
    <w:rsid w:val="00604784"/>
    <w:rsid w:val="00605719"/>
    <w:rsid w:val="00606419"/>
    <w:rsid w:val="00607D29"/>
    <w:rsid w:val="00610863"/>
    <w:rsid w:val="00611FD9"/>
    <w:rsid w:val="00612952"/>
    <w:rsid w:val="00614CC1"/>
    <w:rsid w:val="00615A9D"/>
    <w:rsid w:val="00617387"/>
    <w:rsid w:val="00617499"/>
    <w:rsid w:val="006205D6"/>
    <w:rsid w:val="00620D96"/>
    <w:rsid w:val="006252D8"/>
    <w:rsid w:val="006259BC"/>
    <w:rsid w:val="0062636B"/>
    <w:rsid w:val="0063160F"/>
    <w:rsid w:val="00632182"/>
    <w:rsid w:val="00632505"/>
    <w:rsid w:val="00632AE0"/>
    <w:rsid w:val="00633C17"/>
    <w:rsid w:val="00634D9E"/>
    <w:rsid w:val="006369EE"/>
    <w:rsid w:val="00636E3E"/>
    <w:rsid w:val="006379F7"/>
    <w:rsid w:val="00637BF8"/>
    <w:rsid w:val="00637E4D"/>
    <w:rsid w:val="00640620"/>
    <w:rsid w:val="00641A1F"/>
    <w:rsid w:val="00643123"/>
    <w:rsid w:val="00645904"/>
    <w:rsid w:val="00646D3D"/>
    <w:rsid w:val="00651ACB"/>
    <w:rsid w:val="00651C47"/>
    <w:rsid w:val="00652AB2"/>
    <w:rsid w:val="00653FED"/>
    <w:rsid w:val="00654292"/>
    <w:rsid w:val="00654EC0"/>
    <w:rsid w:val="0065525B"/>
    <w:rsid w:val="006552A2"/>
    <w:rsid w:val="00655D4F"/>
    <w:rsid w:val="00656D29"/>
    <w:rsid w:val="00657245"/>
    <w:rsid w:val="006640E5"/>
    <w:rsid w:val="006646F1"/>
    <w:rsid w:val="00664929"/>
    <w:rsid w:val="00664F62"/>
    <w:rsid w:val="006655E1"/>
    <w:rsid w:val="006670E4"/>
    <w:rsid w:val="00672060"/>
    <w:rsid w:val="00672BFD"/>
    <w:rsid w:val="006735F9"/>
    <w:rsid w:val="00673868"/>
    <w:rsid w:val="006770F4"/>
    <w:rsid w:val="00677A84"/>
    <w:rsid w:val="00677FD0"/>
    <w:rsid w:val="0068026D"/>
    <w:rsid w:val="00680A27"/>
    <w:rsid w:val="006816A4"/>
    <w:rsid w:val="006819B8"/>
    <w:rsid w:val="00682B86"/>
    <w:rsid w:val="006840A6"/>
    <w:rsid w:val="006850CD"/>
    <w:rsid w:val="00685115"/>
    <w:rsid w:val="00685AAB"/>
    <w:rsid w:val="006873EF"/>
    <w:rsid w:val="00687EC8"/>
    <w:rsid w:val="006909B5"/>
    <w:rsid w:val="00691564"/>
    <w:rsid w:val="00692C7E"/>
    <w:rsid w:val="00693DB1"/>
    <w:rsid w:val="00693F43"/>
    <w:rsid w:val="00694EAA"/>
    <w:rsid w:val="006966E6"/>
    <w:rsid w:val="00696B87"/>
    <w:rsid w:val="006A07AA"/>
    <w:rsid w:val="006A0DDB"/>
    <w:rsid w:val="006A25E5"/>
    <w:rsid w:val="006A2B46"/>
    <w:rsid w:val="006A336D"/>
    <w:rsid w:val="006A37B9"/>
    <w:rsid w:val="006A482D"/>
    <w:rsid w:val="006B103D"/>
    <w:rsid w:val="006B2672"/>
    <w:rsid w:val="006B400D"/>
    <w:rsid w:val="006B54BF"/>
    <w:rsid w:val="006B5F44"/>
    <w:rsid w:val="006B5F90"/>
    <w:rsid w:val="006B62E4"/>
    <w:rsid w:val="006C1BBA"/>
    <w:rsid w:val="006C2079"/>
    <w:rsid w:val="006C5A62"/>
    <w:rsid w:val="006C5BF5"/>
    <w:rsid w:val="006C5D68"/>
    <w:rsid w:val="006C61C8"/>
    <w:rsid w:val="006C6976"/>
    <w:rsid w:val="006C6DD0"/>
    <w:rsid w:val="006D04EA"/>
    <w:rsid w:val="006D16C4"/>
    <w:rsid w:val="006D3C3E"/>
    <w:rsid w:val="006D3E96"/>
    <w:rsid w:val="006D4515"/>
    <w:rsid w:val="006D4BB1"/>
    <w:rsid w:val="006D6593"/>
    <w:rsid w:val="006D7841"/>
    <w:rsid w:val="006E264D"/>
    <w:rsid w:val="006E33AD"/>
    <w:rsid w:val="006E5654"/>
    <w:rsid w:val="006E640E"/>
    <w:rsid w:val="006F03A8"/>
    <w:rsid w:val="006F0978"/>
    <w:rsid w:val="006F1F26"/>
    <w:rsid w:val="006F2ACA"/>
    <w:rsid w:val="006F2ADC"/>
    <w:rsid w:val="006F2BFE"/>
    <w:rsid w:val="006F31E9"/>
    <w:rsid w:val="006F40C3"/>
    <w:rsid w:val="006F43D2"/>
    <w:rsid w:val="006F47B3"/>
    <w:rsid w:val="006F52FC"/>
    <w:rsid w:val="006F6284"/>
    <w:rsid w:val="007002C5"/>
    <w:rsid w:val="00704387"/>
    <w:rsid w:val="007071CA"/>
    <w:rsid w:val="00707669"/>
    <w:rsid w:val="00711839"/>
    <w:rsid w:val="00711CBA"/>
    <w:rsid w:val="00711FB5"/>
    <w:rsid w:val="00712A01"/>
    <w:rsid w:val="00713842"/>
    <w:rsid w:val="00714F58"/>
    <w:rsid w:val="00716ECC"/>
    <w:rsid w:val="00717A8E"/>
    <w:rsid w:val="00722FBF"/>
    <w:rsid w:val="00722FC2"/>
    <w:rsid w:val="007244C8"/>
    <w:rsid w:val="00724E1B"/>
    <w:rsid w:val="00725949"/>
    <w:rsid w:val="00727FA2"/>
    <w:rsid w:val="0073106C"/>
    <w:rsid w:val="007322D9"/>
    <w:rsid w:val="00732BC0"/>
    <w:rsid w:val="00732E87"/>
    <w:rsid w:val="00735475"/>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D11"/>
    <w:rsid w:val="00755402"/>
    <w:rsid w:val="007560F0"/>
    <w:rsid w:val="00756B26"/>
    <w:rsid w:val="00756EDF"/>
    <w:rsid w:val="007600E3"/>
    <w:rsid w:val="00760EF4"/>
    <w:rsid w:val="007621F7"/>
    <w:rsid w:val="00763BD8"/>
    <w:rsid w:val="00765C43"/>
    <w:rsid w:val="00765EFB"/>
    <w:rsid w:val="007671CA"/>
    <w:rsid w:val="00767B4D"/>
    <w:rsid w:val="00767C61"/>
    <w:rsid w:val="0077008A"/>
    <w:rsid w:val="00773C1F"/>
    <w:rsid w:val="00774DA4"/>
    <w:rsid w:val="007755D8"/>
    <w:rsid w:val="00776599"/>
    <w:rsid w:val="007778D0"/>
    <w:rsid w:val="0078114B"/>
    <w:rsid w:val="00781A74"/>
    <w:rsid w:val="00781DD2"/>
    <w:rsid w:val="00783ECF"/>
    <w:rsid w:val="0078413A"/>
    <w:rsid w:val="00785BF6"/>
    <w:rsid w:val="007959E8"/>
    <w:rsid w:val="00795E9C"/>
    <w:rsid w:val="00796127"/>
    <w:rsid w:val="007961E0"/>
    <w:rsid w:val="007A0521"/>
    <w:rsid w:val="007A2E12"/>
    <w:rsid w:val="007A3475"/>
    <w:rsid w:val="007A41C8"/>
    <w:rsid w:val="007A54CE"/>
    <w:rsid w:val="007A6FD9"/>
    <w:rsid w:val="007A747C"/>
    <w:rsid w:val="007A7FFA"/>
    <w:rsid w:val="007B04EB"/>
    <w:rsid w:val="007B0D4F"/>
    <w:rsid w:val="007B1961"/>
    <w:rsid w:val="007B3D43"/>
    <w:rsid w:val="007B4785"/>
    <w:rsid w:val="007B5A3D"/>
    <w:rsid w:val="007B5B95"/>
    <w:rsid w:val="007B5C56"/>
    <w:rsid w:val="007B6032"/>
    <w:rsid w:val="007B68EA"/>
    <w:rsid w:val="007B7453"/>
    <w:rsid w:val="007C0D1E"/>
    <w:rsid w:val="007C2D89"/>
    <w:rsid w:val="007C4593"/>
    <w:rsid w:val="007C5309"/>
    <w:rsid w:val="007C6069"/>
    <w:rsid w:val="007D06C4"/>
    <w:rsid w:val="007D1352"/>
    <w:rsid w:val="007D219E"/>
    <w:rsid w:val="007D2508"/>
    <w:rsid w:val="007D2AA2"/>
    <w:rsid w:val="007D346A"/>
    <w:rsid w:val="007D39CB"/>
    <w:rsid w:val="007D6518"/>
    <w:rsid w:val="007D76BD"/>
    <w:rsid w:val="007E0BF1"/>
    <w:rsid w:val="007E16F6"/>
    <w:rsid w:val="007E6972"/>
    <w:rsid w:val="007F05C3"/>
    <w:rsid w:val="007F0ED8"/>
    <w:rsid w:val="007F0F63"/>
    <w:rsid w:val="007F16B5"/>
    <w:rsid w:val="007F34F7"/>
    <w:rsid w:val="007F417E"/>
    <w:rsid w:val="007F75CE"/>
    <w:rsid w:val="008013A4"/>
    <w:rsid w:val="008027CE"/>
    <w:rsid w:val="00802F42"/>
    <w:rsid w:val="00804383"/>
    <w:rsid w:val="008045E7"/>
    <w:rsid w:val="00804BB7"/>
    <w:rsid w:val="00804D41"/>
    <w:rsid w:val="00806A87"/>
    <w:rsid w:val="0080716C"/>
    <w:rsid w:val="00810257"/>
    <w:rsid w:val="008104F5"/>
    <w:rsid w:val="00811072"/>
    <w:rsid w:val="00811369"/>
    <w:rsid w:val="008139CE"/>
    <w:rsid w:val="00815419"/>
    <w:rsid w:val="008163C8"/>
    <w:rsid w:val="00816452"/>
    <w:rsid w:val="008164A1"/>
    <w:rsid w:val="00817325"/>
    <w:rsid w:val="00817353"/>
    <w:rsid w:val="008209E6"/>
    <w:rsid w:val="00823303"/>
    <w:rsid w:val="008233B2"/>
    <w:rsid w:val="00823A9F"/>
    <w:rsid w:val="00823C85"/>
    <w:rsid w:val="00825138"/>
    <w:rsid w:val="00826173"/>
    <w:rsid w:val="008269DD"/>
    <w:rsid w:val="00827AD2"/>
    <w:rsid w:val="00830621"/>
    <w:rsid w:val="00830F9A"/>
    <w:rsid w:val="0083348C"/>
    <w:rsid w:val="00834692"/>
    <w:rsid w:val="008354CF"/>
    <w:rsid w:val="00835B9A"/>
    <w:rsid w:val="008373D3"/>
    <w:rsid w:val="00840617"/>
    <w:rsid w:val="00840F84"/>
    <w:rsid w:val="00842148"/>
    <w:rsid w:val="00842903"/>
    <w:rsid w:val="00842A47"/>
    <w:rsid w:val="00843C13"/>
    <w:rsid w:val="008454F8"/>
    <w:rsid w:val="00845E27"/>
    <w:rsid w:val="00846636"/>
    <w:rsid w:val="00851462"/>
    <w:rsid w:val="0085173A"/>
    <w:rsid w:val="00851F4E"/>
    <w:rsid w:val="0085405F"/>
    <w:rsid w:val="008563AD"/>
    <w:rsid w:val="008603CE"/>
    <w:rsid w:val="008620FC"/>
    <w:rsid w:val="0086213F"/>
    <w:rsid w:val="008627A5"/>
    <w:rsid w:val="00863E05"/>
    <w:rsid w:val="00865ACA"/>
    <w:rsid w:val="00865D28"/>
    <w:rsid w:val="00865F85"/>
    <w:rsid w:val="008666AA"/>
    <w:rsid w:val="00867C10"/>
    <w:rsid w:val="00870439"/>
    <w:rsid w:val="008707EA"/>
    <w:rsid w:val="00870DA1"/>
    <w:rsid w:val="00875486"/>
    <w:rsid w:val="008754C9"/>
    <w:rsid w:val="00883AAB"/>
    <w:rsid w:val="00883F93"/>
    <w:rsid w:val="00884DB3"/>
    <w:rsid w:val="00885A9D"/>
    <w:rsid w:val="00885CA5"/>
    <w:rsid w:val="00885F95"/>
    <w:rsid w:val="008864F6"/>
    <w:rsid w:val="00886F8E"/>
    <w:rsid w:val="0089049D"/>
    <w:rsid w:val="008928C9"/>
    <w:rsid w:val="008930CB"/>
    <w:rsid w:val="008938DC"/>
    <w:rsid w:val="00893FD1"/>
    <w:rsid w:val="00894836"/>
    <w:rsid w:val="00895172"/>
    <w:rsid w:val="00895680"/>
    <w:rsid w:val="00896DFF"/>
    <w:rsid w:val="0089762C"/>
    <w:rsid w:val="008A1315"/>
    <w:rsid w:val="008A173B"/>
    <w:rsid w:val="008A1893"/>
    <w:rsid w:val="008A3FAB"/>
    <w:rsid w:val="008A57E6"/>
    <w:rsid w:val="008A67A5"/>
    <w:rsid w:val="008A6AB1"/>
    <w:rsid w:val="008A6F81"/>
    <w:rsid w:val="008A769A"/>
    <w:rsid w:val="008B01DD"/>
    <w:rsid w:val="008B0C9C"/>
    <w:rsid w:val="008B166D"/>
    <w:rsid w:val="008B17F4"/>
    <w:rsid w:val="008B3615"/>
    <w:rsid w:val="008B4AC4"/>
    <w:rsid w:val="008B50C8"/>
    <w:rsid w:val="008B5281"/>
    <w:rsid w:val="008B7E05"/>
    <w:rsid w:val="008C1797"/>
    <w:rsid w:val="008C219C"/>
    <w:rsid w:val="008C475E"/>
    <w:rsid w:val="008C5AF7"/>
    <w:rsid w:val="008C619A"/>
    <w:rsid w:val="008D0CE8"/>
    <w:rsid w:val="008D2D1D"/>
    <w:rsid w:val="008D453D"/>
    <w:rsid w:val="008D4808"/>
    <w:rsid w:val="008D53AD"/>
    <w:rsid w:val="008D562B"/>
    <w:rsid w:val="008D5733"/>
    <w:rsid w:val="008D622B"/>
    <w:rsid w:val="008D666C"/>
    <w:rsid w:val="008D6F18"/>
    <w:rsid w:val="008D7B54"/>
    <w:rsid w:val="008E0C9D"/>
    <w:rsid w:val="008E1648"/>
    <w:rsid w:val="008E1B3E"/>
    <w:rsid w:val="008E2319"/>
    <w:rsid w:val="008E4BB6"/>
    <w:rsid w:val="008E5518"/>
    <w:rsid w:val="008E6A84"/>
    <w:rsid w:val="008F0CDC"/>
    <w:rsid w:val="008F17A3"/>
    <w:rsid w:val="008F1ED3"/>
    <w:rsid w:val="008F2DEA"/>
    <w:rsid w:val="008F35DB"/>
    <w:rsid w:val="008F4C29"/>
    <w:rsid w:val="008F6B41"/>
    <w:rsid w:val="008F70BD"/>
    <w:rsid w:val="008F777A"/>
    <w:rsid w:val="008F788F"/>
    <w:rsid w:val="008F7EA2"/>
    <w:rsid w:val="00902722"/>
    <w:rsid w:val="009027BC"/>
    <w:rsid w:val="009062E6"/>
    <w:rsid w:val="009077E5"/>
    <w:rsid w:val="009112AD"/>
    <w:rsid w:val="00911BE5"/>
    <w:rsid w:val="00912A95"/>
    <w:rsid w:val="00913CA9"/>
    <w:rsid w:val="009145AE"/>
    <w:rsid w:val="009146CE"/>
    <w:rsid w:val="00914CA7"/>
    <w:rsid w:val="00915C3E"/>
    <w:rsid w:val="009161A8"/>
    <w:rsid w:val="0092032F"/>
    <w:rsid w:val="00923A47"/>
    <w:rsid w:val="009245AE"/>
    <w:rsid w:val="009245F5"/>
    <w:rsid w:val="009249EC"/>
    <w:rsid w:val="009273B3"/>
    <w:rsid w:val="009305B5"/>
    <w:rsid w:val="0093658B"/>
    <w:rsid w:val="009378DD"/>
    <w:rsid w:val="00940BA1"/>
    <w:rsid w:val="009419E8"/>
    <w:rsid w:val="009429D5"/>
    <w:rsid w:val="00942BF1"/>
    <w:rsid w:val="00943165"/>
    <w:rsid w:val="00944F97"/>
    <w:rsid w:val="00945180"/>
    <w:rsid w:val="00945428"/>
    <w:rsid w:val="00945675"/>
    <w:rsid w:val="0094607B"/>
    <w:rsid w:val="00953604"/>
    <w:rsid w:val="0095496B"/>
    <w:rsid w:val="00957636"/>
    <w:rsid w:val="00960F1E"/>
    <w:rsid w:val="009610DC"/>
    <w:rsid w:val="00961490"/>
    <w:rsid w:val="009624B7"/>
    <w:rsid w:val="00962649"/>
    <w:rsid w:val="0096381A"/>
    <w:rsid w:val="00965E04"/>
    <w:rsid w:val="009664F0"/>
    <w:rsid w:val="00966BCD"/>
    <w:rsid w:val="009674AD"/>
    <w:rsid w:val="00970CDC"/>
    <w:rsid w:val="009736FC"/>
    <w:rsid w:val="00975727"/>
    <w:rsid w:val="00975A46"/>
    <w:rsid w:val="00977010"/>
    <w:rsid w:val="00977D02"/>
    <w:rsid w:val="00977FF9"/>
    <w:rsid w:val="009809BB"/>
    <w:rsid w:val="0098364B"/>
    <w:rsid w:val="00984415"/>
    <w:rsid w:val="009908A3"/>
    <w:rsid w:val="009911AF"/>
    <w:rsid w:val="00991538"/>
    <w:rsid w:val="00991875"/>
    <w:rsid w:val="00991F92"/>
    <w:rsid w:val="00991FBA"/>
    <w:rsid w:val="00992985"/>
    <w:rsid w:val="00993889"/>
    <w:rsid w:val="0099551B"/>
    <w:rsid w:val="00996BD2"/>
    <w:rsid w:val="00996CF8"/>
    <w:rsid w:val="00997BF1"/>
    <w:rsid w:val="009A089C"/>
    <w:rsid w:val="009A118E"/>
    <w:rsid w:val="009A12FA"/>
    <w:rsid w:val="009A21CD"/>
    <w:rsid w:val="009A278C"/>
    <w:rsid w:val="009A2BC2"/>
    <w:rsid w:val="009A42C1"/>
    <w:rsid w:val="009A5429"/>
    <w:rsid w:val="009A72AD"/>
    <w:rsid w:val="009B09E0"/>
    <w:rsid w:val="009B0BC5"/>
    <w:rsid w:val="009B1247"/>
    <w:rsid w:val="009B6029"/>
    <w:rsid w:val="009B6971"/>
    <w:rsid w:val="009C27F1"/>
    <w:rsid w:val="009C2F41"/>
    <w:rsid w:val="009C3152"/>
    <w:rsid w:val="009C3257"/>
    <w:rsid w:val="009C4CFA"/>
    <w:rsid w:val="009C5070"/>
    <w:rsid w:val="009C5A9D"/>
    <w:rsid w:val="009C5E24"/>
    <w:rsid w:val="009C64D7"/>
    <w:rsid w:val="009C7724"/>
    <w:rsid w:val="009D112C"/>
    <w:rsid w:val="009D1385"/>
    <w:rsid w:val="009D47FA"/>
    <w:rsid w:val="009D4C5B"/>
    <w:rsid w:val="009D50D2"/>
    <w:rsid w:val="009D5998"/>
    <w:rsid w:val="009D64A4"/>
    <w:rsid w:val="009D6BCA"/>
    <w:rsid w:val="009E0F62"/>
    <w:rsid w:val="009E4A58"/>
    <w:rsid w:val="009E5844"/>
    <w:rsid w:val="009E5A2D"/>
    <w:rsid w:val="009E5AB2"/>
    <w:rsid w:val="009E6219"/>
    <w:rsid w:val="009E67CC"/>
    <w:rsid w:val="009F03B3"/>
    <w:rsid w:val="009F16BF"/>
    <w:rsid w:val="009F3728"/>
    <w:rsid w:val="009F42B0"/>
    <w:rsid w:val="00A0096C"/>
    <w:rsid w:val="00A01667"/>
    <w:rsid w:val="00A01757"/>
    <w:rsid w:val="00A028C0"/>
    <w:rsid w:val="00A02BAE"/>
    <w:rsid w:val="00A06A6B"/>
    <w:rsid w:val="00A07E47"/>
    <w:rsid w:val="00A110A1"/>
    <w:rsid w:val="00A125DD"/>
    <w:rsid w:val="00A129D0"/>
    <w:rsid w:val="00A12C33"/>
    <w:rsid w:val="00A138BA"/>
    <w:rsid w:val="00A14C8E"/>
    <w:rsid w:val="00A153D9"/>
    <w:rsid w:val="00A15F09"/>
    <w:rsid w:val="00A169B6"/>
    <w:rsid w:val="00A2262F"/>
    <w:rsid w:val="00A2271D"/>
    <w:rsid w:val="00A237D5"/>
    <w:rsid w:val="00A25009"/>
    <w:rsid w:val="00A25B02"/>
    <w:rsid w:val="00A278BB"/>
    <w:rsid w:val="00A27B20"/>
    <w:rsid w:val="00A30EFC"/>
    <w:rsid w:val="00A31984"/>
    <w:rsid w:val="00A32637"/>
    <w:rsid w:val="00A32D73"/>
    <w:rsid w:val="00A3367B"/>
    <w:rsid w:val="00A3597D"/>
    <w:rsid w:val="00A366E9"/>
    <w:rsid w:val="00A36DD1"/>
    <w:rsid w:val="00A37B29"/>
    <w:rsid w:val="00A4006C"/>
    <w:rsid w:val="00A40091"/>
    <w:rsid w:val="00A4030F"/>
    <w:rsid w:val="00A41C79"/>
    <w:rsid w:val="00A41CB5"/>
    <w:rsid w:val="00A42CDF"/>
    <w:rsid w:val="00A4452E"/>
    <w:rsid w:val="00A4472C"/>
    <w:rsid w:val="00A44E69"/>
    <w:rsid w:val="00A4661E"/>
    <w:rsid w:val="00A47490"/>
    <w:rsid w:val="00A50885"/>
    <w:rsid w:val="00A51D2A"/>
    <w:rsid w:val="00A5329B"/>
    <w:rsid w:val="00A54046"/>
    <w:rsid w:val="00A55BD6"/>
    <w:rsid w:val="00A55D50"/>
    <w:rsid w:val="00A56618"/>
    <w:rsid w:val="00A57142"/>
    <w:rsid w:val="00A6098A"/>
    <w:rsid w:val="00A617B6"/>
    <w:rsid w:val="00A641F0"/>
    <w:rsid w:val="00A648CD"/>
    <w:rsid w:val="00A6537A"/>
    <w:rsid w:val="00A67866"/>
    <w:rsid w:val="00A70B07"/>
    <w:rsid w:val="00A71A60"/>
    <w:rsid w:val="00A723F8"/>
    <w:rsid w:val="00A776F3"/>
    <w:rsid w:val="00A77CCB"/>
    <w:rsid w:val="00A807D9"/>
    <w:rsid w:val="00A83D8D"/>
    <w:rsid w:val="00A8446B"/>
    <w:rsid w:val="00A8473F"/>
    <w:rsid w:val="00A85997"/>
    <w:rsid w:val="00A862D6"/>
    <w:rsid w:val="00A870A0"/>
    <w:rsid w:val="00A8715E"/>
    <w:rsid w:val="00A87B15"/>
    <w:rsid w:val="00A91678"/>
    <w:rsid w:val="00A91F70"/>
    <w:rsid w:val="00A92713"/>
    <w:rsid w:val="00A9295B"/>
    <w:rsid w:val="00A92E27"/>
    <w:rsid w:val="00A93B09"/>
    <w:rsid w:val="00A952D7"/>
    <w:rsid w:val="00A963F7"/>
    <w:rsid w:val="00A96AD8"/>
    <w:rsid w:val="00AA052C"/>
    <w:rsid w:val="00AA1E45"/>
    <w:rsid w:val="00AA2620"/>
    <w:rsid w:val="00AA3E7A"/>
    <w:rsid w:val="00AA3FAC"/>
    <w:rsid w:val="00AA4286"/>
    <w:rsid w:val="00AA456B"/>
    <w:rsid w:val="00AA57F5"/>
    <w:rsid w:val="00AA672E"/>
    <w:rsid w:val="00AA6EC9"/>
    <w:rsid w:val="00AA7714"/>
    <w:rsid w:val="00AA7FCA"/>
    <w:rsid w:val="00AB0028"/>
    <w:rsid w:val="00AB01E8"/>
    <w:rsid w:val="00AB14C7"/>
    <w:rsid w:val="00AB325C"/>
    <w:rsid w:val="00AB4DB3"/>
    <w:rsid w:val="00AB6309"/>
    <w:rsid w:val="00AB6AD8"/>
    <w:rsid w:val="00AB6C5F"/>
    <w:rsid w:val="00AB7129"/>
    <w:rsid w:val="00AC27A6"/>
    <w:rsid w:val="00AC30F7"/>
    <w:rsid w:val="00AC3A5A"/>
    <w:rsid w:val="00AC4D95"/>
    <w:rsid w:val="00AC5601"/>
    <w:rsid w:val="00AC5DF4"/>
    <w:rsid w:val="00AD0AEF"/>
    <w:rsid w:val="00AD11B7"/>
    <w:rsid w:val="00AD12D2"/>
    <w:rsid w:val="00AD1A94"/>
    <w:rsid w:val="00AD1C05"/>
    <w:rsid w:val="00AD1EDA"/>
    <w:rsid w:val="00AD26AD"/>
    <w:rsid w:val="00AD4126"/>
    <w:rsid w:val="00AD421C"/>
    <w:rsid w:val="00AD4232"/>
    <w:rsid w:val="00AD44FA"/>
    <w:rsid w:val="00AE070A"/>
    <w:rsid w:val="00AE101C"/>
    <w:rsid w:val="00AE1B73"/>
    <w:rsid w:val="00AE2A69"/>
    <w:rsid w:val="00AE37E5"/>
    <w:rsid w:val="00AE3A64"/>
    <w:rsid w:val="00AE3F30"/>
    <w:rsid w:val="00AE5EB4"/>
    <w:rsid w:val="00AE75C1"/>
    <w:rsid w:val="00AF0C18"/>
    <w:rsid w:val="00AF1C99"/>
    <w:rsid w:val="00AF3ED9"/>
    <w:rsid w:val="00AF47C5"/>
    <w:rsid w:val="00AF5398"/>
    <w:rsid w:val="00AF53E8"/>
    <w:rsid w:val="00B00800"/>
    <w:rsid w:val="00B01F1F"/>
    <w:rsid w:val="00B049AF"/>
    <w:rsid w:val="00B07242"/>
    <w:rsid w:val="00B10534"/>
    <w:rsid w:val="00B113DB"/>
    <w:rsid w:val="00B11D8A"/>
    <w:rsid w:val="00B12981"/>
    <w:rsid w:val="00B147DD"/>
    <w:rsid w:val="00B14882"/>
    <w:rsid w:val="00B156FD"/>
    <w:rsid w:val="00B16FD1"/>
    <w:rsid w:val="00B204C6"/>
    <w:rsid w:val="00B21F61"/>
    <w:rsid w:val="00B23E3E"/>
    <w:rsid w:val="00B261F1"/>
    <w:rsid w:val="00B265BC"/>
    <w:rsid w:val="00B26F15"/>
    <w:rsid w:val="00B27D86"/>
    <w:rsid w:val="00B31FB1"/>
    <w:rsid w:val="00B329BD"/>
    <w:rsid w:val="00B33952"/>
    <w:rsid w:val="00B33C5E"/>
    <w:rsid w:val="00B342F4"/>
    <w:rsid w:val="00B34369"/>
    <w:rsid w:val="00B34DC2"/>
    <w:rsid w:val="00B3652B"/>
    <w:rsid w:val="00B378E5"/>
    <w:rsid w:val="00B42AEF"/>
    <w:rsid w:val="00B4346D"/>
    <w:rsid w:val="00B440F4"/>
    <w:rsid w:val="00B447A5"/>
    <w:rsid w:val="00B4654C"/>
    <w:rsid w:val="00B466AB"/>
    <w:rsid w:val="00B47293"/>
    <w:rsid w:val="00B47391"/>
    <w:rsid w:val="00B50E50"/>
    <w:rsid w:val="00B5148E"/>
    <w:rsid w:val="00B52120"/>
    <w:rsid w:val="00B53C41"/>
    <w:rsid w:val="00B54ABC"/>
    <w:rsid w:val="00B56FBE"/>
    <w:rsid w:val="00B60ACF"/>
    <w:rsid w:val="00B61006"/>
    <w:rsid w:val="00B62B58"/>
    <w:rsid w:val="00B65149"/>
    <w:rsid w:val="00B66567"/>
    <w:rsid w:val="00B66F52"/>
    <w:rsid w:val="00B66FE5"/>
    <w:rsid w:val="00B72880"/>
    <w:rsid w:val="00B758BF"/>
    <w:rsid w:val="00B773DC"/>
    <w:rsid w:val="00B77EC8"/>
    <w:rsid w:val="00B8018E"/>
    <w:rsid w:val="00B8077C"/>
    <w:rsid w:val="00B827A6"/>
    <w:rsid w:val="00B831CE"/>
    <w:rsid w:val="00B84C1C"/>
    <w:rsid w:val="00B86677"/>
    <w:rsid w:val="00B87131"/>
    <w:rsid w:val="00B872BC"/>
    <w:rsid w:val="00B916A5"/>
    <w:rsid w:val="00B939B1"/>
    <w:rsid w:val="00B96D40"/>
    <w:rsid w:val="00B970AF"/>
    <w:rsid w:val="00B97386"/>
    <w:rsid w:val="00BA263B"/>
    <w:rsid w:val="00BA42B2"/>
    <w:rsid w:val="00BA58D4"/>
    <w:rsid w:val="00BA5B9E"/>
    <w:rsid w:val="00BA7C9A"/>
    <w:rsid w:val="00BB1A0C"/>
    <w:rsid w:val="00BB5F8F"/>
    <w:rsid w:val="00BB657A"/>
    <w:rsid w:val="00BC1A4E"/>
    <w:rsid w:val="00BC46AB"/>
    <w:rsid w:val="00BC5DC7"/>
    <w:rsid w:val="00BC6B8B"/>
    <w:rsid w:val="00BC6F12"/>
    <w:rsid w:val="00BC73D8"/>
    <w:rsid w:val="00BD52D7"/>
    <w:rsid w:val="00BD5AD2"/>
    <w:rsid w:val="00BE0E3A"/>
    <w:rsid w:val="00BE22F3"/>
    <w:rsid w:val="00BE3E42"/>
    <w:rsid w:val="00BE5B52"/>
    <w:rsid w:val="00BE7B8D"/>
    <w:rsid w:val="00BF0993"/>
    <w:rsid w:val="00BF10A9"/>
    <w:rsid w:val="00BF1703"/>
    <w:rsid w:val="00BF231C"/>
    <w:rsid w:val="00BF51E5"/>
    <w:rsid w:val="00BF74A6"/>
    <w:rsid w:val="00C00DE9"/>
    <w:rsid w:val="00C013AD"/>
    <w:rsid w:val="00C0186C"/>
    <w:rsid w:val="00C041B5"/>
    <w:rsid w:val="00C04904"/>
    <w:rsid w:val="00C056B3"/>
    <w:rsid w:val="00C103E5"/>
    <w:rsid w:val="00C121C9"/>
    <w:rsid w:val="00C12348"/>
    <w:rsid w:val="00C13319"/>
    <w:rsid w:val="00C13EE9"/>
    <w:rsid w:val="00C15CB9"/>
    <w:rsid w:val="00C16542"/>
    <w:rsid w:val="00C17B4B"/>
    <w:rsid w:val="00C20E33"/>
    <w:rsid w:val="00C21540"/>
    <w:rsid w:val="00C21906"/>
    <w:rsid w:val="00C21BFA"/>
    <w:rsid w:val="00C21CC5"/>
    <w:rsid w:val="00C24C8D"/>
    <w:rsid w:val="00C25FE2"/>
    <w:rsid w:val="00C260B1"/>
    <w:rsid w:val="00C26B53"/>
    <w:rsid w:val="00C279B2"/>
    <w:rsid w:val="00C27B99"/>
    <w:rsid w:val="00C3075C"/>
    <w:rsid w:val="00C31E02"/>
    <w:rsid w:val="00C33E50"/>
    <w:rsid w:val="00C34C20"/>
    <w:rsid w:val="00C35A3E"/>
    <w:rsid w:val="00C42130"/>
    <w:rsid w:val="00C423A4"/>
    <w:rsid w:val="00C423E3"/>
    <w:rsid w:val="00C434DB"/>
    <w:rsid w:val="00C44BF5"/>
    <w:rsid w:val="00C46029"/>
    <w:rsid w:val="00C477C9"/>
    <w:rsid w:val="00C5057C"/>
    <w:rsid w:val="00C521D6"/>
    <w:rsid w:val="00C529C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54F"/>
    <w:rsid w:val="00C84E33"/>
    <w:rsid w:val="00C86D6F"/>
    <w:rsid w:val="00C87E3E"/>
    <w:rsid w:val="00C905FC"/>
    <w:rsid w:val="00C92D03"/>
    <w:rsid w:val="00C9319C"/>
    <w:rsid w:val="00C9435D"/>
    <w:rsid w:val="00C94DF2"/>
    <w:rsid w:val="00C95BFD"/>
    <w:rsid w:val="00C96741"/>
    <w:rsid w:val="00CA2D1B"/>
    <w:rsid w:val="00CA375D"/>
    <w:rsid w:val="00CA662A"/>
    <w:rsid w:val="00CA7AFD"/>
    <w:rsid w:val="00CA7C3C"/>
    <w:rsid w:val="00CB0189"/>
    <w:rsid w:val="00CB0BA2"/>
    <w:rsid w:val="00CB1A42"/>
    <w:rsid w:val="00CB1B0C"/>
    <w:rsid w:val="00CB2C0B"/>
    <w:rsid w:val="00CB4991"/>
    <w:rsid w:val="00CB49F7"/>
    <w:rsid w:val="00CB517D"/>
    <w:rsid w:val="00CB583A"/>
    <w:rsid w:val="00CC038D"/>
    <w:rsid w:val="00CC08DB"/>
    <w:rsid w:val="00CC39FF"/>
    <w:rsid w:val="00CC3C2F"/>
    <w:rsid w:val="00CC4AC8"/>
    <w:rsid w:val="00CC5233"/>
    <w:rsid w:val="00CC5DE6"/>
    <w:rsid w:val="00CC6E4E"/>
    <w:rsid w:val="00CC6FE8"/>
    <w:rsid w:val="00CC7202"/>
    <w:rsid w:val="00CD1F58"/>
    <w:rsid w:val="00CD2808"/>
    <w:rsid w:val="00CD28BF"/>
    <w:rsid w:val="00CD3C75"/>
    <w:rsid w:val="00CD4092"/>
    <w:rsid w:val="00CD4A20"/>
    <w:rsid w:val="00CD50A1"/>
    <w:rsid w:val="00CD519E"/>
    <w:rsid w:val="00CE0C4F"/>
    <w:rsid w:val="00CE30EA"/>
    <w:rsid w:val="00CE3E3F"/>
    <w:rsid w:val="00CE4697"/>
    <w:rsid w:val="00CF048A"/>
    <w:rsid w:val="00CF155A"/>
    <w:rsid w:val="00CF2947"/>
    <w:rsid w:val="00CF686F"/>
    <w:rsid w:val="00CF6E60"/>
    <w:rsid w:val="00CF7BCA"/>
    <w:rsid w:val="00D00259"/>
    <w:rsid w:val="00D008FD"/>
    <w:rsid w:val="00D0321C"/>
    <w:rsid w:val="00D035EC"/>
    <w:rsid w:val="00D058A2"/>
    <w:rsid w:val="00D05DFB"/>
    <w:rsid w:val="00D06AB1"/>
    <w:rsid w:val="00D06FC1"/>
    <w:rsid w:val="00D072C2"/>
    <w:rsid w:val="00D072ED"/>
    <w:rsid w:val="00D07A16"/>
    <w:rsid w:val="00D1067E"/>
    <w:rsid w:val="00D10F50"/>
    <w:rsid w:val="00D11272"/>
    <w:rsid w:val="00D126F5"/>
    <w:rsid w:val="00D1489E"/>
    <w:rsid w:val="00D1721A"/>
    <w:rsid w:val="00D20737"/>
    <w:rsid w:val="00D21CEC"/>
    <w:rsid w:val="00D21E81"/>
    <w:rsid w:val="00D223DE"/>
    <w:rsid w:val="00D25E37"/>
    <w:rsid w:val="00D2661A"/>
    <w:rsid w:val="00D26947"/>
    <w:rsid w:val="00D27582"/>
    <w:rsid w:val="00D27EC4"/>
    <w:rsid w:val="00D32719"/>
    <w:rsid w:val="00D33333"/>
    <w:rsid w:val="00D34B95"/>
    <w:rsid w:val="00D352A2"/>
    <w:rsid w:val="00D36543"/>
    <w:rsid w:val="00D4162B"/>
    <w:rsid w:val="00D4514F"/>
    <w:rsid w:val="00D451E2"/>
    <w:rsid w:val="00D45E89"/>
    <w:rsid w:val="00D45E8D"/>
    <w:rsid w:val="00D46520"/>
    <w:rsid w:val="00D466AE"/>
    <w:rsid w:val="00D4734F"/>
    <w:rsid w:val="00D51BF3"/>
    <w:rsid w:val="00D558D5"/>
    <w:rsid w:val="00D55D9C"/>
    <w:rsid w:val="00D57374"/>
    <w:rsid w:val="00D608B9"/>
    <w:rsid w:val="00D66846"/>
    <w:rsid w:val="00D675FB"/>
    <w:rsid w:val="00D71CF4"/>
    <w:rsid w:val="00D71F25"/>
    <w:rsid w:val="00D727DB"/>
    <w:rsid w:val="00D72A9C"/>
    <w:rsid w:val="00D73419"/>
    <w:rsid w:val="00D73ADC"/>
    <w:rsid w:val="00D74150"/>
    <w:rsid w:val="00D74B16"/>
    <w:rsid w:val="00D77031"/>
    <w:rsid w:val="00D83D00"/>
    <w:rsid w:val="00D84941"/>
    <w:rsid w:val="00D84FA1"/>
    <w:rsid w:val="00D851F0"/>
    <w:rsid w:val="00D86CCC"/>
    <w:rsid w:val="00D86DB7"/>
    <w:rsid w:val="00D87BF5"/>
    <w:rsid w:val="00D90721"/>
    <w:rsid w:val="00D926D0"/>
    <w:rsid w:val="00D93030"/>
    <w:rsid w:val="00D94558"/>
    <w:rsid w:val="00D950E1"/>
    <w:rsid w:val="00D952A6"/>
    <w:rsid w:val="00D95DCE"/>
    <w:rsid w:val="00D96A99"/>
    <w:rsid w:val="00D9723A"/>
    <w:rsid w:val="00D97F99"/>
    <w:rsid w:val="00DA04D5"/>
    <w:rsid w:val="00DA1D33"/>
    <w:rsid w:val="00DA1E08"/>
    <w:rsid w:val="00DA24F8"/>
    <w:rsid w:val="00DA28E8"/>
    <w:rsid w:val="00DA2D33"/>
    <w:rsid w:val="00DA38D3"/>
    <w:rsid w:val="00DA3932"/>
    <w:rsid w:val="00DA3AF0"/>
    <w:rsid w:val="00DA3AFC"/>
    <w:rsid w:val="00DA44B9"/>
    <w:rsid w:val="00DA64F8"/>
    <w:rsid w:val="00DA6C15"/>
    <w:rsid w:val="00DA7408"/>
    <w:rsid w:val="00DA7A64"/>
    <w:rsid w:val="00DB0258"/>
    <w:rsid w:val="00DB1C74"/>
    <w:rsid w:val="00DB38EE"/>
    <w:rsid w:val="00DB46E7"/>
    <w:rsid w:val="00DB498B"/>
    <w:rsid w:val="00DB66CA"/>
    <w:rsid w:val="00DB6BCA"/>
    <w:rsid w:val="00DB6F54"/>
    <w:rsid w:val="00DB73F7"/>
    <w:rsid w:val="00DC0321"/>
    <w:rsid w:val="00DC292A"/>
    <w:rsid w:val="00DC3067"/>
    <w:rsid w:val="00DC370B"/>
    <w:rsid w:val="00DC516C"/>
    <w:rsid w:val="00DC5B90"/>
    <w:rsid w:val="00DC6243"/>
    <w:rsid w:val="00DC6D24"/>
    <w:rsid w:val="00DC73DF"/>
    <w:rsid w:val="00DD00FF"/>
    <w:rsid w:val="00DD0619"/>
    <w:rsid w:val="00DD07FB"/>
    <w:rsid w:val="00DD0A8B"/>
    <w:rsid w:val="00DD25C6"/>
    <w:rsid w:val="00DD28C9"/>
    <w:rsid w:val="00DD4422"/>
    <w:rsid w:val="00DD4FE5"/>
    <w:rsid w:val="00DD54B0"/>
    <w:rsid w:val="00DD57EE"/>
    <w:rsid w:val="00DD6BCC"/>
    <w:rsid w:val="00DE01FB"/>
    <w:rsid w:val="00DE0A4B"/>
    <w:rsid w:val="00DE2410"/>
    <w:rsid w:val="00DE2939"/>
    <w:rsid w:val="00DE6E81"/>
    <w:rsid w:val="00DE703F"/>
    <w:rsid w:val="00DE7595"/>
    <w:rsid w:val="00DF1961"/>
    <w:rsid w:val="00DF44DE"/>
    <w:rsid w:val="00E002E8"/>
    <w:rsid w:val="00E003F0"/>
    <w:rsid w:val="00E01138"/>
    <w:rsid w:val="00E02DFB"/>
    <w:rsid w:val="00E030F9"/>
    <w:rsid w:val="00E0311A"/>
    <w:rsid w:val="00E03138"/>
    <w:rsid w:val="00E037C7"/>
    <w:rsid w:val="00E04B9B"/>
    <w:rsid w:val="00E06404"/>
    <w:rsid w:val="00E07589"/>
    <w:rsid w:val="00E11A85"/>
    <w:rsid w:val="00E11B3F"/>
    <w:rsid w:val="00E12495"/>
    <w:rsid w:val="00E15CCD"/>
    <w:rsid w:val="00E15F05"/>
    <w:rsid w:val="00E202EF"/>
    <w:rsid w:val="00E210B5"/>
    <w:rsid w:val="00E21855"/>
    <w:rsid w:val="00E232C0"/>
    <w:rsid w:val="00E2552F"/>
    <w:rsid w:val="00E2798F"/>
    <w:rsid w:val="00E3137A"/>
    <w:rsid w:val="00E3259B"/>
    <w:rsid w:val="00E32CCF"/>
    <w:rsid w:val="00E32D5A"/>
    <w:rsid w:val="00E34A98"/>
    <w:rsid w:val="00E34B68"/>
    <w:rsid w:val="00E35D1E"/>
    <w:rsid w:val="00E364F9"/>
    <w:rsid w:val="00E365FA"/>
    <w:rsid w:val="00E36789"/>
    <w:rsid w:val="00E37FBB"/>
    <w:rsid w:val="00E44A83"/>
    <w:rsid w:val="00E45242"/>
    <w:rsid w:val="00E477D6"/>
    <w:rsid w:val="00E502C1"/>
    <w:rsid w:val="00E502DD"/>
    <w:rsid w:val="00E50D3A"/>
    <w:rsid w:val="00E51387"/>
    <w:rsid w:val="00E51E68"/>
    <w:rsid w:val="00E52EFD"/>
    <w:rsid w:val="00E5408A"/>
    <w:rsid w:val="00E56800"/>
    <w:rsid w:val="00E578A3"/>
    <w:rsid w:val="00E6092A"/>
    <w:rsid w:val="00E60AFA"/>
    <w:rsid w:val="00E60C63"/>
    <w:rsid w:val="00E626F7"/>
    <w:rsid w:val="00E62FF9"/>
    <w:rsid w:val="00E635D6"/>
    <w:rsid w:val="00E639BC"/>
    <w:rsid w:val="00E65AFE"/>
    <w:rsid w:val="00E664CC"/>
    <w:rsid w:val="00E66D71"/>
    <w:rsid w:val="00E70388"/>
    <w:rsid w:val="00E70F92"/>
    <w:rsid w:val="00E74313"/>
    <w:rsid w:val="00E744CA"/>
    <w:rsid w:val="00E74B9F"/>
    <w:rsid w:val="00E74C54"/>
    <w:rsid w:val="00E75275"/>
    <w:rsid w:val="00E753BF"/>
    <w:rsid w:val="00E7798A"/>
    <w:rsid w:val="00E77A03"/>
    <w:rsid w:val="00E80381"/>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1E9"/>
    <w:rsid w:val="00EA033C"/>
    <w:rsid w:val="00EA24A3"/>
    <w:rsid w:val="00EA5289"/>
    <w:rsid w:val="00EA58D1"/>
    <w:rsid w:val="00EA61BC"/>
    <w:rsid w:val="00EA681A"/>
    <w:rsid w:val="00EA735B"/>
    <w:rsid w:val="00EB1E69"/>
    <w:rsid w:val="00EB2086"/>
    <w:rsid w:val="00EB31ED"/>
    <w:rsid w:val="00EB4874"/>
    <w:rsid w:val="00EB5EDF"/>
    <w:rsid w:val="00EB60FE"/>
    <w:rsid w:val="00EB74DB"/>
    <w:rsid w:val="00EB77EB"/>
    <w:rsid w:val="00EC5359"/>
    <w:rsid w:val="00EC562A"/>
    <w:rsid w:val="00ED067A"/>
    <w:rsid w:val="00ED126D"/>
    <w:rsid w:val="00ED1575"/>
    <w:rsid w:val="00ED2B50"/>
    <w:rsid w:val="00ED5BBC"/>
    <w:rsid w:val="00EE0249"/>
    <w:rsid w:val="00EE0350"/>
    <w:rsid w:val="00EE0719"/>
    <w:rsid w:val="00EE0E80"/>
    <w:rsid w:val="00EE3E43"/>
    <w:rsid w:val="00EE613F"/>
    <w:rsid w:val="00EE7295"/>
    <w:rsid w:val="00EE7869"/>
    <w:rsid w:val="00EE7FEB"/>
    <w:rsid w:val="00EF054A"/>
    <w:rsid w:val="00EF3235"/>
    <w:rsid w:val="00EF3341"/>
    <w:rsid w:val="00EF40A0"/>
    <w:rsid w:val="00EF49A0"/>
    <w:rsid w:val="00EF6424"/>
    <w:rsid w:val="00EF7637"/>
    <w:rsid w:val="00EF7E72"/>
    <w:rsid w:val="00F00967"/>
    <w:rsid w:val="00F030FB"/>
    <w:rsid w:val="00F06D1D"/>
    <w:rsid w:val="00F06D37"/>
    <w:rsid w:val="00F07B9D"/>
    <w:rsid w:val="00F1091D"/>
    <w:rsid w:val="00F11586"/>
    <w:rsid w:val="00F1183B"/>
    <w:rsid w:val="00F11C9F"/>
    <w:rsid w:val="00F12263"/>
    <w:rsid w:val="00F1409D"/>
    <w:rsid w:val="00F14214"/>
    <w:rsid w:val="00F157A9"/>
    <w:rsid w:val="00F16F00"/>
    <w:rsid w:val="00F20AC4"/>
    <w:rsid w:val="00F21C86"/>
    <w:rsid w:val="00F23C5A"/>
    <w:rsid w:val="00F23F44"/>
    <w:rsid w:val="00F254A9"/>
    <w:rsid w:val="00F25BB6"/>
    <w:rsid w:val="00F26B7E"/>
    <w:rsid w:val="00F27A3B"/>
    <w:rsid w:val="00F32506"/>
    <w:rsid w:val="00F33817"/>
    <w:rsid w:val="00F33D01"/>
    <w:rsid w:val="00F401AB"/>
    <w:rsid w:val="00F420D5"/>
    <w:rsid w:val="00F451EA"/>
    <w:rsid w:val="00F45447"/>
    <w:rsid w:val="00F456C6"/>
    <w:rsid w:val="00F4577B"/>
    <w:rsid w:val="00F46496"/>
    <w:rsid w:val="00F474D0"/>
    <w:rsid w:val="00F47B4A"/>
    <w:rsid w:val="00F50179"/>
    <w:rsid w:val="00F50B5E"/>
    <w:rsid w:val="00F515EE"/>
    <w:rsid w:val="00F539A2"/>
    <w:rsid w:val="00F54942"/>
    <w:rsid w:val="00F56511"/>
    <w:rsid w:val="00F6194E"/>
    <w:rsid w:val="00F623AC"/>
    <w:rsid w:val="00F62F55"/>
    <w:rsid w:val="00F63674"/>
    <w:rsid w:val="00F6412A"/>
    <w:rsid w:val="00F65893"/>
    <w:rsid w:val="00F66A4A"/>
    <w:rsid w:val="00F67655"/>
    <w:rsid w:val="00F71E22"/>
    <w:rsid w:val="00F72142"/>
    <w:rsid w:val="00F7219A"/>
    <w:rsid w:val="00F72AE7"/>
    <w:rsid w:val="00F72CAF"/>
    <w:rsid w:val="00F7633D"/>
    <w:rsid w:val="00F76938"/>
    <w:rsid w:val="00F8287C"/>
    <w:rsid w:val="00F833BA"/>
    <w:rsid w:val="00F83574"/>
    <w:rsid w:val="00F84FD0"/>
    <w:rsid w:val="00F859A8"/>
    <w:rsid w:val="00F86D87"/>
    <w:rsid w:val="00F9108B"/>
    <w:rsid w:val="00F91349"/>
    <w:rsid w:val="00F9384E"/>
    <w:rsid w:val="00F93A8A"/>
    <w:rsid w:val="00F95248"/>
    <w:rsid w:val="00F956A9"/>
    <w:rsid w:val="00F963ED"/>
    <w:rsid w:val="00F966CF"/>
    <w:rsid w:val="00F96CAE"/>
    <w:rsid w:val="00F97C99"/>
    <w:rsid w:val="00FA662D"/>
    <w:rsid w:val="00FA6FBB"/>
    <w:rsid w:val="00FA73B1"/>
    <w:rsid w:val="00FB0C33"/>
    <w:rsid w:val="00FB0CB9"/>
    <w:rsid w:val="00FB19F9"/>
    <w:rsid w:val="00FB208D"/>
    <w:rsid w:val="00FB231D"/>
    <w:rsid w:val="00FB2B5A"/>
    <w:rsid w:val="00FB2CDF"/>
    <w:rsid w:val="00FB45F1"/>
    <w:rsid w:val="00FB4A72"/>
    <w:rsid w:val="00FB54E8"/>
    <w:rsid w:val="00FB7054"/>
    <w:rsid w:val="00FC17B7"/>
    <w:rsid w:val="00FC1E68"/>
    <w:rsid w:val="00FC2CB7"/>
    <w:rsid w:val="00FC3515"/>
    <w:rsid w:val="00FC352C"/>
    <w:rsid w:val="00FC4090"/>
    <w:rsid w:val="00FC532F"/>
    <w:rsid w:val="00FC55B4"/>
    <w:rsid w:val="00FD00E6"/>
    <w:rsid w:val="00FD09A1"/>
    <w:rsid w:val="00FD1941"/>
    <w:rsid w:val="00FD2A7C"/>
    <w:rsid w:val="00FD39D7"/>
    <w:rsid w:val="00FD59EB"/>
    <w:rsid w:val="00FD7299"/>
    <w:rsid w:val="00FE1FBE"/>
    <w:rsid w:val="00FE37E3"/>
    <w:rsid w:val="00FE3901"/>
    <w:rsid w:val="00FE39D3"/>
    <w:rsid w:val="00FE4BCE"/>
    <w:rsid w:val="00FE54AE"/>
    <w:rsid w:val="00FE576A"/>
    <w:rsid w:val="00FE7E79"/>
    <w:rsid w:val="00FF1B32"/>
    <w:rsid w:val="00FF365A"/>
    <w:rsid w:val="00FF3E7D"/>
    <w:rsid w:val="00FF5B99"/>
    <w:rsid w:val="00FF70FA"/>
    <w:rsid w:val="00FF730C"/>
    <w:rsid w:val="00FF73F4"/>
    <w:rsid w:val="00FF7CE4"/>
    <w:rsid w:val="00FF7E39"/>
    <w:rsid w:val="01565C22"/>
    <w:rsid w:val="01CC3898"/>
    <w:rsid w:val="0227268B"/>
    <w:rsid w:val="023712B1"/>
    <w:rsid w:val="02535CBD"/>
    <w:rsid w:val="025F7408"/>
    <w:rsid w:val="026D3223"/>
    <w:rsid w:val="02DB7256"/>
    <w:rsid w:val="03064AEB"/>
    <w:rsid w:val="03246B1E"/>
    <w:rsid w:val="032C2C0D"/>
    <w:rsid w:val="03443777"/>
    <w:rsid w:val="03C10461"/>
    <w:rsid w:val="03E2177F"/>
    <w:rsid w:val="04497264"/>
    <w:rsid w:val="046048F9"/>
    <w:rsid w:val="04682B97"/>
    <w:rsid w:val="04DF0901"/>
    <w:rsid w:val="04FE13F4"/>
    <w:rsid w:val="053E7324"/>
    <w:rsid w:val="055E62CD"/>
    <w:rsid w:val="05DE7F94"/>
    <w:rsid w:val="05DF5861"/>
    <w:rsid w:val="064A5F1B"/>
    <w:rsid w:val="06537525"/>
    <w:rsid w:val="067768FD"/>
    <w:rsid w:val="06B40013"/>
    <w:rsid w:val="06C867AC"/>
    <w:rsid w:val="06CC79F8"/>
    <w:rsid w:val="06E17D3B"/>
    <w:rsid w:val="07104B0B"/>
    <w:rsid w:val="071F7EBF"/>
    <w:rsid w:val="073F557B"/>
    <w:rsid w:val="0740666B"/>
    <w:rsid w:val="07460E92"/>
    <w:rsid w:val="07801116"/>
    <w:rsid w:val="07960AD9"/>
    <w:rsid w:val="07C4574A"/>
    <w:rsid w:val="07CF32A0"/>
    <w:rsid w:val="0800698A"/>
    <w:rsid w:val="08900771"/>
    <w:rsid w:val="08FA55DB"/>
    <w:rsid w:val="09095984"/>
    <w:rsid w:val="09192547"/>
    <w:rsid w:val="09390D12"/>
    <w:rsid w:val="09BA4874"/>
    <w:rsid w:val="09EA22E2"/>
    <w:rsid w:val="0A2B694C"/>
    <w:rsid w:val="0AD927F5"/>
    <w:rsid w:val="0AE53B72"/>
    <w:rsid w:val="0AFF530E"/>
    <w:rsid w:val="0B41054B"/>
    <w:rsid w:val="0B4317FB"/>
    <w:rsid w:val="0B9461EA"/>
    <w:rsid w:val="0B9D44C7"/>
    <w:rsid w:val="0C526720"/>
    <w:rsid w:val="0CA30B4B"/>
    <w:rsid w:val="0D154730"/>
    <w:rsid w:val="0D6D5E4C"/>
    <w:rsid w:val="0D9F2963"/>
    <w:rsid w:val="0DB57543"/>
    <w:rsid w:val="0DC25855"/>
    <w:rsid w:val="0DCD0CAA"/>
    <w:rsid w:val="0DE7165B"/>
    <w:rsid w:val="0DF46DC4"/>
    <w:rsid w:val="0DF92677"/>
    <w:rsid w:val="0E325320"/>
    <w:rsid w:val="0E721A6C"/>
    <w:rsid w:val="0E8F26AA"/>
    <w:rsid w:val="0F1D7D7F"/>
    <w:rsid w:val="0F207E9C"/>
    <w:rsid w:val="0F7C616D"/>
    <w:rsid w:val="0FC86E19"/>
    <w:rsid w:val="0FE200C5"/>
    <w:rsid w:val="0FED7751"/>
    <w:rsid w:val="1066305F"/>
    <w:rsid w:val="10C42C7B"/>
    <w:rsid w:val="11AA3420"/>
    <w:rsid w:val="11B34F46"/>
    <w:rsid w:val="11BD5E31"/>
    <w:rsid w:val="11F9009B"/>
    <w:rsid w:val="124927AF"/>
    <w:rsid w:val="126B3D39"/>
    <w:rsid w:val="128122DC"/>
    <w:rsid w:val="12ED62C5"/>
    <w:rsid w:val="12F71599"/>
    <w:rsid w:val="1312127D"/>
    <w:rsid w:val="13204ECA"/>
    <w:rsid w:val="13BF199E"/>
    <w:rsid w:val="13DD6D1E"/>
    <w:rsid w:val="13EC4FFC"/>
    <w:rsid w:val="14075E6A"/>
    <w:rsid w:val="1434094E"/>
    <w:rsid w:val="14983A03"/>
    <w:rsid w:val="14BB072B"/>
    <w:rsid w:val="15FE40E3"/>
    <w:rsid w:val="162D6057"/>
    <w:rsid w:val="16A63835"/>
    <w:rsid w:val="16AA2E3A"/>
    <w:rsid w:val="16C07E56"/>
    <w:rsid w:val="17671E03"/>
    <w:rsid w:val="17771FF6"/>
    <w:rsid w:val="17842753"/>
    <w:rsid w:val="17847345"/>
    <w:rsid w:val="178A5BB1"/>
    <w:rsid w:val="17972C32"/>
    <w:rsid w:val="17F453F5"/>
    <w:rsid w:val="17FF1243"/>
    <w:rsid w:val="185E1183"/>
    <w:rsid w:val="186464BD"/>
    <w:rsid w:val="187059FC"/>
    <w:rsid w:val="18D052FF"/>
    <w:rsid w:val="18E526BB"/>
    <w:rsid w:val="191516AF"/>
    <w:rsid w:val="198D6853"/>
    <w:rsid w:val="19B0396B"/>
    <w:rsid w:val="19E020D4"/>
    <w:rsid w:val="1A2308F8"/>
    <w:rsid w:val="1A8268CC"/>
    <w:rsid w:val="1ABD41C4"/>
    <w:rsid w:val="1ADF42B2"/>
    <w:rsid w:val="1AEC0ACF"/>
    <w:rsid w:val="1B03673C"/>
    <w:rsid w:val="1B375D24"/>
    <w:rsid w:val="1B570174"/>
    <w:rsid w:val="1B886580"/>
    <w:rsid w:val="1B9E2708"/>
    <w:rsid w:val="1BFB594B"/>
    <w:rsid w:val="1C821221"/>
    <w:rsid w:val="1C981B1F"/>
    <w:rsid w:val="1CBA14B4"/>
    <w:rsid w:val="1CC849BD"/>
    <w:rsid w:val="1D247334"/>
    <w:rsid w:val="1DB042FE"/>
    <w:rsid w:val="1E042157"/>
    <w:rsid w:val="1E3C6F19"/>
    <w:rsid w:val="1E783D88"/>
    <w:rsid w:val="1EC56559"/>
    <w:rsid w:val="1F086C28"/>
    <w:rsid w:val="1F411C05"/>
    <w:rsid w:val="1F6E1F30"/>
    <w:rsid w:val="1F994E49"/>
    <w:rsid w:val="1FC14756"/>
    <w:rsid w:val="1FC617AE"/>
    <w:rsid w:val="1FE225D0"/>
    <w:rsid w:val="206C7F14"/>
    <w:rsid w:val="20D67C62"/>
    <w:rsid w:val="20E4055B"/>
    <w:rsid w:val="2115671A"/>
    <w:rsid w:val="21470C8B"/>
    <w:rsid w:val="21D30729"/>
    <w:rsid w:val="228639D1"/>
    <w:rsid w:val="228644BC"/>
    <w:rsid w:val="22D62107"/>
    <w:rsid w:val="22DA7937"/>
    <w:rsid w:val="233D6659"/>
    <w:rsid w:val="233E67E2"/>
    <w:rsid w:val="23952182"/>
    <w:rsid w:val="23D305B4"/>
    <w:rsid w:val="23F5050A"/>
    <w:rsid w:val="249935AC"/>
    <w:rsid w:val="24BC310B"/>
    <w:rsid w:val="24E66CDE"/>
    <w:rsid w:val="24FE4191"/>
    <w:rsid w:val="25096CBD"/>
    <w:rsid w:val="25247077"/>
    <w:rsid w:val="25337A37"/>
    <w:rsid w:val="256F74FA"/>
    <w:rsid w:val="257A305F"/>
    <w:rsid w:val="261C4494"/>
    <w:rsid w:val="26213859"/>
    <w:rsid w:val="26410247"/>
    <w:rsid w:val="264D0C35"/>
    <w:rsid w:val="265E685B"/>
    <w:rsid w:val="26A72B4D"/>
    <w:rsid w:val="27765E26"/>
    <w:rsid w:val="27ED736F"/>
    <w:rsid w:val="27F03E2A"/>
    <w:rsid w:val="283A0353"/>
    <w:rsid w:val="284835D8"/>
    <w:rsid w:val="285C326E"/>
    <w:rsid w:val="287519A3"/>
    <w:rsid w:val="28874A54"/>
    <w:rsid w:val="2892582B"/>
    <w:rsid w:val="28B730AF"/>
    <w:rsid w:val="28C50E13"/>
    <w:rsid w:val="28E374EB"/>
    <w:rsid w:val="292A336C"/>
    <w:rsid w:val="294E1641"/>
    <w:rsid w:val="29522056"/>
    <w:rsid w:val="2A854B80"/>
    <w:rsid w:val="2A8D1997"/>
    <w:rsid w:val="2A982328"/>
    <w:rsid w:val="2B0752C2"/>
    <w:rsid w:val="2B342900"/>
    <w:rsid w:val="2B7B0FC3"/>
    <w:rsid w:val="2BA76045"/>
    <w:rsid w:val="2BD43B6C"/>
    <w:rsid w:val="2C8E4833"/>
    <w:rsid w:val="2D5B4C0F"/>
    <w:rsid w:val="2DDE64D3"/>
    <w:rsid w:val="2DEA595F"/>
    <w:rsid w:val="2E026666"/>
    <w:rsid w:val="2EE6563F"/>
    <w:rsid w:val="2EF5165B"/>
    <w:rsid w:val="2F1E0F1E"/>
    <w:rsid w:val="2FB57729"/>
    <w:rsid w:val="2FC021F3"/>
    <w:rsid w:val="30224BF3"/>
    <w:rsid w:val="307D1FD3"/>
    <w:rsid w:val="30BB2AA5"/>
    <w:rsid w:val="30C711DB"/>
    <w:rsid w:val="30F70854"/>
    <w:rsid w:val="310C0943"/>
    <w:rsid w:val="31177B35"/>
    <w:rsid w:val="31735C22"/>
    <w:rsid w:val="32C03822"/>
    <w:rsid w:val="32DB1FCA"/>
    <w:rsid w:val="32E75B37"/>
    <w:rsid w:val="32EF68B4"/>
    <w:rsid w:val="32FB3538"/>
    <w:rsid w:val="33427CDC"/>
    <w:rsid w:val="3363659F"/>
    <w:rsid w:val="342D6CBE"/>
    <w:rsid w:val="345737DA"/>
    <w:rsid w:val="347100A1"/>
    <w:rsid w:val="34D44FFE"/>
    <w:rsid w:val="34DA79F4"/>
    <w:rsid w:val="351441F0"/>
    <w:rsid w:val="352E682B"/>
    <w:rsid w:val="35C13CCB"/>
    <w:rsid w:val="35D57C94"/>
    <w:rsid w:val="35D7070E"/>
    <w:rsid w:val="37066EE3"/>
    <w:rsid w:val="370D6AF8"/>
    <w:rsid w:val="37322601"/>
    <w:rsid w:val="375D7A2B"/>
    <w:rsid w:val="37CA65D6"/>
    <w:rsid w:val="380A119C"/>
    <w:rsid w:val="38671EF1"/>
    <w:rsid w:val="3894621F"/>
    <w:rsid w:val="389C76B7"/>
    <w:rsid w:val="38C74D5D"/>
    <w:rsid w:val="38E76B84"/>
    <w:rsid w:val="38EE02D5"/>
    <w:rsid w:val="39186D3D"/>
    <w:rsid w:val="39406F06"/>
    <w:rsid w:val="39B10A71"/>
    <w:rsid w:val="39C40C73"/>
    <w:rsid w:val="39C57AFA"/>
    <w:rsid w:val="39D37108"/>
    <w:rsid w:val="39E353D5"/>
    <w:rsid w:val="3A39033A"/>
    <w:rsid w:val="3A4B228D"/>
    <w:rsid w:val="3A602272"/>
    <w:rsid w:val="3AEA295B"/>
    <w:rsid w:val="3B0D0F39"/>
    <w:rsid w:val="3B3312CF"/>
    <w:rsid w:val="3B6E6097"/>
    <w:rsid w:val="3B9B5ABE"/>
    <w:rsid w:val="3BB93049"/>
    <w:rsid w:val="3BED2ADE"/>
    <w:rsid w:val="3BF26D83"/>
    <w:rsid w:val="3C084298"/>
    <w:rsid w:val="3C5C7810"/>
    <w:rsid w:val="3C7C3A87"/>
    <w:rsid w:val="3C885735"/>
    <w:rsid w:val="3C9012E0"/>
    <w:rsid w:val="3CAF169A"/>
    <w:rsid w:val="3D54588C"/>
    <w:rsid w:val="3D8C7035"/>
    <w:rsid w:val="3DF7311B"/>
    <w:rsid w:val="3E1E5270"/>
    <w:rsid w:val="3E2C6DE7"/>
    <w:rsid w:val="3E592C6B"/>
    <w:rsid w:val="3E7F05B5"/>
    <w:rsid w:val="3E9A2F5F"/>
    <w:rsid w:val="3EB07FB9"/>
    <w:rsid w:val="3EFC2464"/>
    <w:rsid w:val="3F0F1D39"/>
    <w:rsid w:val="3FFC1167"/>
    <w:rsid w:val="401F09B1"/>
    <w:rsid w:val="403542CB"/>
    <w:rsid w:val="404F74B5"/>
    <w:rsid w:val="40BF2194"/>
    <w:rsid w:val="40F3190F"/>
    <w:rsid w:val="41190350"/>
    <w:rsid w:val="41432DC5"/>
    <w:rsid w:val="417D0085"/>
    <w:rsid w:val="41A76EB0"/>
    <w:rsid w:val="41E9571B"/>
    <w:rsid w:val="42043E9A"/>
    <w:rsid w:val="42154762"/>
    <w:rsid w:val="42243000"/>
    <w:rsid w:val="42796B0B"/>
    <w:rsid w:val="428060AE"/>
    <w:rsid w:val="429A2DFF"/>
    <w:rsid w:val="42AB2039"/>
    <w:rsid w:val="42E11157"/>
    <w:rsid w:val="432E715D"/>
    <w:rsid w:val="43495316"/>
    <w:rsid w:val="436239D7"/>
    <w:rsid w:val="43947908"/>
    <w:rsid w:val="43C1733D"/>
    <w:rsid w:val="43D83683"/>
    <w:rsid w:val="43FD36FF"/>
    <w:rsid w:val="44215F27"/>
    <w:rsid w:val="44461ED1"/>
    <w:rsid w:val="44E47435"/>
    <w:rsid w:val="45171187"/>
    <w:rsid w:val="45196317"/>
    <w:rsid w:val="45292FA8"/>
    <w:rsid w:val="45315AC5"/>
    <w:rsid w:val="45467D34"/>
    <w:rsid w:val="457F1EF2"/>
    <w:rsid w:val="45857BE0"/>
    <w:rsid w:val="458637C9"/>
    <w:rsid w:val="458D0A2C"/>
    <w:rsid w:val="45A030EC"/>
    <w:rsid w:val="45CA7A30"/>
    <w:rsid w:val="45CB23C1"/>
    <w:rsid w:val="461773FF"/>
    <w:rsid w:val="46184820"/>
    <w:rsid w:val="46A9191C"/>
    <w:rsid w:val="46AC5F51"/>
    <w:rsid w:val="46DA7D28"/>
    <w:rsid w:val="46F36279"/>
    <w:rsid w:val="46F75CCC"/>
    <w:rsid w:val="46FC5E9B"/>
    <w:rsid w:val="470B6FA9"/>
    <w:rsid w:val="471F1BDF"/>
    <w:rsid w:val="47604374"/>
    <w:rsid w:val="479136D9"/>
    <w:rsid w:val="47B022A8"/>
    <w:rsid w:val="47B70069"/>
    <w:rsid w:val="48074B4D"/>
    <w:rsid w:val="48171AFB"/>
    <w:rsid w:val="482B6CCE"/>
    <w:rsid w:val="4835149E"/>
    <w:rsid w:val="48483AD3"/>
    <w:rsid w:val="48684EBF"/>
    <w:rsid w:val="489D725F"/>
    <w:rsid w:val="48C72C01"/>
    <w:rsid w:val="48EC4C8A"/>
    <w:rsid w:val="49796C54"/>
    <w:rsid w:val="499637FE"/>
    <w:rsid w:val="49B82F39"/>
    <w:rsid w:val="49DC5B65"/>
    <w:rsid w:val="49F22495"/>
    <w:rsid w:val="4A1D7200"/>
    <w:rsid w:val="4A477482"/>
    <w:rsid w:val="4A640D3D"/>
    <w:rsid w:val="4A765D50"/>
    <w:rsid w:val="4B2F46C4"/>
    <w:rsid w:val="4B7D0C82"/>
    <w:rsid w:val="4BF76C86"/>
    <w:rsid w:val="4C1054A6"/>
    <w:rsid w:val="4C1638F4"/>
    <w:rsid w:val="4C3457E4"/>
    <w:rsid w:val="4C435E96"/>
    <w:rsid w:val="4C447326"/>
    <w:rsid w:val="4C49319C"/>
    <w:rsid w:val="4C5078FE"/>
    <w:rsid w:val="4C6C1422"/>
    <w:rsid w:val="4CCA7EF7"/>
    <w:rsid w:val="4CFB6302"/>
    <w:rsid w:val="4D480714"/>
    <w:rsid w:val="4D5E04AC"/>
    <w:rsid w:val="4DF06083"/>
    <w:rsid w:val="4DFB61FC"/>
    <w:rsid w:val="4E102281"/>
    <w:rsid w:val="4E47299C"/>
    <w:rsid w:val="4E801DE8"/>
    <w:rsid w:val="4EEB4E54"/>
    <w:rsid w:val="4F1C0D7A"/>
    <w:rsid w:val="4F71017B"/>
    <w:rsid w:val="4F752402"/>
    <w:rsid w:val="504F2CD4"/>
    <w:rsid w:val="50633081"/>
    <w:rsid w:val="50797CC1"/>
    <w:rsid w:val="50A82084"/>
    <w:rsid w:val="51322BBC"/>
    <w:rsid w:val="51496818"/>
    <w:rsid w:val="51566BAA"/>
    <w:rsid w:val="51DC173E"/>
    <w:rsid w:val="51E65D02"/>
    <w:rsid w:val="51FC6DA4"/>
    <w:rsid w:val="51FD2B1C"/>
    <w:rsid w:val="521606D0"/>
    <w:rsid w:val="522956BF"/>
    <w:rsid w:val="52397FF8"/>
    <w:rsid w:val="52D01FDF"/>
    <w:rsid w:val="52DA7D38"/>
    <w:rsid w:val="531B4B18"/>
    <w:rsid w:val="534E7B91"/>
    <w:rsid w:val="53536862"/>
    <w:rsid w:val="5362593B"/>
    <w:rsid w:val="53831767"/>
    <w:rsid w:val="53D1600F"/>
    <w:rsid w:val="53F97D01"/>
    <w:rsid w:val="54096145"/>
    <w:rsid w:val="54905ECA"/>
    <w:rsid w:val="54B576DE"/>
    <w:rsid w:val="54BE4CA1"/>
    <w:rsid w:val="54DE2DE2"/>
    <w:rsid w:val="54FF4546"/>
    <w:rsid w:val="553C3BC4"/>
    <w:rsid w:val="555B07B2"/>
    <w:rsid w:val="555D02CD"/>
    <w:rsid w:val="55774994"/>
    <w:rsid w:val="557C770E"/>
    <w:rsid w:val="55820182"/>
    <w:rsid w:val="55CC0A51"/>
    <w:rsid w:val="55D83684"/>
    <w:rsid w:val="55DF239A"/>
    <w:rsid w:val="5630526E"/>
    <w:rsid w:val="56547E6E"/>
    <w:rsid w:val="56975989"/>
    <w:rsid w:val="569B5857"/>
    <w:rsid w:val="56E42C0C"/>
    <w:rsid w:val="57001653"/>
    <w:rsid w:val="570A5ABF"/>
    <w:rsid w:val="57537FD5"/>
    <w:rsid w:val="57911D41"/>
    <w:rsid w:val="57D936E4"/>
    <w:rsid w:val="57EE6CBE"/>
    <w:rsid w:val="58C00850"/>
    <w:rsid w:val="58CE248E"/>
    <w:rsid w:val="58DF37A3"/>
    <w:rsid w:val="58EC43C6"/>
    <w:rsid w:val="59380949"/>
    <w:rsid w:val="59515EF9"/>
    <w:rsid w:val="597148E0"/>
    <w:rsid w:val="59C363FA"/>
    <w:rsid w:val="5A3966BC"/>
    <w:rsid w:val="5A470DD9"/>
    <w:rsid w:val="5B545E5B"/>
    <w:rsid w:val="5B620B07"/>
    <w:rsid w:val="5BEF2C11"/>
    <w:rsid w:val="5BFE10C0"/>
    <w:rsid w:val="5C036F81"/>
    <w:rsid w:val="5C1E0545"/>
    <w:rsid w:val="5CC93458"/>
    <w:rsid w:val="5D094A6B"/>
    <w:rsid w:val="5D570FA6"/>
    <w:rsid w:val="5D8646F8"/>
    <w:rsid w:val="5DCA244C"/>
    <w:rsid w:val="5E3D75FD"/>
    <w:rsid w:val="5E721B5C"/>
    <w:rsid w:val="5E776A60"/>
    <w:rsid w:val="5E7932EB"/>
    <w:rsid w:val="5E802B0B"/>
    <w:rsid w:val="5E892B2C"/>
    <w:rsid w:val="5ECC2455"/>
    <w:rsid w:val="5EDD7916"/>
    <w:rsid w:val="5F0A0E0B"/>
    <w:rsid w:val="5F592AFE"/>
    <w:rsid w:val="5F6B30AD"/>
    <w:rsid w:val="5FAF6FEE"/>
    <w:rsid w:val="5FBC7B73"/>
    <w:rsid w:val="5FC972D9"/>
    <w:rsid w:val="5FD67D35"/>
    <w:rsid w:val="5FEA7F0B"/>
    <w:rsid w:val="604D4C6F"/>
    <w:rsid w:val="605A2361"/>
    <w:rsid w:val="60883205"/>
    <w:rsid w:val="60D93521"/>
    <w:rsid w:val="612B13A1"/>
    <w:rsid w:val="617363B7"/>
    <w:rsid w:val="61E51C5E"/>
    <w:rsid w:val="61F27457"/>
    <w:rsid w:val="61F524AB"/>
    <w:rsid w:val="61FF7C84"/>
    <w:rsid w:val="62145A44"/>
    <w:rsid w:val="62262BE0"/>
    <w:rsid w:val="627C7CFD"/>
    <w:rsid w:val="631303F2"/>
    <w:rsid w:val="63E96724"/>
    <w:rsid w:val="64290EE7"/>
    <w:rsid w:val="642B3F8C"/>
    <w:rsid w:val="644D348F"/>
    <w:rsid w:val="6477605C"/>
    <w:rsid w:val="649B244D"/>
    <w:rsid w:val="64C95E7A"/>
    <w:rsid w:val="650A5824"/>
    <w:rsid w:val="651A5A67"/>
    <w:rsid w:val="65B04D2F"/>
    <w:rsid w:val="65C63B99"/>
    <w:rsid w:val="65DD6613"/>
    <w:rsid w:val="65E505B2"/>
    <w:rsid w:val="65F23BAF"/>
    <w:rsid w:val="65FB3097"/>
    <w:rsid w:val="66025373"/>
    <w:rsid w:val="666920D7"/>
    <w:rsid w:val="66CF2882"/>
    <w:rsid w:val="67206C39"/>
    <w:rsid w:val="6722755C"/>
    <w:rsid w:val="673132B0"/>
    <w:rsid w:val="676078DC"/>
    <w:rsid w:val="678338A5"/>
    <w:rsid w:val="67911991"/>
    <w:rsid w:val="67A41618"/>
    <w:rsid w:val="67AC6DD1"/>
    <w:rsid w:val="67DC1391"/>
    <w:rsid w:val="68012F0F"/>
    <w:rsid w:val="68B24209"/>
    <w:rsid w:val="68C713F2"/>
    <w:rsid w:val="68D157BD"/>
    <w:rsid w:val="697E0AA1"/>
    <w:rsid w:val="69892779"/>
    <w:rsid w:val="699B3314"/>
    <w:rsid w:val="69BA52E5"/>
    <w:rsid w:val="6A260A0B"/>
    <w:rsid w:val="6A5214B3"/>
    <w:rsid w:val="6A5E5EC5"/>
    <w:rsid w:val="6ADD44FB"/>
    <w:rsid w:val="6B136EB5"/>
    <w:rsid w:val="6B15282D"/>
    <w:rsid w:val="6C250584"/>
    <w:rsid w:val="6C4B43A9"/>
    <w:rsid w:val="6C545B9D"/>
    <w:rsid w:val="6CA70E8F"/>
    <w:rsid w:val="6CD009DE"/>
    <w:rsid w:val="6CD56CEF"/>
    <w:rsid w:val="6CE801F9"/>
    <w:rsid w:val="6D2A78D9"/>
    <w:rsid w:val="6D5911AE"/>
    <w:rsid w:val="6D8E5405"/>
    <w:rsid w:val="6DCA6796"/>
    <w:rsid w:val="6DDD7C9C"/>
    <w:rsid w:val="6E0948CB"/>
    <w:rsid w:val="6E873AFE"/>
    <w:rsid w:val="6E8E0FCC"/>
    <w:rsid w:val="6EBA7973"/>
    <w:rsid w:val="6EC41BFF"/>
    <w:rsid w:val="6EF121B8"/>
    <w:rsid w:val="6F0B01CF"/>
    <w:rsid w:val="6F3752B5"/>
    <w:rsid w:val="6FD44A31"/>
    <w:rsid w:val="70065AA8"/>
    <w:rsid w:val="702D0210"/>
    <w:rsid w:val="70AC68CB"/>
    <w:rsid w:val="70F8039F"/>
    <w:rsid w:val="71236F3D"/>
    <w:rsid w:val="71581BF0"/>
    <w:rsid w:val="715B31D5"/>
    <w:rsid w:val="71755DD4"/>
    <w:rsid w:val="723637B5"/>
    <w:rsid w:val="731834E3"/>
    <w:rsid w:val="73196236"/>
    <w:rsid w:val="7320390F"/>
    <w:rsid w:val="733A72D5"/>
    <w:rsid w:val="734613DD"/>
    <w:rsid w:val="737E3B89"/>
    <w:rsid w:val="73816CB2"/>
    <w:rsid w:val="738F0BCE"/>
    <w:rsid w:val="73A259E4"/>
    <w:rsid w:val="73C11280"/>
    <w:rsid w:val="73EF0AB2"/>
    <w:rsid w:val="73F41B79"/>
    <w:rsid w:val="7447614D"/>
    <w:rsid w:val="74BE1C31"/>
    <w:rsid w:val="74BF03A7"/>
    <w:rsid w:val="74F31BEB"/>
    <w:rsid w:val="750F72AD"/>
    <w:rsid w:val="752244C4"/>
    <w:rsid w:val="757B4FA1"/>
    <w:rsid w:val="75E55C1E"/>
    <w:rsid w:val="76215A7B"/>
    <w:rsid w:val="763B5A51"/>
    <w:rsid w:val="76B90225"/>
    <w:rsid w:val="76FE5951"/>
    <w:rsid w:val="771066E9"/>
    <w:rsid w:val="776A63D7"/>
    <w:rsid w:val="7795775B"/>
    <w:rsid w:val="77C17CD1"/>
    <w:rsid w:val="77C55E3F"/>
    <w:rsid w:val="77DC18CC"/>
    <w:rsid w:val="784571EF"/>
    <w:rsid w:val="78576328"/>
    <w:rsid w:val="785E00D6"/>
    <w:rsid w:val="787E7BA9"/>
    <w:rsid w:val="789C002C"/>
    <w:rsid w:val="78C23FF4"/>
    <w:rsid w:val="78C32771"/>
    <w:rsid w:val="795518C5"/>
    <w:rsid w:val="79675392"/>
    <w:rsid w:val="797E2505"/>
    <w:rsid w:val="798044B4"/>
    <w:rsid w:val="79893C49"/>
    <w:rsid w:val="79A17439"/>
    <w:rsid w:val="79D42231"/>
    <w:rsid w:val="79E94D5A"/>
    <w:rsid w:val="7A106FE1"/>
    <w:rsid w:val="7A2111EE"/>
    <w:rsid w:val="7A29339B"/>
    <w:rsid w:val="7AC026A2"/>
    <w:rsid w:val="7B191EC6"/>
    <w:rsid w:val="7B24244C"/>
    <w:rsid w:val="7BD02097"/>
    <w:rsid w:val="7C3B2C04"/>
    <w:rsid w:val="7C452586"/>
    <w:rsid w:val="7C6151AF"/>
    <w:rsid w:val="7C765821"/>
    <w:rsid w:val="7D123CD2"/>
    <w:rsid w:val="7D884A57"/>
    <w:rsid w:val="7DAA2A29"/>
    <w:rsid w:val="7DE40569"/>
    <w:rsid w:val="7DF80CC1"/>
    <w:rsid w:val="7DFB6F13"/>
    <w:rsid w:val="7E105802"/>
    <w:rsid w:val="7E1612D5"/>
    <w:rsid w:val="7E747479"/>
    <w:rsid w:val="7E747B3F"/>
    <w:rsid w:val="7E8B48A1"/>
    <w:rsid w:val="7EB05F55"/>
    <w:rsid w:val="7ECF3FA0"/>
    <w:rsid w:val="7F712AF3"/>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autoRedefine/>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9"/>
    <w:rPr>
      <w:rFonts w:ascii="Times New Roman" w:hAnsi="Times New Roman" w:eastAsia="宋体" w:cs="Times New Roman"/>
      <w:b/>
      <w:bCs/>
      <w:kern w:val="44"/>
      <w:sz w:val="44"/>
      <w:szCs w:val="44"/>
    </w:rPr>
  </w:style>
  <w:style w:type="character" w:customStyle="1" w:styleId="39">
    <w:name w:val="标题 2 字符"/>
    <w:link w:val="3"/>
    <w:autoRedefine/>
    <w:qFormat/>
    <w:uiPriority w:val="0"/>
    <w:rPr>
      <w:rFonts w:ascii="Arial" w:hAnsi="Arial" w:eastAsia="黑体" w:cs="Times New Roman"/>
      <w:b/>
      <w:bCs/>
      <w:sz w:val="32"/>
      <w:szCs w:val="32"/>
    </w:rPr>
  </w:style>
  <w:style w:type="character" w:customStyle="1" w:styleId="40">
    <w:name w:val="标题 3 字符"/>
    <w:link w:val="4"/>
    <w:autoRedefine/>
    <w:qFormat/>
    <w:uiPriority w:val="0"/>
    <w:rPr>
      <w:rFonts w:ascii="Times New Roman" w:hAnsi="Times New Roman" w:eastAsia="宋体" w:cs="Times New Roman"/>
      <w:b/>
      <w:bCs/>
      <w:sz w:val="32"/>
      <w:szCs w:val="32"/>
    </w:rPr>
  </w:style>
  <w:style w:type="character" w:customStyle="1" w:styleId="41">
    <w:name w:val="标题 4 字符"/>
    <w:link w:val="5"/>
    <w:autoRedefine/>
    <w:qFormat/>
    <w:uiPriority w:val="9"/>
    <w:rPr>
      <w:rFonts w:ascii="Arial" w:hAnsi="Arial" w:eastAsia="黑体" w:cs="Times New Roman"/>
      <w:b/>
      <w:bCs/>
      <w:sz w:val="28"/>
      <w:szCs w:val="28"/>
    </w:rPr>
  </w:style>
  <w:style w:type="character" w:customStyle="1" w:styleId="42">
    <w:name w:val="标题 5 字符"/>
    <w:link w:val="6"/>
    <w:autoRedefine/>
    <w:qFormat/>
    <w:uiPriority w:val="0"/>
    <w:rPr>
      <w:rFonts w:ascii="Times New Roman" w:hAnsi="Times New Roman" w:eastAsia="宋体" w:cs="Times New Roman"/>
      <w:b/>
      <w:bCs/>
      <w:sz w:val="28"/>
      <w:szCs w:val="28"/>
    </w:rPr>
  </w:style>
  <w:style w:type="character" w:customStyle="1" w:styleId="43">
    <w:name w:val="标题 6 字符"/>
    <w:link w:val="7"/>
    <w:autoRedefine/>
    <w:qFormat/>
    <w:uiPriority w:val="0"/>
    <w:rPr>
      <w:rFonts w:ascii="Arial" w:hAnsi="Arial" w:eastAsia="黑体" w:cs="Times New Roman"/>
      <w:b/>
      <w:bCs/>
      <w:sz w:val="24"/>
      <w:szCs w:val="24"/>
    </w:rPr>
  </w:style>
  <w:style w:type="character" w:customStyle="1" w:styleId="44">
    <w:name w:val="标题 7 字符"/>
    <w:link w:val="8"/>
    <w:autoRedefine/>
    <w:qFormat/>
    <w:uiPriority w:val="0"/>
    <w:rPr>
      <w:rFonts w:ascii="Times New Roman" w:hAnsi="Times New Roman" w:eastAsia="宋体" w:cs="Times New Roman"/>
      <w:b/>
      <w:bCs/>
      <w:sz w:val="24"/>
      <w:szCs w:val="24"/>
    </w:rPr>
  </w:style>
  <w:style w:type="character" w:customStyle="1" w:styleId="45">
    <w:name w:val="标题 8 字符"/>
    <w:link w:val="9"/>
    <w:autoRedefine/>
    <w:qFormat/>
    <w:uiPriority w:val="0"/>
    <w:rPr>
      <w:rFonts w:ascii="Arial" w:hAnsi="Arial" w:eastAsia="黑体" w:cs="Times New Roman"/>
      <w:sz w:val="24"/>
      <w:szCs w:val="24"/>
    </w:rPr>
  </w:style>
  <w:style w:type="character" w:customStyle="1" w:styleId="46">
    <w:name w:val="标题 9 字符"/>
    <w:link w:val="10"/>
    <w:autoRedefine/>
    <w:qFormat/>
    <w:uiPriority w:val="0"/>
    <w:rPr>
      <w:rFonts w:ascii="Arial" w:hAnsi="Arial" w:eastAsia="黑体" w:cs="Times New Roman"/>
      <w:szCs w:val="21"/>
    </w:rPr>
  </w:style>
  <w:style w:type="character" w:customStyle="1" w:styleId="47">
    <w:name w:val="页眉 字符"/>
    <w:link w:val="19"/>
    <w:autoRedefine/>
    <w:qFormat/>
    <w:uiPriority w:val="99"/>
    <w:rPr>
      <w:rFonts w:ascii="Times New Roman" w:hAnsi="Times New Roman" w:eastAsia="宋体" w:cs="Times New Roman"/>
      <w:sz w:val="18"/>
      <w:szCs w:val="18"/>
    </w:rPr>
  </w:style>
  <w:style w:type="character" w:customStyle="1" w:styleId="48">
    <w:name w:val="页脚 字符"/>
    <w:link w:val="18"/>
    <w:autoRedefine/>
    <w:qFormat/>
    <w:uiPriority w:val="99"/>
    <w:rPr>
      <w:rFonts w:ascii="宋体" w:hAnsi="Times New Roman" w:eastAsia="宋体" w:cs="Times New Roman"/>
      <w:sz w:val="18"/>
      <w:szCs w:val="18"/>
    </w:rPr>
  </w:style>
  <w:style w:type="character" w:customStyle="1" w:styleId="49">
    <w:name w:val="批注框文本 字符"/>
    <w:link w:val="17"/>
    <w:autoRedefine/>
    <w:semiHidden/>
    <w:qFormat/>
    <w:uiPriority w:val="99"/>
    <w:rPr>
      <w:sz w:val="18"/>
      <w:szCs w:val="18"/>
    </w:rPr>
  </w:style>
  <w:style w:type="paragraph" w:customStyle="1" w:styleId="50">
    <w:name w:val="引用1"/>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rPr>
  </w:style>
  <w:style w:type="character" w:customStyle="1" w:styleId="52">
    <w:name w:val="标题 字符"/>
    <w:link w:val="27"/>
    <w:autoRedefine/>
    <w:qFormat/>
    <w:uiPriority w:val="0"/>
    <w:rPr>
      <w:rFonts w:ascii="Arial" w:hAnsi="Arial" w:eastAsia="宋体" w:cs="Arial"/>
      <w:b/>
      <w:bCs/>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link w:val="246"/>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link w:val="247"/>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rFonts w:ascii="Times New Roman" w:hAnsi="Times New Roman" w:eastAsia="宋体" w:cs="Times New Roman"/>
      <w:szCs w:val="20"/>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link w:val="249"/>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link w:val="248"/>
    <w:autoRedefine/>
    <w:qFormat/>
    <w:uiPriority w:val="0"/>
    <w:pPr>
      <w:spacing w:line="460" w:lineRule="exact"/>
    </w:pPr>
  </w:style>
  <w:style w:type="paragraph" w:customStyle="1" w:styleId="95">
    <w:name w:val="标准文件_目录标题"/>
    <w:basedOn w:val="1"/>
    <w:autoRedefine/>
    <w:qFormat/>
    <w:uiPriority w:val="0"/>
    <w:pPr>
      <w:spacing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ind w:left="0" w:firstLine="200"/>
    </w:pPr>
  </w:style>
  <w:style w:type="paragraph" w:customStyle="1" w:styleId="98">
    <w:name w:val="标准文件_三级条标题"/>
    <w:basedOn w:val="69"/>
    <w:next w:val="60"/>
    <w:link w:val="25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link w:val="261"/>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hAnsi="Times New Roman" w:eastAsia="宋体" w:cs="Times New Roman"/>
      <w:sz w:val="18"/>
      <w:szCs w:val="18"/>
    </w:rPr>
  </w:style>
  <w:style w:type="paragraph" w:customStyle="1" w:styleId="104">
    <w:name w:val="标准文件_条文脚注"/>
    <w:basedOn w:val="22"/>
    <w:link w:val="259"/>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link w:val="258"/>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link w:val="257"/>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link w:val="251"/>
    <w:autoRedefine/>
    <w:qFormat/>
    <w:uiPriority w:val="0"/>
    <w:pPr>
      <w:numPr>
        <w:ilvl w:val="2"/>
      </w:numPr>
      <w:spacing w:beforeLines="50" w:afterLines="50"/>
      <w:outlineLvl w:val="1"/>
    </w:pPr>
  </w:style>
  <w:style w:type="paragraph" w:customStyle="1" w:styleId="110">
    <w:name w:val="标准文件_一致程度"/>
    <w:basedOn w:val="1"/>
    <w:link w:val="252"/>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link w:val="253"/>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link w:val="255"/>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link w:val="254"/>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link w:val="2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Lines="0" w:afterLines="0"/>
      <w:outlineLvl w:val="9"/>
    </w:pPr>
    <w:rPr>
      <w:rFonts w:ascii="宋体" w:eastAsia="宋体"/>
    </w:rPr>
  </w:style>
  <w:style w:type="paragraph" w:customStyle="1" w:styleId="167">
    <w:name w:val="标准文件_五级无标题"/>
    <w:basedOn w:val="107"/>
    <w:autoRedefine/>
    <w:qFormat/>
    <w:uiPriority w:val="0"/>
    <w:pPr>
      <w:spacing w:beforeLines="0" w:afterLines="0"/>
      <w:outlineLvl w:val="9"/>
    </w:pPr>
    <w:rPr>
      <w:rFonts w:ascii="宋体" w:eastAsia="宋体"/>
    </w:rPr>
  </w:style>
  <w:style w:type="paragraph" w:customStyle="1" w:styleId="168">
    <w:name w:val="标准文件_三级无标题"/>
    <w:basedOn w:val="98"/>
    <w:autoRedefine/>
    <w:qFormat/>
    <w:uiPriority w:val="0"/>
    <w:pPr>
      <w:spacing w:beforeLines="0" w:afterLines="0"/>
      <w:outlineLvl w:val="9"/>
    </w:pPr>
    <w:rPr>
      <w:rFonts w:ascii="宋体" w:eastAsia="宋体"/>
    </w:rPr>
  </w:style>
  <w:style w:type="paragraph" w:customStyle="1" w:styleId="169">
    <w:name w:val="标准文件_二级无标题"/>
    <w:basedOn w:val="69"/>
    <w:autoRedefine/>
    <w:qFormat/>
    <w:uiPriority w:val="0"/>
    <w:pPr>
      <w:spacing w:beforeLines="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link w:val="260"/>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rFonts w:hAnsi="宋体" w:cs="宋体"/>
      <w:color w:val="FF0000"/>
      <w:sz w:val="18"/>
      <w:szCs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customStyle="1" w:styleId="190">
    <w:name w:val="占位符文本1"/>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left="1271" w:hanging="420" w:firstLineChars="0"/>
    </w:pPr>
  </w:style>
  <w:style w:type="paragraph" w:customStyle="1" w:styleId="192">
    <w:name w:val="标准文件_三级项2"/>
    <w:basedOn w:val="60"/>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framePr w:wrap="around"/>
      <w:spacing w:before="57"/>
    </w:pPr>
    <w:rPr>
      <w:sz w:val="21"/>
    </w:rPr>
  </w:style>
  <w:style w:type="paragraph" w:customStyle="1" w:styleId="201">
    <w:name w:val="标准文件_文件名称"/>
    <w:basedOn w:val="60"/>
    <w:next w:val="60"/>
    <w:autoRedefine/>
    <w:qFormat/>
    <w:uiPriority w:val="0"/>
    <w:pPr>
      <w:framePr w:w="9639" w:h="6974" w:hRule="exact" w:wrap="around" w:vAnchor="page" w:hAnchor="page" w:x="1419" w:y="6408" w:anchorLock="1"/>
      <w:autoSpaceDE/>
      <w:autoSpaceDN/>
      <w:spacing w:line="700" w:lineRule="exact"/>
      <w:ind w:firstLine="0" w:firstLineChars="0"/>
      <w:jc w:val="center"/>
    </w:pPr>
    <w:rPr>
      <w:rFonts w:ascii="黑体" w:hAnsi="黑体" w:eastAsia="黑体"/>
      <w:bCs/>
      <w:color w:val="FF0000"/>
      <w:sz w:val="48"/>
      <w:szCs w:val="48"/>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Lines="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Lines="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Lines="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Lines="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Lines="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Lines="0" w:afterLines="0" w:line="276" w:lineRule="auto"/>
    </w:pPr>
    <w:rPr>
      <w:rFonts w:ascii="宋体" w:eastAsia="宋体"/>
    </w:rPr>
  </w:style>
  <w:style w:type="paragraph" w:customStyle="1" w:styleId="222">
    <w:name w:val="标准文件_引言三级无标题"/>
    <w:basedOn w:val="206"/>
    <w:next w:val="60"/>
    <w:autoRedefine/>
    <w:qFormat/>
    <w:uiPriority w:val="0"/>
    <w:pPr>
      <w:spacing w:beforeLines="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Lines="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Lines="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正文1"/>
    <w:autoRedefine/>
    <w:qFormat/>
    <w:uiPriority w:val="0"/>
    <w:pPr>
      <w:jc w:val="both"/>
    </w:pPr>
    <w:rPr>
      <w:rFonts w:ascii="Times New Roman" w:hAnsi="Times New Roman" w:eastAsia="宋体" w:cs="Times New Roman"/>
      <w:kern w:val="2"/>
      <w:sz w:val="21"/>
      <w:szCs w:val="21"/>
      <w:lang w:val="en-US" w:eastAsia="zh-CN" w:bidi="ar-SA"/>
    </w:rPr>
  </w:style>
  <w:style w:type="table" w:customStyle="1" w:styleId="235">
    <w:name w:val="网格型1"/>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7">
    <w:name w:val="批注文字 字符"/>
    <w:basedOn w:val="31"/>
    <w:link w:val="13"/>
    <w:autoRedefine/>
    <w:semiHidden/>
    <w:qFormat/>
    <w:uiPriority w:val="99"/>
    <w:rPr>
      <w:kern w:val="2"/>
      <w:sz w:val="21"/>
      <w:szCs w:val="21"/>
    </w:rPr>
  </w:style>
  <w:style w:type="character" w:customStyle="1" w:styleId="238">
    <w:name w:val="批注主题 字符"/>
    <w:basedOn w:val="237"/>
    <w:link w:val="28"/>
    <w:autoRedefine/>
    <w:semiHidden/>
    <w:qFormat/>
    <w:uiPriority w:val="99"/>
    <w:rPr>
      <w:b/>
      <w:bCs/>
      <w:kern w:val="2"/>
      <w:sz w:val="21"/>
      <w:szCs w:val="21"/>
    </w:rPr>
  </w:style>
  <w:style w:type="character" w:customStyle="1" w:styleId="239">
    <w:name w:val="first-child"/>
    <w:basedOn w:val="31"/>
    <w:autoRedefine/>
    <w:qFormat/>
    <w:uiPriority w:val="0"/>
  </w:style>
  <w:style w:type="character" w:customStyle="1" w:styleId="240">
    <w:name w:val="layui-this"/>
    <w:basedOn w:val="31"/>
    <w:autoRedefine/>
    <w:qFormat/>
    <w:uiPriority w:val="0"/>
    <w:rPr>
      <w:bdr w:val="single" w:color="EEEEEE" w:sz="4" w:space="0"/>
      <w:shd w:val="clear" w:color="auto" w:fill="FFFFFF"/>
    </w:rPr>
  </w:style>
  <w:style w:type="table" w:customStyle="1" w:styleId="241">
    <w:name w:val="网格型5"/>
    <w:basedOn w:val="29"/>
    <w:autoRedefine/>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2">
    <w:name w:val="Placeholder Text"/>
    <w:basedOn w:val="31"/>
    <w:autoRedefine/>
    <w:semiHidden/>
    <w:qFormat/>
    <w:uiPriority w:val="99"/>
    <w:rPr>
      <w:color w:val="808080"/>
    </w:rPr>
  </w:style>
  <w:style w:type="character" w:customStyle="1" w:styleId="243">
    <w:name w:val="15"/>
    <w:basedOn w:val="31"/>
    <w:autoRedefine/>
    <w:qFormat/>
    <w:uiPriority w:val="0"/>
    <w:rPr>
      <w:rFonts w:hint="eastAsia" w:ascii="黑体" w:hAnsi="黑体" w:eastAsia="黑体"/>
      <w:color w:val="000000"/>
      <w:sz w:val="46"/>
      <w:szCs w:val="46"/>
    </w:rPr>
  </w:style>
  <w:style w:type="paragraph" w:customStyle="1" w:styleId="244">
    <w:name w:val="3级"/>
    <w:basedOn w:val="5"/>
    <w:next w:val="1"/>
    <w:autoRedefine/>
    <w:qFormat/>
    <w:uiPriority w:val="0"/>
    <w:pPr>
      <w:numPr>
        <w:ilvl w:val="0"/>
        <w:numId w:val="32"/>
      </w:numPr>
      <w:spacing w:before="240" w:after="60" w:line="240" w:lineRule="auto"/>
      <w:ind w:left="170" w:hanging="170"/>
    </w:pPr>
    <w:rPr>
      <w:rFonts w:ascii="Times New Roman" w:hAnsi="Times New Roman" w:eastAsia="楷体_GB2312"/>
      <w:sz w:val="32"/>
      <w:szCs w:val="32"/>
    </w:rPr>
  </w:style>
  <w:style w:type="paragraph" w:customStyle="1" w:styleId="245">
    <w:name w:val="4级"/>
    <w:basedOn w:val="6"/>
    <w:next w:val="1"/>
    <w:autoRedefine/>
    <w:qFormat/>
    <w:uiPriority w:val="0"/>
    <w:pPr>
      <w:numPr>
        <w:ilvl w:val="0"/>
        <w:numId w:val="33"/>
      </w:numPr>
      <w:spacing w:before="240" w:after="60" w:line="377" w:lineRule="auto"/>
      <w:ind w:left="924" w:hanging="357"/>
    </w:pPr>
    <w:rPr>
      <w:rFonts w:ascii="仿宋_GB2312" w:hAnsi="仿宋" w:eastAsia="仿宋_GB2312"/>
    </w:rPr>
  </w:style>
  <w:style w:type="character" w:customStyle="1" w:styleId="246">
    <w:name w:val="标准文件_标准名称标题 Char"/>
    <w:link w:val="64"/>
    <w:autoRedefine/>
    <w:qFormat/>
    <w:uiPriority w:val="0"/>
    <w:rPr>
      <w:rFonts w:ascii="黑体" w:eastAsia="黑体"/>
      <w:kern w:val="0"/>
      <w:sz w:val="32"/>
    </w:rPr>
  </w:style>
  <w:style w:type="character" w:customStyle="1" w:styleId="247">
    <w:name w:val="标准文件_二级条标题 Char"/>
    <w:link w:val="69"/>
    <w:autoRedefine/>
    <w:qFormat/>
    <w:uiPriority w:val="0"/>
    <w:rPr>
      <w:rFonts w:ascii="黑体" w:hAnsi="Times New Roman" w:eastAsia="黑体" w:cs="Times New Roman"/>
      <w:sz w:val="21"/>
      <w:lang w:val="en-US" w:eastAsia="zh-CN" w:bidi="ar-SA"/>
    </w:rPr>
  </w:style>
  <w:style w:type="character" w:customStyle="1" w:styleId="248">
    <w:name w:val="标准文件_目次、标准名称标题 Char"/>
    <w:link w:val="94"/>
    <w:autoRedefine/>
    <w:qFormat/>
    <w:uiPriority w:val="0"/>
  </w:style>
  <w:style w:type="character" w:customStyle="1" w:styleId="249">
    <w:name w:val="标准文件_前言、引言标题 Char"/>
    <w:link w:val="93"/>
    <w:autoRedefine/>
    <w:qFormat/>
    <w:uiPriority w:val="0"/>
    <w:rPr>
      <w:rFonts w:ascii="黑体" w:hAnsi="Times New Roman" w:eastAsia="黑体" w:cs="Times New Roman"/>
      <w:sz w:val="32"/>
      <w:lang w:val="en-US" w:eastAsia="zh-CN" w:bidi="ar-SA"/>
    </w:rPr>
  </w:style>
  <w:style w:type="character" w:customStyle="1" w:styleId="250">
    <w:name w:val="标准文件_三级条标题 Char"/>
    <w:link w:val="98"/>
    <w:autoRedefine/>
    <w:qFormat/>
    <w:uiPriority w:val="0"/>
  </w:style>
  <w:style w:type="character" w:customStyle="1" w:styleId="251">
    <w:name w:val="标准文件_一级条标题 Char"/>
    <w:link w:val="109"/>
    <w:autoRedefine/>
    <w:qFormat/>
    <w:uiPriority w:val="0"/>
  </w:style>
  <w:style w:type="character" w:customStyle="1" w:styleId="252">
    <w:name w:val="标准文件_一致程度 Char"/>
    <w:link w:val="110"/>
    <w:autoRedefine/>
    <w:qFormat/>
    <w:uiPriority w:val="0"/>
    <w:rPr>
      <w:sz w:val="28"/>
    </w:rPr>
  </w:style>
  <w:style w:type="character" w:customStyle="1" w:styleId="253">
    <w:name w:val="标准文件_英文图表脚注 Char"/>
    <w:link w:val="112"/>
    <w:autoRedefine/>
    <w:qFormat/>
    <w:uiPriority w:val="0"/>
    <w:rPr>
      <w:rFonts w:ascii="宋体" w:hAnsi="宋体"/>
    </w:rPr>
  </w:style>
  <w:style w:type="character" w:customStyle="1" w:styleId="254">
    <w:name w:val="标准文件_正文图标题 Char"/>
    <w:link w:val="118"/>
    <w:autoRedefine/>
    <w:qFormat/>
    <w:uiPriority w:val="0"/>
    <w:rPr>
      <w:rFonts w:ascii="黑体" w:hAnsi="Times New Roman" w:eastAsia="黑体" w:cs="Times New Roman"/>
      <w:sz w:val="21"/>
      <w:lang w:val="en-US" w:eastAsia="zh-CN" w:bidi="ar-SA"/>
    </w:rPr>
  </w:style>
  <w:style w:type="character" w:customStyle="1" w:styleId="255">
    <w:name w:val="标准文件_正文公式 Char"/>
    <w:link w:val="117"/>
    <w:autoRedefine/>
    <w:qFormat/>
    <w:uiPriority w:val="0"/>
    <w:rPr>
      <w:rFonts w:ascii="宋体" w:hAnsi="宋体"/>
    </w:rPr>
  </w:style>
  <w:style w:type="character" w:customStyle="1" w:styleId="256">
    <w:name w:val="标准文件_正文英文表标题 Char"/>
    <w:link w:val="119"/>
    <w:autoRedefine/>
    <w:qFormat/>
    <w:uiPriority w:val="0"/>
    <w:rPr>
      <w:rFonts w:ascii="黑体" w:hAnsi="Times New Roman" w:eastAsia="黑体" w:cs="Times New Roman"/>
      <w:sz w:val="21"/>
      <w:lang w:val="en-US" w:eastAsia="zh-CN" w:bidi="ar-SA"/>
    </w:rPr>
  </w:style>
  <w:style w:type="character" w:customStyle="1" w:styleId="257">
    <w:name w:val="标准文件_五级条标题 Char"/>
    <w:link w:val="107"/>
    <w:autoRedefine/>
    <w:qFormat/>
    <w:uiPriority w:val="0"/>
    <w:rPr>
      <w:rFonts w:ascii="黑体" w:hAnsi="Times New Roman" w:eastAsia="黑体" w:cs="Times New Roman"/>
      <w:sz w:val="21"/>
      <w:lang w:val="en-US" w:eastAsia="zh-CN" w:bidi="ar-SA"/>
    </w:rPr>
  </w:style>
  <w:style w:type="character" w:customStyle="1" w:styleId="258">
    <w:name w:val="标准文件_图表脚注 Char"/>
    <w:link w:val="105"/>
    <w:autoRedefine/>
    <w:qFormat/>
    <w:uiPriority w:val="0"/>
    <w:rPr>
      <w:rFonts w:ascii="宋体" w:hAnsi="宋体"/>
      <w:sz w:val="18"/>
    </w:rPr>
  </w:style>
  <w:style w:type="character" w:customStyle="1" w:styleId="259">
    <w:name w:val="标准文件_条文脚注 Char"/>
    <w:link w:val="104"/>
    <w:autoRedefine/>
    <w:qFormat/>
    <w:uiPriority w:val="0"/>
    <w:rPr>
      <w:rFonts w:hAnsi="宋体"/>
    </w:rPr>
  </w:style>
  <w:style w:type="character" w:customStyle="1" w:styleId="260">
    <w:name w:val="标准文件_二级项 Char"/>
    <w:link w:val="175"/>
    <w:autoRedefine/>
    <w:qFormat/>
    <w:uiPriority w:val="0"/>
    <w:rPr>
      <w:rFonts w:ascii="宋体" w:hAnsi="Times New Roman" w:eastAsia="宋体" w:cs="Times New Roman"/>
      <w:sz w:val="21"/>
      <w:lang w:val="en-US" w:eastAsia="zh-CN" w:bidi="ar-SA"/>
    </w:rPr>
  </w:style>
  <w:style w:type="character" w:customStyle="1" w:styleId="261">
    <w:name w:val="标准文件_四级条标题 Char"/>
    <w:link w:val="102"/>
    <w:autoRedefine/>
    <w:qFormat/>
    <w:uiPriority w:val="0"/>
    <w:rPr>
      <w:rFonts w:ascii="黑体" w:hAnsi="Times New Roman" w:eastAsia="黑体" w:cs="Times New Roman"/>
      <w:sz w:val="21"/>
      <w:lang w:val="en-US" w:eastAsia="zh-CN" w:bidi="ar-SA"/>
    </w:rPr>
  </w:style>
  <w:style w:type="paragraph" w:styleId="26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3580E5DEE94A56B4AA6E6699E4C1B2"/>
        <w:style w:val=""/>
        <w:category>
          <w:name w:val="常规"/>
          <w:gallery w:val="placeholder"/>
        </w:category>
        <w:types>
          <w:type w:val="bbPlcHdr"/>
        </w:types>
        <w:behaviors>
          <w:behavior w:val="content"/>
        </w:behaviors>
        <w:description w:val=""/>
        <w:guid w:val="{34689D8D-2592-4C26-8790-926C603A8528}"/>
      </w:docPartPr>
      <w:docPartBody>
        <w:p w14:paraId="6F92BF54">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C0"/>
    <w:rsid w:val="0001420D"/>
    <w:rsid w:val="0004716D"/>
    <w:rsid w:val="000732E2"/>
    <w:rsid w:val="000B2816"/>
    <w:rsid w:val="000D0DF4"/>
    <w:rsid w:val="000F721E"/>
    <w:rsid w:val="001061AB"/>
    <w:rsid w:val="00122383"/>
    <w:rsid w:val="00124EF0"/>
    <w:rsid w:val="001613CD"/>
    <w:rsid w:val="0016592A"/>
    <w:rsid w:val="001678BC"/>
    <w:rsid w:val="0017532E"/>
    <w:rsid w:val="00181D60"/>
    <w:rsid w:val="001B4854"/>
    <w:rsid w:val="001C703A"/>
    <w:rsid w:val="00233E0B"/>
    <w:rsid w:val="00245410"/>
    <w:rsid w:val="00247E02"/>
    <w:rsid w:val="00250CE1"/>
    <w:rsid w:val="00252617"/>
    <w:rsid w:val="00292364"/>
    <w:rsid w:val="002A34EB"/>
    <w:rsid w:val="002A42F2"/>
    <w:rsid w:val="002B203B"/>
    <w:rsid w:val="002E79D5"/>
    <w:rsid w:val="00335557"/>
    <w:rsid w:val="00344A6E"/>
    <w:rsid w:val="003530CF"/>
    <w:rsid w:val="003568E3"/>
    <w:rsid w:val="003609A4"/>
    <w:rsid w:val="003A430A"/>
    <w:rsid w:val="003B0594"/>
    <w:rsid w:val="003E287A"/>
    <w:rsid w:val="004262C1"/>
    <w:rsid w:val="004709A1"/>
    <w:rsid w:val="0048438C"/>
    <w:rsid w:val="00506EFF"/>
    <w:rsid w:val="00552166"/>
    <w:rsid w:val="005662EB"/>
    <w:rsid w:val="00583AAB"/>
    <w:rsid w:val="00593537"/>
    <w:rsid w:val="00615B61"/>
    <w:rsid w:val="0063160F"/>
    <w:rsid w:val="006468C2"/>
    <w:rsid w:val="00654CD6"/>
    <w:rsid w:val="006642AD"/>
    <w:rsid w:val="00666D88"/>
    <w:rsid w:val="00672F74"/>
    <w:rsid w:val="00685923"/>
    <w:rsid w:val="007407CF"/>
    <w:rsid w:val="00781A74"/>
    <w:rsid w:val="007C3E32"/>
    <w:rsid w:val="007D2C4A"/>
    <w:rsid w:val="00813842"/>
    <w:rsid w:val="008256CB"/>
    <w:rsid w:val="00832824"/>
    <w:rsid w:val="008729C1"/>
    <w:rsid w:val="00883250"/>
    <w:rsid w:val="0091351B"/>
    <w:rsid w:val="00916263"/>
    <w:rsid w:val="00940BA1"/>
    <w:rsid w:val="009862F8"/>
    <w:rsid w:val="00997226"/>
    <w:rsid w:val="009C7B5F"/>
    <w:rsid w:val="009E760A"/>
    <w:rsid w:val="00A16A80"/>
    <w:rsid w:val="00A507E3"/>
    <w:rsid w:val="00A67B89"/>
    <w:rsid w:val="00A854CF"/>
    <w:rsid w:val="00AA7FCA"/>
    <w:rsid w:val="00AE75C1"/>
    <w:rsid w:val="00B0068D"/>
    <w:rsid w:val="00B22FC1"/>
    <w:rsid w:val="00BA077C"/>
    <w:rsid w:val="00BA51CF"/>
    <w:rsid w:val="00BC3695"/>
    <w:rsid w:val="00C0640D"/>
    <w:rsid w:val="00C20896"/>
    <w:rsid w:val="00C5057C"/>
    <w:rsid w:val="00C8454F"/>
    <w:rsid w:val="00C96FD9"/>
    <w:rsid w:val="00CA724C"/>
    <w:rsid w:val="00CD2C45"/>
    <w:rsid w:val="00CE472C"/>
    <w:rsid w:val="00D22C93"/>
    <w:rsid w:val="00D434AD"/>
    <w:rsid w:val="00D52FF6"/>
    <w:rsid w:val="00D76227"/>
    <w:rsid w:val="00D84024"/>
    <w:rsid w:val="00D9103D"/>
    <w:rsid w:val="00D97AA5"/>
    <w:rsid w:val="00DF7A33"/>
    <w:rsid w:val="00E12032"/>
    <w:rsid w:val="00E6509C"/>
    <w:rsid w:val="00EC57C0"/>
    <w:rsid w:val="00F204AA"/>
    <w:rsid w:val="00F36ADA"/>
    <w:rsid w:val="00F57F9D"/>
    <w:rsid w:val="00F76CD6"/>
    <w:rsid w:val="00F83BC2"/>
    <w:rsid w:val="00F9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autoRedefine/>
    <w:semiHidden/>
    <w:qFormat/>
    <w:uiPriority w:val="99"/>
    <w:rPr>
      <w:color w:val="808080"/>
    </w:rPr>
  </w:style>
  <w:style w:type="paragraph" w:customStyle="1" w:styleId="5">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D90168562164F299B43676937C953E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909A5-C3FF-403B-8F3A-23BC4899874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7429</Words>
  <Characters>8456</Characters>
  <Lines>58</Lines>
  <Paragraphs>16</Paragraphs>
  <TotalTime>3</TotalTime>
  <ScaleCrop>false</ScaleCrop>
  <LinksUpToDate>false</LinksUpToDate>
  <CharactersWithSpaces>8710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2025-05-26T01:53:00Z</dcterms:created>
  <dc:creator>ZHH</dc:creator>
  <dc:description>&lt;config cover="true" show_menu="true" version="1.0.0" doctype="SDKXY"&gt;_x000d_
&lt;/config&gt;</dc:description>
  <cp:lastModifiedBy>标准部-李晓宇</cp:lastModifiedBy>
  <cp:lastPrinted>2023-10-19T05:03:00Z</cp:lastPrinted>
  <dcterms:modified xsi:type="dcterms:W3CDTF">2026-05-11T07:07:38Z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7D297CC8A7544D7FB5CAE784E0BB7852_13</vt:lpwstr>
  </property>
  <property fmtid="{D5CDD505-2E9C-101B-9397-08002B2CF9AE}" pid="16" name="KSOTemplateDocerSaveRecord">
    <vt:lpwstr>eyJoZGlkIjoiMTM4ZDdmYjY2NDkyZjIzNDhmODIzZWE0NTA3ZGVjNGEiLCJ1c2VySWQiOiI1OTIzNDQ4MDEifQ==</vt:lpwstr>
  </property>
</Properties>
</file>