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31350" w14:paraId="5E3CB0DC" w14:textId="77777777">
        <w:tc>
          <w:tcPr>
            <w:tcW w:w="509" w:type="dxa"/>
          </w:tcPr>
          <w:p w14:paraId="39437D85" w14:textId="77777777" w:rsidR="00131350" w:rsidRDefault="00000000">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Hlk140063176"/>
            <w:bookmarkStart w:id="1" w:name="OLE_LINK3"/>
            <w:bookmarkEnd w:id="0"/>
            <w:r>
              <w:rPr>
                <w:rFonts w:ascii="Times New Roman" w:eastAsia="黑体" w:hAnsi="Times New Roman"/>
                <w:sz w:val="21"/>
                <w:szCs w:val="21"/>
              </w:rPr>
              <w:t>ICS</w:t>
            </w:r>
          </w:p>
        </w:tc>
        <w:tc>
          <w:tcPr>
            <w:tcW w:w="8855" w:type="dxa"/>
          </w:tcPr>
          <w:p w14:paraId="6D3325C4" w14:textId="503081E3" w:rsidR="00131350" w:rsidRDefault="008C18B6">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29.180"/>
                  </w:textInput>
                </w:ffData>
              </w:fldChar>
            </w:r>
            <w:bookmarkStart w:id="2" w:name="ICS"/>
            <w:r>
              <w:rPr>
                <w:rFonts w:ascii="黑体" w:eastAsia="黑体" w:hAnsi="黑体"/>
                <w:sz w:val="21"/>
                <w:szCs w:val="21"/>
              </w:rPr>
              <w:instrText xml:space="preserve"> </w:instrText>
            </w:r>
            <w:r>
              <w:rPr>
                <w:rFonts w:ascii="黑体" w:eastAsia="黑体" w:hAnsi="黑体" w:hint="eastAsia"/>
                <w:sz w:val="21"/>
                <w:szCs w:val="21"/>
              </w:rPr>
              <w:instrText>FORMTEXT</w:instrText>
            </w:r>
            <w:r>
              <w:rPr>
                <w:rFonts w:ascii="黑体" w:eastAsia="黑体" w:hAnsi="黑体"/>
                <w:sz w:val="21"/>
                <w:szCs w:val="21"/>
              </w:rPr>
              <w:instrText xml:space="preserve">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29.180</w:t>
            </w:r>
            <w:r>
              <w:rPr>
                <w:rFonts w:ascii="黑体" w:eastAsia="黑体" w:hAnsi="黑体"/>
                <w:sz w:val="21"/>
                <w:szCs w:val="21"/>
              </w:rPr>
              <w:fldChar w:fldCharType="end"/>
            </w:r>
            <w:bookmarkEnd w:id="2"/>
          </w:p>
        </w:tc>
      </w:tr>
      <w:tr w:rsidR="00131350" w14:paraId="507AEC69" w14:textId="77777777">
        <w:tc>
          <w:tcPr>
            <w:tcW w:w="509" w:type="dxa"/>
          </w:tcPr>
          <w:p w14:paraId="5959CE0C" w14:textId="77777777" w:rsidR="00131350"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c"/>
              <w:tblpPr w:vertAnchor="page" w:horzAnchor="margin" w:tblpX="1" w:tblpY="341"/>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31350" w14:paraId="45F37C0C" w14:textId="77777777">
              <w:trPr>
                <w:trHeight w:hRule="exact" w:val="1021"/>
              </w:trPr>
              <w:tc>
                <w:tcPr>
                  <w:tcW w:w="9242" w:type="dxa"/>
                  <w:vAlign w:val="center"/>
                </w:tcPr>
                <w:p w14:paraId="6542924D" w14:textId="03086E36" w:rsidR="00131350" w:rsidRDefault="00ED6351" w:rsidP="00A7429C">
                  <w:pPr>
                    <w:pStyle w:val="afffff4"/>
                    <w:framePr w:w="0" w:hRule="auto" w:wrap="auto" w:hAnchor="text" w:xAlign="left" w:yAlign="inline" w:anchorLock="0"/>
                    <w:ind w:left="420" w:right="624"/>
                    <w:rPr>
                      <w:rFonts w:ascii="宋体" w:hAnsi="宋体"/>
                      <w:sz w:val="28"/>
                      <w:szCs w:val="28"/>
                    </w:rPr>
                  </w:pPr>
                  <w:r>
                    <w:rPr>
                      <w:rFonts w:ascii="黑体" w:eastAsia="黑体" w:hAnsi="黑体" w:cs="黑体" w:hint="eastAsia"/>
                      <w:noProof/>
                      <w:szCs w:val="22"/>
                    </w:rPr>
                    <w:drawing>
                      <wp:anchor distT="0" distB="0" distL="114300" distR="114300" simplePos="0" relativeHeight="251663360" behindDoc="0" locked="0" layoutInCell="1" allowOverlap="1" wp14:anchorId="5A7CF7AD" wp14:editId="6FC86C69">
                        <wp:simplePos x="0" y="0"/>
                        <wp:positionH relativeFrom="column">
                          <wp:posOffset>4241165</wp:posOffset>
                        </wp:positionH>
                        <wp:positionV relativeFrom="paragraph">
                          <wp:posOffset>-428625</wp:posOffset>
                        </wp:positionV>
                        <wp:extent cx="1048385" cy="1048385"/>
                        <wp:effectExtent l="0" t="0" r="18415" b="18415"/>
                        <wp:wrapNone/>
                        <wp:docPr id="1265962998" name="图片 12659629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9"/>
                                <a:stretch>
                                  <a:fillRect/>
                                </a:stretch>
                              </pic:blipFill>
                              <pic:spPr>
                                <a:xfrm>
                                  <a:off x="0" y="0"/>
                                  <a:ext cx="1048385" cy="1048385"/>
                                </a:xfrm>
                                <a:prstGeom prst="rect">
                                  <a:avLst/>
                                </a:prstGeom>
                              </pic:spPr>
                            </pic:pic>
                          </a:graphicData>
                        </a:graphic>
                        <wp14:sizeRelH relativeFrom="margin">
                          <wp14:pctWidth>0</wp14:pctWidth>
                        </wp14:sizeRelH>
                        <wp14:sizeRelV relativeFrom="margin">
                          <wp14:pctHeight>0</wp14:pctHeight>
                        </wp14:sizeRelV>
                      </wp:anchor>
                    </w:drawing>
                  </w:r>
                </w:p>
              </w:tc>
            </w:tr>
          </w:tbl>
          <w:p w14:paraId="28EABDAA" w14:textId="520CA22D" w:rsidR="00131350" w:rsidRDefault="008C18B6">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K 41"/>
                  </w:textInput>
                </w:ffData>
              </w:fldChar>
            </w:r>
            <w:bookmarkStart w:id="3" w:name="CSDN"/>
            <w:r>
              <w:rPr>
                <w:rFonts w:ascii="黑体" w:eastAsia="黑体" w:hAnsi="黑体"/>
                <w:sz w:val="21"/>
                <w:szCs w:val="21"/>
              </w:rPr>
              <w:instrText xml:space="preserve"> </w:instrText>
            </w:r>
            <w:r>
              <w:rPr>
                <w:rFonts w:ascii="黑体" w:eastAsia="黑体" w:hAnsi="黑体" w:hint="eastAsia"/>
                <w:sz w:val="21"/>
                <w:szCs w:val="21"/>
              </w:rPr>
              <w:instrText>FORMTEXT</w:instrText>
            </w:r>
            <w:r>
              <w:rPr>
                <w:rFonts w:ascii="黑体" w:eastAsia="黑体" w:hAnsi="黑体"/>
                <w:sz w:val="21"/>
                <w:szCs w:val="21"/>
              </w:rPr>
              <w:instrText xml:space="preserve">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K 41</w:t>
            </w:r>
            <w:r>
              <w:rPr>
                <w:rFonts w:ascii="黑体" w:eastAsia="黑体" w:hAnsi="黑体"/>
                <w:sz w:val="21"/>
                <w:szCs w:val="21"/>
              </w:rPr>
              <w:fldChar w:fldCharType="end"/>
            </w:r>
            <w:bookmarkEnd w:id="3"/>
          </w:p>
        </w:tc>
      </w:tr>
    </w:tbl>
    <w:p w14:paraId="16CC6731" w14:textId="77777777" w:rsidR="00131350" w:rsidRDefault="00000000">
      <w:pPr>
        <w:pStyle w:val="afffff5"/>
        <w:framePr w:w="9639" w:h="624" w:hRule="exact" w:hSpace="181" w:vSpace="181" w:wrap="around" w:hAnchor="page" w:x="1305" w:y="2269"/>
        <w:rPr>
          <w:rFonts w:ascii="黑体" w:eastAsia="黑体" w:hAnsi="黑体"/>
          <w:b w:val="0"/>
          <w:bCs w:val="0"/>
          <w:w w:val="100"/>
          <w:sz w:val="48"/>
          <w:szCs w:val="48"/>
        </w:rPr>
      </w:pPr>
      <w:bookmarkStart w:id="4"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4"/>
    <w:p w14:paraId="3A9F7D9F" w14:textId="2F471634" w:rsidR="00131350" w:rsidRDefault="00000000" w:rsidP="00240099">
      <w:pPr>
        <w:pStyle w:val="affffffffff7"/>
        <w:framePr w:wrap="around"/>
      </w:pPr>
      <w:r>
        <w:t>T/</w:t>
      </w:r>
      <w:r w:rsidR="00ED6351">
        <w:fldChar w:fldCharType="begin">
          <w:ffData>
            <w:name w:val="文字1"/>
            <w:enabled/>
            <w:calcOnExit w:val="0"/>
            <w:textInput>
              <w:default w:val="CEATEC"/>
            </w:textInput>
          </w:ffData>
        </w:fldChar>
      </w:r>
      <w:bookmarkStart w:id="5" w:name="文字1"/>
      <w:r w:rsidR="00ED6351">
        <w:instrText xml:space="preserve"> FORMTEXT </w:instrText>
      </w:r>
      <w:r w:rsidR="00ED6351">
        <w:fldChar w:fldCharType="separate"/>
      </w:r>
      <w:r w:rsidR="00ED6351">
        <w:rPr>
          <w:noProof/>
        </w:rPr>
        <w:t>CEATEC</w:t>
      </w:r>
      <w:r w:rsidR="00ED6351">
        <w:fldChar w:fldCharType="end"/>
      </w:r>
      <w:bookmarkEnd w:id="5"/>
      <w:r>
        <w:rPr>
          <w:rFonts w:hint="eastAsia"/>
        </w:rPr>
        <w:t xml:space="preserve"> </w:t>
      </w:r>
      <w:r w:rsidR="00ED6351">
        <w:fldChar w:fldCharType="begin">
          <w:ffData>
            <w:name w:val="NSTD_CODE_F"/>
            <w:enabled/>
            <w:calcOnExit w:val="0"/>
            <w:textInput>
              <w:default w:val="XXXX"/>
            </w:textInput>
          </w:ffData>
        </w:fldChar>
      </w:r>
      <w:bookmarkStart w:id="6" w:name="NSTD_CODE_F"/>
      <w:r w:rsidR="00ED6351">
        <w:instrText xml:space="preserve"> FORMTEXT </w:instrText>
      </w:r>
      <w:r w:rsidR="00ED6351">
        <w:fldChar w:fldCharType="separate"/>
      </w:r>
      <w:r w:rsidR="00ED6351">
        <w:rPr>
          <w:noProof/>
        </w:rPr>
        <w:t>XXXX</w:t>
      </w:r>
      <w:r w:rsidR="00ED6351">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3A306CB" w14:textId="77777777" w:rsidR="00131350" w:rsidRDefault="00131350" w:rsidP="00240099">
      <w:pPr>
        <w:pStyle w:val="affffffffff8"/>
        <w:framePr w:wrap="around"/>
      </w:pPr>
    </w:p>
    <w:p w14:paraId="70485EE7" w14:textId="081404CA" w:rsidR="00131350"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134AE83" wp14:editId="4D17AB0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4026B7D2" id="直接连接符 7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" o:allowoverlap="f">
                <w10:wrap anchorx="page" anchory="page"/>
              </v:line>
            </w:pict>
          </mc:Fallback>
        </mc:AlternateContent>
      </w:r>
    </w:p>
    <w:p w14:paraId="236DB6DC" w14:textId="77777777" w:rsidR="00131350" w:rsidRDefault="00131350">
      <w:pPr>
        <w:pStyle w:val="afffff5"/>
        <w:framePr w:w="9639" w:h="6976" w:hRule="exact" w:hSpace="0" w:vSpace="0" w:wrap="around" w:hAnchor="page" w:y="6408"/>
        <w:jc w:val="center"/>
        <w:rPr>
          <w:rFonts w:ascii="黑体" w:eastAsia="黑体" w:hAnsi="黑体"/>
          <w:b w:val="0"/>
          <w:bCs w:val="0"/>
          <w:w w:val="100"/>
        </w:rPr>
      </w:pPr>
    </w:p>
    <w:p w14:paraId="430CE1F9" w14:textId="43870C1A" w:rsidR="00131350" w:rsidRDefault="002934D9" w:rsidP="009A53EC">
      <w:pPr>
        <w:pStyle w:val="affffffffff9"/>
        <w:framePr w:wrap="around" w:x="1368" w:y="6325"/>
      </w:pPr>
      <w:r>
        <w:fldChar w:fldCharType="begin">
          <w:ffData>
            <w:name w:val="CSTD_NAME"/>
            <w:enabled/>
            <w:calcOnExit w:val="0"/>
            <w:textInput>
              <w:default w:val="固态变压器 第2部分：数据中心用固态变压器"/>
            </w:textInput>
          </w:ffData>
        </w:fldChar>
      </w:r>
      <w:bookmarkStart w:id="8" w:name="CSTD_NAME"/>
      <w:r>
        <w:instrText xml:space="preserve"> FORMTEXT </w:instrText>
      </w:r>
      <w:r>
        <w:fldChar w:fldCharType="separate"/>
      </w:r>
      <w:r>
        <w:rPr>
          <w:noProof/>
        </w:rPr>
        <w:t>固态变压器 第2部分：数据中心用固态变压器</w:t>
      </w:r>
      <w:r>
        <w:fldChar w:fldCharType="end"/>
      </w:r>
      <w:bookmarkEnd w:id="8"/>
    </w:p>
    <w:p w14:paraId="6045F54E" w14:textId="77777777" w:rsidR="00131350" w:rsidRDefault="00131350" w:rsidP="009A53EC">
      <w:pPr>
        <w:framePr w:w="9639" w:h="6974" w:hRule="exact" w:wrap="around" w:vAnchor="page" w:hAnchor="page" w:x="1296" w:y="7465" w:anchorLock="1"/>
        <w:ind w:left="-1418"/>
      </w:pPr>
    </w:p>
    <w:p w14:paraId="76E0A818" w14:textId="3D97E104" w:rsidR="00131350" w:rsidRDefault="007B580C" w:rsidP="009A53EC">
      <w:pPr>
        <w:pStyle w:val="afffffffd"/>
        <w:framePr w:w="9639" w:h="6974" w:hRule="exact" w:wrap="around" w:vAnchor="page" w:hAnchor="page" w:x="1296" w:y="7465" w:anchorLock="1"/>
        <w:textAlignment w:val="bottom"/>
        <w:rPr>
          <w:rFonts w:eastAsia="黑体"/>
          <w:szCs w:val="28"/>
        </w:rPr>
      </w:pPr>
      <w:r>
        <w:rPr>
          <w:rFonts w:eastAsia="黑体"/>
          <w:szCs w:val="28"/>
        </w:rPr>
        <w:fldChar w:fldCharType="begin">
          <w:ffData>
            <w:name w:val="ESTD_NAME"/>
            <w:enabled/>
            <w:calcOnExit w:val="0"/>
            <w:textInput>
              <w:default w:val="Solid State Transformers - Part 2: Solid State Transformers for Data Centers"/>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Solid State Transformers - Part 2: Solid State Transformers for Data Centers</w:t>
      </w:r>
      <w:r>
        <w:rPr>
          <w:rFonts w:eastAsia="黑体"/>
          <w:szCs w:val="28"/>
        </w:rPr>
        <w:fldChar w:fldCharType="end"/>
      </w:r>
      <w:bookmarkEnd w:id="9"/>
    </w:p>
    <w:p w14:paraId="239D9D1A" w14:textId="77777777" w:rsidR="00131350" w:rsidRDefault="00131350" w:rsidP="009A53EC">
      <w:pPr>
        <w:framePr w:w="9639" w:h="6974" w:hRule="exact" w:wrap="around" w:vAnchor="page" w:hAnchor="page" w:x="1296" w:y="7465" w:anchorLock="1"/>
        <w:spacing w:line="760" w:lineRule="exact"/>
        <w:ind w:left="-1418"/>
      </w:pPr>
    </w:p>
    <w:p w14:paraId="731251CB" w14:textId="77777777" w:rsidR="00ED6351" w:rsidRDefault="00ED6351" w:rsidP="00ED6351">
      <w:pPr>
        <w:pStyle w:val="afffffffd"/>
        <w:framePr w:w="9639" w:h="6974" w:hRule="exact" w:wrap="around" w:vAnchor="page" w:hAnchor="page" w:x="1296" w:y="7465" w:anchorLock="1"/>
        <w:textAlignment w:val="bottom"/>
        <w:rPr>
          <w:rFonts w:eastAsia="黑体"/>
          <w:szCs w:val="28"/>
        </w:rPr>
      </w:pPr>
      <w:bookmarkStart w:id="10" w:name="OLE_LINK9"/>
      <w:r>
        <w:rPr>
          <w:rFonts w:eastAsia="黑体" w:hint="eastAsia"/>
          <w:szCs w:val="28"/>
        </w:rPr>
        <w:t>（征求意见稿）</w:t>
      </w:r>
    </w:p>
    <w:bookmarkEnd w:id="10"/>
    <w:p w14:paraId="70A0B600" w14:textId="77777777" w:rsidR="00131350" w:rsidRDefault="00131350" w:rsidP="009A53EC">
      <w:pPr>
        <w:pStyle w:val="afffffffd"/>
        <w:framePr w:w="9639" w:h="6974" w:hRule="exact" w:wrap="around" w:vAnchor="page" w:hAnchor="page" w:x="1296" w:y="7465" w:anchorLock="1"/>
        <w:textAlignment w:val="bottom"/>
        <w:rPr>
          <w:rFonts w:eastAsia="黑体"/>
          <w:szCs w:val="28"/>
        </w:rPr>
      </w:pPr>
    </w:p>
    <w:p w14:paraId="607309BF" w14:textId="77777777" w:rsidR="00131350" w:rsidRDefault="00000000" w:rsidP="009A53EC">
      <w:pPr>
        <w:pStyle w:val="afffffffd"/>
        <w:framePr w:w="9639" w:h="6974" w:hRule="exact" w:wrap="around" w:vAnchor="page" w:hAnchor="page" w:x="1296" w:y="7465"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849C605" w14:textId="77777777" w:rsidR="00131350" w:rsidRDefault="00000000" w:rsidP="009A53EC">
      <w:pPr>
        <w:pStyle w:val="afffffffd"/>
        <w:framePr w:w="9639" w:h="6974" w:hRule="exact" w:wrap="around" w:vAnchor="page" w:hAnchor="page" w:x="1296" w:y="7465"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bookmarkStart w:id="13" w:name="PLSH_DATE_Y"/>
    <w:p w14:paraId="013E7B4C" w14:textId="77777777" w:rsidR="00131350" w:rsidRDefault="00000000" w:rsidP="00521F10">
      <w:pPr>
        <w:pStyle w:val="affffffffff5"/>
        <w:framePr w:wrap="around" w:x="1391" w:y="14102"/>
      </w:pPr>
      <w:r>
        <w:rPr>
          <w:rFonts w:ascii="黑体"/>
        </w:rPr>
        <w:fldChar w:fldCharType="begin">
          <w:ffData>
            <w:name w:val="PLSH_DATE_Y"/>
            <w:enabled/>
            <w:calcOnExit w:val="0"/>
            <w:textInput>
              <w:default w:val="XXXX"/>
              <w:maxLength w:val="4"/>
            </w:textInput>
          </w:ffData>
        </w:fldChar>
      </w:r>
      <w:r>
        <w:rPr>
          <w:rFonts w:ascii="黑体"/>
        </w:rPr>
        <w:instrText>FORMTEXT</w:instrText>
      </w:r>
      <w:r>
        <w:rPr>
          <w:rFonts w:ascii="黑体"/>
        </w:rPr>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bookmarkStart w:id="16" w:name="CROT_DATE_Y"/>
    <w:p w14:paraId="550CBF0A" w14:textId="77777777" w:rsidR="00131350"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r>
        <w:rPr>
          <w:rFonts w:ascii="黑体"/>
        </w:rPr>
        <w:instrText>FORMTEXT</w:instrText>
      </w:r>
      <w:r>
        <w:rPr>
          <w:rFonts w:ascii="黑体"/>
        </w:rPr>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509D7D2" w14:textId="7115EB83" w:rsidR="00131350" w:rsidRDefault="00ED6351">
      <w:pPr>
        <w:pStyle w:val="affffffffd"/>
        <w:framePr w:h="584" w:hRule="exact" w:hSpace="181" w:vSpace="181" w:wrap="around" w:vAnchor="page" w:y="14727"/>
        <w:rPr>
          <w:rFonts w:hAnsi="黑体"/>
        </w:rPr>
      </w:pPr>
      <w:r>
        <w:rPr>
          <w:rFonts w:hAnsi="黑体"/>
          <w:w w:val="100"/>
          <w:sz w:val="28"/>
        </w:rPr>
        <w:fldChar w:fldCharType="begin">
          <w:ffData>
            <w:name w:val="fm"/>
            <w:enabled/>
            <w:calcOnExit w:val="0"/>
            <w:textInput>
              <w:default w:val="中国欧洲经济技术合作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中国欧洲经济技术合作协会</w:t>
      </w:r>
      <w:r>
        <w:rPr>
          <w:rFonts w:hAnsi="黑体"/>
          <w:w w:val="100"/>
          <w:sz w:val="28"/>
        </w:rPr>
        <w:fldChar w:fldCharType="end"/>
      </w:r>
      <w:bookmarkEnd w:id="19"/>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bookmarkEnd w:id="1"/>
    </w:p>
    <w:p w14:paraId="45A97BE4" w14:textId="77777777" w:rsidR="00131350" w:rsidRDefault="00000000">
      <w:pPr>
        <w:rPr>
          <w:rFonts w:ascii="宋体" w:hAnsi="宋体"/>
          <w:sz w:val="28"/>
          <w:szCs w:val="28"/>
        </w:rPr>
        <w:sectPr w:rsidR="00131350">
          <w:headerReference w:type="default" r:id="rId10"/>
          <w:footerReference w:type="even" r:id="rId11"/>
          <w:headerReference w:type="first" r:id="rId12"/>
          <w:footerReference w:type="first" r:id="rId13"/>
          <w:type w:val="continuous"/>
          <w:pgSz w:w="11906" w:h="16838"/>
          <w:pgMar w:top="567" w:right="1134" w:bottom="1134" w:left="1417" w:header="1418" w:footer="1134" w:gutter="283"/>
          <w:cols w:space="0"/>
          <w:docGrid w:linePitch="312"/>
        </w:sectPr>
      </w:pPr>
      <w:r>
        <w:rPr>
          <w:rFonts w:ascii="宋体" w:hAnsi="宋体"/>
          <w:noProof/>
          <w:sz w:val="28"/>
          <w:szCs w:val="28"/>
        </w:rPr>
        <mc:AlternateContent>
          <mc:Choice Requires="wps">
            <w:drawing>
              <wp:anchor distT="0" distB="0" distL="114300" distR="114300" simplePos="0" relativeHeight="251661312" behindDoc="0" locked="1" layoutInCell="1" allowOverlap="1" wp14:anchorId="200A45A1" wp14:editId="451DE98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71FF9DB0" id="直接连接符 5"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mc:Fallback>
        </mc:AlternateContent>
      </w:r>
    </w:p>
    <w:p w14:paraId="1202A330" w14:textId="77777777" w:rsidR="00131350" w:rsidRDefault="00000000">
      <w:pPr>
        <w:pStyle w:val="afffffff"/>
        <w:spacing w:after="360"/>
      </w:pPr>
      <w:bookmarkStart w:id="20" w:name="BookMark1"/>
      <w:bookmarkStart w:id="21" w:name="_Toc150158766"/>
      <w:bookmarkStart w:id="22" w:name="_Toc148612844"/>
      <w:bookmarkStart w:id="23" w:name="_Toc150158739"/>
      <w:r>
        <w:rPr>
          <w:rFonts w:hint="eastAsia"/>
          <w:spacing w:val="320"/>
        </w:rPr>
        <w:lastRenderedPageBreak/>
        <w:t>目</w:t>
      </w:r>
      <w:r>
        <w:rPr>
          <w:rFonts w:hint="eastAsia"/>
        </w:rPr>
        <w:t>次</w:t>
      </w:r>
    </w:p>
    <w:p w14:paraId="4F5F0127" w14:textId="6FA78CA6" w:rsidR="00ED6351" w:rsidRDefault="00000000">
      <w:pPr>
        <w:pStyle w:val="TOC1"/>
        <w:tabs>
          <w:tab w:val="right" w:leader="dot" w:pos="9345"/>
        </w:tabs>
        <w:rPr>
          <w:rFonts w:asciiTheme="minorHAnsi" w:eastAsiaTheme="minorEastAsia" w:hAnsiTheme="minorHAnsi" w:cstheme="minorBidi"/>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9403159" w:history="1">
        <w:r w:rsidR="00ED6351" w:rsidRPr="00986CD3">
          <w:rPr>
            <w:rStyle w:val="afffff0"/>
            <w:noProof/>
            <w:spacing w:val="320"/>
          </w:rPr>
          <w:t>前</w:t>
        </w:r>
        <w:r w:rsidR="00ED6351" w:rsidRPr="00986CD3">
          <w:rPr>
            <w:rStyle w:val="afffff0"/>
            <w:noProof/>
          </w:rPr>
          <w:t>言</w:t>
        </w:r>
        <w:r w:rsidR="00ED6351">
          <w:rPr>
            <w:noProof/>
          </w:rPr>
          <w:tab/>
        </w:r>
        <w:r w:rsidR="00ED6351">
          <w:rPr>
            <w:noProof/>
          </w:rPr>
          <w:fldChar w:fldCharType="begin"/>
        </w:r>
        <w:r w:rsidR="00ED6351">
          <w:rPr>
            <w:noProof/>
          </w:rPr>
          <w:instrText xml:space="preserve"> PAGEREF _Toc229403159 \h </w:instrText>
        </w:r>
        <w:r w:rsidR="00ED6351">
          <w:rPr>
            <w:noProof/>
          </w:rPr>
        </w:r>
        <w:r w:rsidR="00ED6351">
          <w:rPr>
            <w:noProof/>
          </w:rPr>
          <w:fldChar w:fldCharType="separate"/>
        </w:r>
        <w:r w:rsidR="00ED6351">
          <w:rPr>
            <w:noProof/>
          </w:rPr>
          <w:t>III</w:t>
        </w:r>
        <w:r w:rsidR="00ED6351">
          <w:rPr>
            <w:noProof/>
          </w:rPr>
          <w:fldChar w:fldCharType="end"/>
        </w:r>
      </w:hyperlink>
    </w:p>
    <w:p w14:paraId="0ABC14A1" w14:textId="669E8952"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60" w:history="1">
        <w:r w:rsidRPr="00986CD3">
          <w:rPr>
            <w:rStyle w:val="afffff0"/>
            <w:noProof/>
          </w:rPr>
          <w:t>1 范围</w:t>
        </w:r>
        <w:r>
          <w:rPr>
            <w:noProof/>
          </w:rPr>
          <w:tab/>
        </w:r>
        <w:r>
          <w:rPr>
            <w:noProof/>
          </w:rPr>
          <w:fldChar w:fldCharType="begin"/>
        </w:r>
        <w:r>
          <w:rPr>
            <w:noProof/>
          </w:rPr>
          <w:instrText xml:space="preserve"> PAGEREF _Toc229403160 \h </w:instrText>
        </w:r>
        <w:r>
          <w:rPr>
            <w:noProof/>
          </w:rPr>
        </w:r>
        <w:r>
          <w:rPr>
            <w:noProof/>
          </w:rPr>
          <w:fldChar w:fldCharType="separate"/>
        </w:r>
        <w:r>
          <w:rPr>
            <w:noProof/>
          </w:rPr>
          <w:t>1</w:t>
        </w:r>
        <w:r>
          <w:rPr>
            <w:noProof/>
          </w:rPr>
          <w:fldChar w:fldCharType="end"/>
        </w:r>
      </w:hyperlink>
    </w:p>
    <w:p w14:paraId="6C7027B2" w14:textId="06B7B064"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61" w:history="1">
        <w:r w:rsidRPr="00986CD3">
          <w:rPr>
            <w:rStyle w:val="afffff0"/>
            <w:noProof/>
          </w:rPr>
          <w:t>2 规范性引用文件</w:t>
        </w:r>
        <w:r>
          <w:rPr>
            <w:noProof/>
          </w:rPr>
          <w:tab/>
        </w:r>
        <w:r>
          <w:rPr>
            <w:noProof/>
          </w:rPr>
          <w:fldChar w:fldCharType="begin"/>
        </w:r>
        <w:r>
          <w:rPr>
            <w:noProof/>
          </w:rPr>
          <w:instrText xml:space="preserve"> PAGEREF _Toc229403161 \h </w:instrText>
        </w:r>
        <w:r>
          <w:rPr>
            <w:noProof/>
          </w:rPr>
        </w:r>
        <w:r>
          <w:rPr>
            <w:noProof/>
          </w:rPr>
          <w:fldChar w:fldCharType="separate"/>
        </w:r>
        <w:r>
          <w:rPr>
            <w:noProof/>
          </w:rPr>
          <w:t>1</w:t>
        </w:r>
        <w:r>
          <w:rPr>
            <w:noProof/>
          </w:rPr>
          <w:fldChar w:fldCharType="end"/>
        </w:r>
      </w:hyperlink>
    </w:p>
    <w:p w14:paraId="25AFD53F" w14:textId="450CA01C"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62" w:history="1">
        <w:r w:rsidRPr="00986CD3">
          <w:rPr>
            <w:rStyle w:val="afffff0"/>
            <w:noProof/>
          </w:rPr>
          <w:t>3 术语和定义</w:t>
        </w:r>
        <w:r>
          <w:rPr>
            <w:noProof/>
          </w:rPr>
          <w:tab/>
        </w:r>
        <w:r>
          <w:rPr>
            <w:noProof/>
          </w:rPr>
          <w:fldChar w:fldCharType="begin"/>
        </w:r>
        <w:r>
          <w:rPr>
            <w:noProof/>
          </w:rPr>
          <w:instrText xml:space="preserve"> PAGEREF _Toc229403162 \h </w:instrText>
        </w:r>
        <w:r>
          <w:rPr>
            <w:noProof/>
          </w:rPr>
        </w:r>
        <w:r>
          <w:rPr>
            <w:noProof/>
          </w:rPr>
          <w:fldChar w:fldCharType="separate"/>
        </w:r>
        <w:r>
          <w:rPr>
            <w:noProof/>
          </w:rPr>
          <w:t>1</w:t>
        </w:r>
        <w:r>
          <w:rPr>
            <w:noProof/>
          </w:rPr>
          <w:fldChar w:fldCharType="end"/>
        </w:r>
      </w:hyperlink>
    </w:p>
    <w:p w14:paraId="659495D8" w14:textId="60584909"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63" w:history="1">
        <w:r w:rsidRPr="00986CD3">
          <w:rPr>
            <w:rStyle w:val="afffff0"/>
            <w:noProof/>
          </w:rPr>
          <w:t>4 略缩语</w:t>
        </w:r>
        <w:r>
          <w:rPr>
            <w:noProof/>
          </w:rPr>
          <w:tab/>
        </w:r>
        <w:r>
          <w:rPr>
            <w:noProof/>
          </w:rPr>
          <w:fldChar w:fldCharType="begin"/>
        </w:r>
        <w:r>
          <w:rPr>
            <w:noProof/>
          </w:rPr>
          <w:instrText xml:space="preserve"> PAGEREF _Toc229403163 \h </w:instrText>
        </w:r>
        <w:r>
          <w:rPr>
            <w:noProof/>
          </w:rPr>
        </w:r>
        <w:r>
          <w:rPr>
            <w:noProof/>
          </w:rPr>
          <w:fldChar w:fldCharType="separate"/>
        </w:r>
        <w:r>
          <w:rPr>
            <w:noProof/>
          </w:rPr>
          <w:t>2</w:t>
        </w:r>
        <w:r>
          <w:rPr>
            <w:noProof/>
          </w:rPr>
          <w:fldChar w:fldCharType="end"/>
        </w:r>
      </w:hyperlink>
    </w:p>
    <w:p w14:paraId="10457602" w14:textId="59F862AE"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64" w:history="1">
        <w:r w:rsidRPr="00986CD3">
          <w:rPr>
            <w:rStyle w:val="afffff0"/>
            <w:noProof/>
          </w:rPr>
          <w:t>5 系统组成、容量及外观结构</w:t>
        </w:r>
        <w:r>
          <w:rPr>
            <w:noProof/>
          </w:rPr>
          <w:tab/>
        </w:r>
        <w:r>
          <w:rPr>
            <w:noProof/>
          </w:rPr>
          <w:fldChar w:fldCharType="begin"/>
        </w:r>
        <w:r>
          <w:rPr>
            <w:noProof/>
          </w:rPr>
          <w:instrText xml:space="preserve"> PAGEREF _Toc229403164 \h </w:instrText>
        </w:r>
        <w:r>
          <w:rPr>
            <w:noProof/>
          </w:rPr>
        </w:r>
        <w:r>
          <w:rPr>
            <w:noProof/>
          </w:rPr>
          <w:fldChar w:fldCharType="separate"/>
        </w:r>
        <w:r>
          <w:rPr>
            <w:noProof/>
          </w:rPr>
          <w:t>2</w:t>
        </w:r>
        <w:r>
          <w:rPr>
            <w:noProof/>
          </w:rPr>
          <w:fldChar w:fldCharType="end"/>
        </w:r>
      </w:hyperlink>
    </w:p>
    <w:p w14:paraId="53CCEBD7" w14:textId="64AB2DC5" w:rsidR="00ED6351" w:rsidRDefault="00ED6351">
      <w:pPr>
        <w:pStyle w:val="TOC2"/>
        <w:rPr>
          <w:rFonts w:asciiTheme="minorHAnsi" w:eastAsiaTheme="minorEastAsia" w:hAnsiTheme="minorHAnsi" w:cstheme="minorBidi"/>
          <w:noProof/>
          <w:sz w:val="22"/>
          <w:szCs w:val="24"/>
          <w14:ligatures w14:val="standardContextual"/>
        </w:rPr>
      </w:pPr>
      <w:hyperlink w:anchor="_Toc229403165" w:history="1">
        <w:r w:rsidRPr="00986CD3">
          <w:rPr>
            <w:rStyle w:val="afffff0"/>
            <w:noProof/>
          </w:rPr>
          <w:t>5.1 系统组成</w:t>
        </w:r>
        <w:r>
          <w:rPr>
            <w:noProof/>
          </w:rPr>
          <w:tab/>
        </w:r>
        <w:r>
          <w:rPr>
            <w:noProof/>
          </w:rPr>
          <w:fldChar w:fldCharType="begin"/>
        </w:r>
        <w:r>
          <w:rPr>
            <w:noProof/>
          </w:rPr>
          <w:instrText xml:space="preserve"> PAGEREF _Toc229403165 \h </w:instrText>
        </w:r>
        <w:r>
          <w:rPr>
            <w:noProof/>
          </w:rPr>
        </w:r>
        <w:r>
          <w:rPr>
            <w:noProof/>
          </w:rPr>
          <w:fldChar w:fldCharType="separate"/>
        </w:r>
        <w:r>
          <w:rPr>
            <w:noProof/>
          </w:rPr>
          <w:t>2</w:t>
        </w:r>
        <w:r>
          <w:rPr>
            <w:noProof/>
          </w:rPr>
          <w:fldChar w:fldCharType="end"/>
        </w:r>
      </w:hyperlink>
    </w:p>
    <w:p w14:paraId="77806B06" w14:textId="41907B93" w:rsidR="00ED6351" w:rsidRDefault="00ED6351">
      <w:pPr>
        <w:pStyle w:val="TOC2"/>
        <w:rPr>
          <w:rFonts w:asciiTheme="minorHAnsi" w:eastAsiaTheme="minorEastAsia" w:hAnsiTheme="minorHAnsi" w:cstheme="minorBidi"/>
          <w:noProof/>
          <w:sz w:val="22"/>
          <w:szCs w:val="24"/>
          <w14:ligatures w14:val="standardContextual"/>
        </w:rPr>
      </w:pPr>
      <w:hyperlink w:anchor="_Toc229403166" w:history="1">
        <w:r w:rsidRPr="00986CD3">
          <w:rPr>
            <w:rStyle w:val="afffff0"/>
            <w:noProof/>
          </w:rPr>
          <w:t>5.2 系统容量</w:t>
        </w:r>
        <w:r>
          <w:rPr>
            <w:noProof/>
          </w:rPr>
          <w:tab/>
        </w:r>
        <w:r>
          <w:rPr>
            <w:noProof/>
          </w:rPr>
          <w:fldChar w:fldCharType="begin"/>
        </w:r>
        <w:r>
          <w:rPr>
            <w:noProof/>
          </w:rPr>
          <w:instrText xml:space="preserve"> PAGEREF _Toc229403166 \h </w:instrText>
        </w:r>
        <w:r>
          <w:rPr>
            <w:noProof/>
          </w:rPr>
        </w:r>
        <w:r>
          <w:rPr>
            <w:noProof/>
          </w:rPr>
          <w:fldChar w:fldCharType="separate"/>
        </w:r>
        <w:r>
          <w:rPr>
            <w:noProof/>
          </w:rPr>
          <w:t>3</w:t>
        </w:r>
        <w:r>
          <w:rPr>
            <w:noProof/>
          </w:rPr>
          <w:fldChar w:fldCharType="end"/>
        </w:r>
      </w:hyperlink>
    </w:p>
    <w:p w14:paraId="1496AFCE" w14:textId="0D0E7BB8" w:rsidR="00ED6351" w:rsidRDefault="00ED6351">
      <w:pPr>
        <w:pStyle w:val="TOC2"/>
        <w:rPr>
          <w:rFonts w:asciiTheme="minorHAnsi" w:eastAsiaTheme="minorEastAsia" w:hAnsiTheme="minorHAnsi" w:cstheme="minorBidi"/>
          <w:noProof/>
          <w:sz w:val="22"/>
          <w:szCs w:val="24"/>
          <w14:ligatures w14:val="standardContextual"/>
        </w:rPr>
      </w:pPr>
      <w:hyperlink w:anchor="_Toc229403167" w:history="1">
        <w:r w:rsidRPr="00986CD3">
          <w:rPr>
            <w:rStyle w:val="afffff0"/>
            <w:noProof/>
            <w:highlight w:val="lightGray"/>
          </w:rPr>
          <w:t>5.3</w:t>
        </w:r>
        <w:r w:rsidRPr="00986CD3">
          <w:rPr>
            <w:rStyle w:val="afffff0"/>
            <w:noProof/>
          </w:rPr>
          <w:t xml:space="preserve"> 系统外观结构</w:t>
        </w:r>
        <w:r>
          <w:rPr>
            <w:noProof/>
          </w:rPr>
          <w:tab/>
        </w:r>
        <w:r>
          <w:rPr>
            <w:noProof/>
          </w:rPr>
          <w:fldChar w:fldCharType="begin"/>
        </w:r>
        <w:r>
          <w:rPr>
            <w:noProof/>
          </w:rPr>
          <w:instrText xml:space="preserve"> PAGEREF _Toc229403167 \h </w:instrText>
        </w:r>
        <w:r>
          <w:rPr>
            <w:noProof/>
          </w:rPr>
        </w:r>
        <w:r>
          <w:rPr>
            <w:noProof/>
          </w:rPr>
          <w:fldChar w:fldCharType="separate"/>
        </w:r>
        <w:r>
          <w:rPr>
            <w:noProof/>
          </w:rPr>
          <w:t>3</w:t>
        </w:r>
        <w:r>
          <w:rPr>
            <w:noProof/>
          </w:rPr>
          <w:fldChar w:fldCharType="end"/>
        </w:r>
      </w:hyperlink>
    </w:p>
    <w:p w14:paraId="73E33797" w14:textId="2899E47B"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68" w:history="1">
        <w:r w:rsidRPr="00986CD3">
          <w:rPr>
            <w:rStyle w:val="afffff0"/>
            <w:noProof/>
          </w:rPr>
          <w:t>6 基本要求</w:t>
        </w:r>
        <w:r>
          <w:rPr>
            <w:noProof/>
          </w:rPr>
          <w:tab/>
        </w:r>
        <w:r>
          <w:rPr>
            <w:noProof/>
          </w:rPr>
          <w:fldChar w:fldCharType="begin"/>
        </w:r>
        <w:r>
          <w:rPr>
            <w:noProof/>
          </w:rPr>
          <w:instrText xml:space="preserve"> PAGEREF _Toc229403168 \h </w:instrText>
        </w:r>
        <w:r>
          <w:rPr>
            <w:noProof/>
          </w:rPr>
        </w:r>
        <w:r>
          <w:rPr>
            <w:noProof/>
          </w:rPr>
          <w:fldChar w:fldCharType="separate"/>
        </w:r>
        <w:r>
          <w:rPr>
            <w:noProof/>
          </w:rPr>
          <w:t>4</w:t>
        </w:r>
        <w:r>
          <w:rPr>
            <w:noProof/>
          </w:rPr>
          <w:fldChar w:fldCharType="end"/>
        </w:r>
      </w:hyperlink>
    </w:p>
    <w:p w14:paraId="6ED8A02D" w14:textId="3250A9A2" w:rsidR="00ED6351" w:rsidRDefault="00ED6351">
      <w:pPr>
        <w:pStyle w:val="TOC2"/>
        <w:rPr>
          <w:rFonts w:asciiTheme="minorHAnsi" w:eastAsiaTheme="minorEastAsia" w:hAnsiTheme="minorHAnsi" w:cstheme="minorBidi"/>
          <w:noProof/>
          <w:sz w:val="22"/>
          <w:szCs w:val="24"/>
          <w14:ligatures w14:val="standardContextual"/>
        </w:rPr>
      </w:pPr>
      <w:hyperlink w:anchor="_Toc229403169" w:history="1">
        <w:r w:rsidRPr="00986CD3">
          <w:rPr>
            <w:rStyle w:val="afffff0"/>
            <w:noProof/>
          </w:rPr>
          <w:t>6.1 环境要求</w:t>
        </w:r>
        <w:r>
          <w:rPr>
            <w:noProof/>
          </w:rPr>
          <w:tab/>
        </w:r>
        <w:r>
          <w:rPr>
            <w:noProof/>
          </w:rPr>
          <w:fldChar w:fldCharType="begin"/>
        </w:r>
        <w:r>
          <w:rPr>
            <w:noProof/>
          </w:rPr>
          <w:instrText xml:space="preserve"> PAGEREF _Toc229403169 \h </w:instrText>
        </w:r>
        <w:r>
          <w:rPr>
            <w:noProof/>
          </w:rPr>
        </w:r>
        <w:r>
          <w:rPr>
            <w:noProof/>
          </w:rPr>
          <w:fldChar w:fldCharType="separate"/>
        </w:r>
        <w:r>
          <w:rPr>
            <w:noProof/>
          </w:rPr>
          <w:t>4</w:t>
        </w:r>
        <w:r>
          <w:rPr>
            <w:noProof/>
          </w:rPr>
          <w:fldChar w:fldCharType="end"/>
        </w:r>
      </w:hyperlink>
    </w:p>
    <w:p w14:paraId="0785D629" w14:textId="1B9B15B9" w:rsidR="00ED6351" w:rsidRDefault="00ED6351">
      <w:pPr>
        <w:pStyle w:val="TOC2"/>
        <w:rPr>
          <w:rFonts w:asciiTheme="minorHAnsi" w:eastAsiaTheme="minorEastAsia" w:hAnsiTheme="minorHAnsi" w:cstheme="minorBidi"/>
          <w:noProof/>
          <w:sz w:val="22"/>
          <w:szCs w:val="24"/>
          <w14:ligatures w14:val="standardContextual"/>
        </w:rPr>
      </w:pPr>
      <w:hyperlink w:anchor="_Toc229403170" w:history="1">
        <w:r w:rsidRPr="00986CD3">
          <w:rPr>
            <w:rStyle w:val="afffff0"/>
            <w:noProof/>
          </w:rPr>
          <w:t>6.2 交流输入要求</w:t>
        </w:r>
        <w:r>
          <w:rPr>
            <w:noProof/>
          </w:rPr>
          <w:tab/>
        </w:r>
        <w:r>
          <w:rPr>
            <w:noProof/>
          </w:rPr>
          <w:fldChar w:fldCharType="begin"/>
        </w:r>
        <w:r>
          <w:rPr>
            <w:noProof/>
          </w:rPr>
          <w:instrText xml:space="preserve"> PAGEREF _Toc229403170 \h </w:instrText>
        </w:r>
        <w:r>
          <w:rPr>
            <w:noProof/>
          </w:rPr>
        </w:r>
        <w:r>
          <w:rPr>
            <w:noProof/>
          </w:rPr>
          <w:fldChar w:fldCharType="separate"/>
        </w:r>
        <w:r>
          <w:rPr>
            <w:noProof/>
          </w:rPr>
          <w:t>4</w:t>
        </w:r>
        <w:r>
          <w:rPr>
            <w:noProof/>
          </w:rPr>
          <w:fldChar w:fldCharType="end"/>
        </w:r>
      </w:hyperlink>
    </w:p>
    <w:p w14:paraId="3475A774" w14:textId="5008B9E6" w:rsidR="00ED6351" w:rsidRDefault="00ED6351">
      <w:pPr>
        <w:pStyle w:val="TOC2"/>
        <w:rPr>
          <w:rFonts w:asciiTheme="minorHAnsi" w:eastAsiaTheme="minorEastAsia" w:hAnsiTheme="minorHAnsi" w:cstheme="minorBidi"/>
          <w:noProof/>
          <w:sz w:val="22"/>
          <w:szCs w:val="24"/>
          <w14:ligatures w14:val="standardContextual"/>
        </w:rPr>
      </w:pPr>
      <w:hyperlink w:anchor="_Toc229403171" w:history="1">
        <w:r w:rsidRPr="00986CD3">
          <w:rPr>
            <w:rStyle w:val="afffff0"/>
            <w:noProof/>
          </w:rPr>
          <w:t>6.3 系统要求</w:t>
        </w:r>
        <w:r>
          <w:rPr>
            <w:noProof/>
          </w:rPr>
          <w:tab/>
        </w:r>
        <w:r>
          <w:rPr>
            <w:noProof/>
          </w:rPr>
          <w:fldChar w:fldCharType="begin"/>
        </w:r>
        <w:r>
          <w:rPr>
            <w:noProof/>
          </w:rPr>
          <w:instrText xml:space="preserve"> PAGEREF _Toc229403171 \h </w:instrText>
        </w:r>
        <w:r>
          <w:rPr>
            <w:noProof/>
          </w:rPr>
        </w:r>
        <w:r>
          <w:rPr>
            <w:noProof/>
          </w:rPr>
          <w:fldChar w:fldCharType="separate"/>
        </w:r>
        <w:r>
          <w:rPr>
            <w:noProof/>
          </w:rPr>
          <w:t>5</w:t>
        </w:r>
        <w:r>
          <w:rPr>
            <w:noProof/>
          </w:rPr>
          <w:fldChar w:fldCharType="end"/>
        </w:r>
      </w:hyperlink>
    </w:p>
    <w:p w14:paraId="20A5EEB3" w14:textId="5205483D" w:rsidR="00ED6351" w:rsidRDefault="00ED6351">
      <w:pPr>
        <w:pStyle w:val="TOC2"/>
        <w:rPr>
          <w:rFonts w:asciiTheme="minorHAnsi" w:eastAsiaTheme="minorEastAsia" w:hAnsiTheme="minorHAnsi" w:cstheme="minorBidi"/>
          <w:noProof/>
          <w:sz w:val="22"/>
          <w:szCs w:val="24"/>
          <w14:ligatures w14:val="standardContextual"/>
        </w:rPr>
      </w:pPr>
      <w:hyperlink w:anchor="_Toc229403172" w:history="1">
        <w:r w:rsidRPr="00986CD3">
          <w:rPr>
            <w:rStyle w:val="afffff0"/>
            <w:noProof/>
          </w:rPr>
          <w:t>6.4 保护要求</w:t>
        </w:r>
        <w:r>
          <w:rPr>
            <w:noProof/>
          </w:rPr>
          <w:tab/>
        </w:r>
        <w:r>
          <w:rPr>
            <w:noProof/>
          </w:rPr>
          <w:fldChar w:fldCharType="begin"/>
        </w:r>
        <w:r>
          <w:rPr>
            <w:noProof/>
          </w:rPr>
          <w:instrText xml:space="preserve"> PAGEREF _Toc229403172 \h </w:instrText>
        </w:r>
        <w:r>
          <w:rPr>
            <w:noProof/>
          </w:rPr>
        </w:r>
        <w:r>
          <w:rPr>
            <w:noProof/>
          </w:rPr>
          <w:fldChar w:fldCharType="separate"/>
        </w:r>
        <w:r>
          <w:rPr>
            <w:noProof/>
          </w:rPr>
          <w:t>6</w:t>
        </w:r>
        <w:r>
          <w:rPr>
            <w:noProof/>
          </w:rPr>
          <w:fldChar w:fldCharType="end"/>
        </w:r>
      </w:hyperlink>
    </w:p>
    <w:p w14:paraId="18C30F8A" w14:textId="3BB50C88" w:rsidR="00ED6351" w:rsidRDefault="00ED6351">
      <w:pPr>
        <w:pStyle w:val="TOC2"/>
        <w:rPr>
          <w:rFonts w:asciiTheme="minorHAnsi" w:eastAsiaTheme="minorEastAsia" w:hAnsiTheme="minorHAnsi" w:cstheme="minorBidi"/>
          <w:noProof/>
          <w:sz w:val="22"/>
          <w:szCs w:val="24"/>
          <w14:ligatures w14:val="standardContextual"/>
        </w:rPr>
      </w:pPr>
      <w:hyperlink w:anchor="_Toc229403173" w:history="1">
        <w:r w:rsidRPr="00986CD3">
          <w:rPr>
            <w:rStyle w:val="afffff0"/>
            <w:noProof/>
          </w:rPr>
          <w:t>6.5 安全要求</w:t>
        </w:r>
        <w:r>
          <w:rPr>
            <w:noProof/>
          </w:rPr>
          <w:tab/>
        </w:r>
        <w:r>
          <w:rPr>
            <w:noProof/>
          </w:rPr>
          <w:fldChar w:fldCharType="begin"/>
        </w:r>
        <w:r>
          <w:rPr>
            <w:noProof/>
          </w:rPr>
          <w:instrText xml:space="preserve"> PAGEREF _Toc229403173 \h </w:instrText>
        </w:r>
        <w:r>
          <w:rPr>
            <w:noProof/>
          </w:rPr>
        </w:r>
        <w:r>
          <w:rPr>
            <w:noProof/>
          </w:rPr>
          <w:fldChar w:fldCharType="separate"/>
        </w:r>
        <w:r>
          <w:rPr>
            <w:noProof/>
          </w:rPr>
          <w:t>7</w:t>
        </w:r>
        <w:r>
          <w:rPr>
            <w:noProof/>
          </w:rPr>
          <w:fldChar w:fldCharType="end"/>
        </w:r>
      </w:hyperlink>
    </w:p>
    <w:p w14:paraId="0E37D1B1" w14:textId="6471579C" w:rsidR="00ED6351" w:rsidRDefault="00ED6351">
      <w:pPr>
        <w:pStyle w:val="TOC2"/>
        <w:rPr>
          <w:rFonts w:asciiTheme="minorHAnsi" w:eastAsiaTheme="minorEastAsia" w:hAnsiTheme="minorHAnsi" w:cstheme="minorBidi"/>
          <w:noProof/>
          <w:sz w:val="22"/>
          <w:szCs w:val="24"/>
          <w14:ligatures w14:val="standardContextual"/>
        </w:rPr>
      </w:pPr>
      <w:hyperlink w:anchor="_Toc229403174" w:history="1">
        <w:r w:rsidRPr="00986CD3">
          <w:rPr>
            <w:rStyle w:val="afffff0"/>
            <w:noProof/>
          </w:rPr>
          <w:t>6.6 监控配置要求</w:t>
        </w:r>
        <w:r>
          <w:rPr>
            <w:noProof/>
          </w:rPr>
          <w:tab/>
        </w:r>
        <w:r>
          <w:rPr>
            <w:noProof/>
          </w:rPr>
          <w:fldChar w:fldCharType="begin"/>
        </w:r>
        <w:r>
          <w:rPr>
            <w:noProof/>
          </w:rPr>
          <w:instrText xml:space="preserve"> PAGEREF _Toc229403174 \h </w:instrText>
        </w:r>
        <w:r>
          <w:rPr>
            <w:noProof/>
          </w:rPr>
        </w:r>
        <w:r>
          <w:rPr>
            <w:noProof/>
          </w:rPr>
          <w:fldChar w:fldCharType="separate"/>
        </w:r>
        <w:r>
          <w:rPr>
            <w:noProof/>
          </w:rPr>
          <w:t>9</w:t>
        </w:r>
        <w:r>
          <w:rPr>
            <w:noProof/>
          </w:rPr>
          <w:fldChar w:fldCharType="end"/>
        </w:r>
      </w:hyperlink>
    </w:p>
    <w:p w14:paraId="0E741B64" w14:textId="4B62D128" w:rsidR="00ED6351" w:rsidRDefault="00ED6351">
      <w:pPr>
        <w:pStyle w:val="TOC2"/>
        <w:rPr>
          <w:rFonts w:asciiTheme="minorHAnsi" w:eastAsiaTheme="minorEastAsia" w:hAnsiTheme="minorHAnsi" w:cstheme="minorBidi"/>
          <w:noProof/>
          <w:sz w:val="22"/>
          <w:szCs w:val="24"/>
          <w14:ligatures w14:val="standardContextual"/>
        </w:rPr>
      </w:pPr>
      <w:hyperlink w:anchor="_Toc229403175" w:history="1">
        <w:r w:rsidRPr="00986CD3">
          <w:rPr>
            <w:rStyle w:val="afffff0"/>
            <w:noProof/>
          </w:rPr>
          <w:t>6.7 防雷和接地要求</w:t>
        </w:r>
        <w:r>
          <w:rPr>
            <w:noProof/>
          </w:rPr>
          <w:tab/>
        </w:r>
        <w:r>
          <w:rPr>
            <w:noProof/>
          </w:rPr>
          <w:fldChar w:fldCharType="begin"/>
        </w:r>
        <w:r>
          <w:rPr>
            <w:noProof/>
          </w:rPr>
          <w:instrText xml:space="preserve"> PAGEREF _Toc229403175 \h </w:instrText>
        </w:r>
        <w:r>
          <w:rPr>
            <w:noProof/>
          </w:rPr>
        </w:r>
        <w:r>
          <w:rPr>
            <w:noProof/>
          </w:rPr>
          <w:fldChar w:fldCharType="separate"/>
        </w:r>
        <w:r>
          <w:rPr>
            <w:noProof/>
          </w:rPr>
          <w:t>9</w:t>
        </w:r>
        <w:r>
          <w:rPr>
            <w:noProof/>
          </w:rPr>
          <w:fldChar w:fldCharType="end"/>
        </w:r>
      </w:hyperlink>
    </w:p>
    <w:p w14:paraId="174B85A0" w14:textId="534803C4" w:rsidR="00ED6351" w:rsidRDefault="00ED6351">
      <w:pPr>
        <w:pStyle w:val="TOC2"/>
        <w:rPr>
          <w:rFonts w:asciiTheme="minorHAnsi" w:eastAsiaTheme="minorEastAsia" w:hAnsiTheme="minorHAnsi" w:cstheme="minorBidi"/>
          <w:noProof/>
          <w:sz w:val="22"/>
          <w:szCs w:val="24"/>
          <w14:ligatures w14:val="standardContextual"/>
        </w:rPr>
      </w:pPr>
      <w:hyperlink w:anchor="_Toc229403176" w:history="1">
        <w:r w:rsidRPr="00986CD3">
          <w:rPr>
            <w:rStyle w:val="afffff0"/>
            <w:noProof/>
          </w:rPr>
          <w:t>6.8 静电放电抗扰度</w:t>
        </w:r>
        <w:r>
          <w:rPr>
            <w:noProof/>
          </w:rPr>
          <w:tab/>
        </w:r>
        <w:r>
          <w:rPr>
            <w:noProof/>
          </w:rPr>
          <w:fldChar w:fldCharType="begin"/>
        </w:r>
        <w:r>
          <w:rPr>
            <w:noProof/>
          </w:rPr>
          <w:instrText xml:space="preserve"> PAGEREF _Toc229403176 \h </w:instrText>
        </w:r>
        <w:r>
          <w:rPr>
            <w:noProof/>
          </w:rPr>
        </w:r>
        <w:r>
          <w:rPr>
            <w:noProof/>
          </w:rPr>
          <w:fldChar w:fldCharType="separate"/>
        </w:r>
        <w:r>
          <w:rPr>
            <w:noProof/>
          </w:rPr>
          <w:t>10</w:t>
        </w:r>
        <w:r>
          <w:rPr>
            <w:noProof/>
          </w:rPr>
          <w:fldChar w:fldCharType="end"/>
        </w:r>
      </w:hyperlink>
    </w:p>
    <w:p w14:paraId="47520ABD" w14:textId="09D8B972" w:rsidR="00ED6351" w:rsidRDefault="00ED6351">
      <w:pPr>
        <w:pStyle w:val="TOC2"/>
        <w:rPr>
          <w:rFonts w:asciiTheme="minorHAnsi" w:eastAsiaTheme="minorEastAsia" w:hAnsiTheme="minorHAnsi" w:cstheme="minorBidi"/>
          <w:noProof/>
          <w:sz w:val="22"/>
          <w:szCs w:val="24"/>
          <w14:ligatures w14:val="standardContextual"/>
        </w:rPr>
      </w:pPr>
      <w:hyperlink w:anchor="_Toc229403177" w:history="1">
        <w:r w:rsidRPr="00986CD3">
          <w:rPr>
            <w:rStyle w:val="afffff0"/>
            <w:noProof/>
          </w:rPr>
          <w:t>6.9 急停要求</w:t>
        </w:r>
        <w:r>
          <w:rPr>
            <w:noProof/>
          </w:rPr>
          <w:tab/>
        </w:r>
        <w:r>
          <w:rPr>
            <w:noProof/>
          </w:rPr>
          <w:fldChar w:fldCharType="begin"/>
        </w:r>
        <w:r>
          <w:rPr>
            <w:noProof/>
          </w:rPr>
          <w:instrText xml:space="preserve"> PAGEREF _Toc229403177 \h </w:instrText>
        </w:r>
        <w:r>
          <w:rPr>
            <w:noProof/>
          </w:rPr>
        </w:r>
        <w:r>
          <w:rPr>
            <w:noProof/>
          </w:rPr>
          <w:fldChar w:fldCharType="separate"/>
        </w:r>
        <w:r>
          <w:rPr>
            <w:noProof/>
          </w:rPr>
          <w:t>10</w:t>
        </w:r>
        <w:r>
          <w:rPr>
            <w:noProof/>
          </w:rPr>
          <w:fldChar w:fldCharType="end"/>
        </w:r>
      </w:hyperlink>
    </w:p>
    <w:p w14:paraId="3172D6AB" w14:textId="246BDA1F"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78" w:history="1">
        <w:r w:rsidRPr="00986CD3">
          <w:rPr>
            <w:rStyle w:val="afffff0"/>
            <w:noProof/>
          </w:rPr>
          <w:t>7 固态变压器技术要求</w:t>
        </w:r>
        <w:r>
          <w:rPr>
            <w:noProof/>
          </w:rPr>
          <w:tab/>
        </w:r>
        <w:r>
          <w:rPr>
            <w:noProof/>
          </w:rPr>
          <w:fldChar w:fldCharType="begin"/>
        </w:r>
        <w:r>
          <w:rPr>
            <w:noProof/>
          </w:rPr>
          <w:instrText xml:space="preserve"> PAGEREF _Toc229403178 \h </w:instrText>
        </w:r>
        <w:r>
          <w:rPr>
            <w:noProof/>
          </w:rPr>
        </w:r>
        <w:r>
          <w:rPr>
            <w:noProof/>
          </w:rPr>
          <w:fldChar w:fldCharType="separate"/>
        </w:r>
        <w:r>
          <w:rPr>
            <w:noProof/>
          </w:rPr>
          <w:t>10</w:t>
        </w:r>
        <w:r>
          <w:rPr>
            <w:noProof/>
          </w:rPr>
          <w:fldChar w:fldCharType="end"/>
        </w:r>
      </w:hyperlink>
    </w:p>
    <w:p w14:paraId="1DA22814" w14:textId="6539E2E5" w:rsidR="00ED6351" w:rsidRDefault="00ED6351">
      <w:pPr>
        <w:pStyle w:val="TOC2"/>
        <w:rPr>
          <w:rFonts w:asciiTheme="minorHAnsi" w:eastAsiaTheme="minorEastAsia" w:hAnsiTheme="minorHAnsi" w:cstheme="minorBidi"/>
          <w:noProof/>
          <w:sz w:val="22"/>
          <w:szCs w:val="24"/>
          <w14:ligatures w14:val="standardContextual"/>
        </w:rPr>
      </w:pPr>
      <w:hyperlink w:anchor="_Toc229403179" w:history="1">
        <w:r w:rsidRPr="00986CD3">
          <w:rPr>
            <w:rStyle w:val="afffff0"/>
            <w:noProof/>
          </w:rPr>
          <w:t>7.1 功能要求</w:t>
        </w:r>
        <w:r>
          <w:rPr>
            <w:noProof/>
          </w:rPr>
          <w:tab/>
        </w:r>
        <w:r>
          <w:rPr>
            <w:noProof/>
          </w:rPr>
          <w:fldChar w:fldCharType="begin"/>
        </w:r>
        <w:r>
          <w:rPr>
            <w:noProof/>
          </w:rPr>
          <w:instrText xml:space="preserve"> PAGEREF _Toc229403179 \h </w:instrText>
        </w:r>
        <w:r>
          <w:rPr>
            <w:noProof/>
          </w:rPr>
        </w:r>
        <w:r>
          <w:rPr>
            <w:noProof/>
          </w:rPr>
          <w:fldChar w:fldCharType="separate"/>
        </w:r>
        <w:r>
          <w:rPr>
            <w:noProof/>
          </w:rPr>
          <w:t>10</w:t>
        </w:r>
        <w:r>
          <w:rPr>
            <w:noProof/>
          </w:rPr>
          <w:fldChar w:fldCharType="end"/>
        </w:r>
      </w:hyperlink>
    </w:p>
    <w:p w14:paraId="70E84574" w14:textId="530F70D9" w:rsidR="00ED6351" w:rsidRDefault="00ED6351">
      <w:pPr>
        <w:pStyle w:val="TOC2"/>
        <w:rPr>
          <w:rFonts w:asciiTheme="minorHAnsi" w:eastAsiaTheme="minorEastAsia" w:hAnsiTheme="minorHAnsi" w:cstheme="minorBidi"/>
          <w:noProof/>
          <w:sz w:val="22"/>
          <w:szCs w:val="24"/>
          <w14:ligatures w14:val="standardContextual"/>
        </w:rPr>
      </w:pPr>
      <w:hyperlink w:anchor="_Toc229403180" w:history="1">
        <w:r w:rsidRPr="00986CD3">
          <w:rPr>
            <w:rStyle w:val="afffff0"/>
            <w:noProof/>
          </w:rPr>
          <w:t>7.2 性能要求</w:t>
        </w:r>
        <w:r>
          <w:rPr>
            <w:noProof/>
          </w:rPr>
          <w:tab/>
        </w:r>
        <w:r>
          <w:rPr>
            <w:noProof/>
          </w:rPr>
          <w:fldChar w:fldCharType="begin"/>
        </w:r>
        <w:r>
          <w:rPr>
            <w:noProof/>
          </w:rPr>
          <w:instrText xml:space="preserve"> PAGEREF _Toc229403180 \h </w:instrText>
        </w:r>
        <w:r>
          <w:rPr>
            <w:noProof/>
          </w:rPr>
        </w:r>
        <w:r>
          <w:rPr>
            <w:noProof/>
          </w:rPr>
          <w:fldChar w:fldCharType="separate"/>
        </w:r>
        <w:r>
          <w:rPr>
            <w:noProof/>
          </w:rPr>
          <w:t>10</w:t>
        </w:r>
        <w:r>
          <w:rPr>
            <w:noProof/>
          </w:rPr>
          <w:fldChar w:fldCharType="end"/>
        </w:r>
      </w:hyperlink>
    </w:p>
    <w:p w14:paraId="19BD6A34" w14:textId="662D8E15" w:rsidR="00ED6351" w:rsidRDefault="00ED6351">
      <w:pPr>
        <w:pStyle w:val="TOC2"/>
        <w:rPr>
          <w:rFonts w:asciiTheme="minorHAnsi" w:eastAsiaTheme="minorEastAsia" w:hAnsiTheme="minorHAnsi" w:cstheme="minorBidi"/>
          <w:noProof/>
          <w:sz w:val="22"/>
          <w:szCs w:val="24"/>
          <w14:ligatures w14:val="standardContextual"/>
        </w:rPr>
      </w:pPr>
      <w:hyperlink w:anchor="_Toc229403181" w:history="1">
        <w:r w:rsidRPr="00986CD3">
          <w:rPr>
            <w:rStyle w:val="afffff0"/>
            <w:noProof/>
          </w:rPr>
          <w:t>7.3 控制技术要求</w:t>
        </w:r>
        <w:r>
          <w:rPr>
            <w:noProof/>
          </w:rPr>
          <w:tab/>
        </w:r>
        <w:r>
          <w:rPr>
            <w:noProof/>
          </w:rPr>
          <w:fldChar w:fldCharType="begin"/>
        </w:r>
        <w:r>
          <w:rPr>
            <w:noProof/>
          </w:rPr>
          <w:instrText xml:space="preserve"> PAGEREF _Toc229403181 \h </w:instrText>
        </w:r>
        <w:r>
          <w:rPr>
            <w:noProof/>
          </w:rPr>
        </w:r>
        <w:r>
          <w:rPr>
            <w:noProof/>
          </w:rPr>
          <w:fldChar w:fldCharType="separate"/>
        </w:r>
        <w:r>
          <w:rPr>
            <w:noProof/>
          </w:rPr>
          <w:t>11</w:t>
        </w:r>
        <w:r>
          <w:rPr>
            <w:noProof/>
          </w:rPr>
          <w:fldChar w:fldCharType="end"/>
        </w:r>
      </w:hyperlink>
    </w:p>
    <w:p w14:paraId="12A0187F" w14:textId="1F62973F" w:rsidR="00ED6351" w:rsidRDefault="00ED6351">
      <w:pPr>
        <w:pStyle w:val="TOC2"/>
        <w:rPr>
          <w:rFonts w:asciiTheme="minorHAnsi" w:eastAsiaTheme="minorEastAsia" w:hAnsiTheme="minorHAnsi" w:cstheme="minorBidi"/>
          <w:noProof/>
          <w:sz w:val="22"/>
          <w:szCs w:val="24"/>
          <w14:ligatures w14:val="standardContextual"/>
        </w:rPr>
      </w:pPr>
      <w:hyperlink w:anchor="_Toc229403182" w:history="1">
        <w:r w:rsidRPr="00986CD3">
          <w:rPr>
            <w:rStyle w:val="afffff0"/>
            <w:noProof/>
          </w:rPr>
          <w:t>7.4 可靠性要求</w:t>
        </w:r>
        <w:r>
          <w:rPr>
            <w:noProof/>
          </w:rPr>
          <w:tab/>
        </w:r>
        <w:r>
          <w:rPr>
            <w:noProof/>
          </w:rPr>
          <w:fldChar w:fldCharType="begin"/>
        </w:r>
        <w:r>
          <w:rPr>
            <w:noProof/>
          </w:rPr>
          <w:instrText xml:space="preserve"> PAGEREF _Toc229403182 \h </w:instrText>
        </w:r>
        <w:r>
          <w:rPr>
            <w:noProof/>
          </w:rPr>
        </w:r>
        <w:r>
          <w:rPr>
            <w:noProof/>
          </w:rPr>
          <w:fldChar w:fldCharType="separate"/>
        </w:r>
        <w:r>
          <w:rPr>
            <w:noProof/>
          </w:rPr>
          <w:t>12</w:t>
        </w:r>
        <w:r>
          <w:rPr>
            <w:noProof/>
          </w:rPr>
          <w:fldChar w:fldCharType="end"/>
        </w:r>
      </w:hyperlink>
    </w:p>
    <w:p w14:paraId="22D87E2E" w14:textId="575DAB09" w:rsidR="00ED6351" w:rsidRDefault="00ED6351">
      <w:pPr>
        <w:pStyle w:val="TOC2"/>
        <w:rPr>
          <w:rFonts w:asciiTheme="minorHAnsi" w:eastAsiaTheme="minorEastAsia" w:hAnsiTheme="minorHAnsi" w:cstheme="minorBidi"/>
          <w:noProof/>
          <w:sz w:val="22"/>
          <w:szCs w:val="24"/>
          <w14:ligatures w14:val="standardContextual"/>
        </w:rPr>
      </w:pPr>
      <w:hyperlink w:anchor="_Toc229403183" w:history="1">
        <w:r w:rsidRPr="00986CD3">
          <w:rPr>
            <w:rStyle w:val="afffff0"/>
            <w:noProof/>
          </w:rPr>
          <w:t>7.5 防火性能要求</w:t>
        </w:r>
        <w:r>
          <w:rPr>
            <w:noProof/>
          </w:rPr>
          <w:tab/>
        </w:r>
        <w:r>
          <w:rPr>
            <w:noProof/>
          </w:rPr>
          <w:fldChar w:fldCharType="begin"/>
        </w:r>
        <w:r>
          <w:rPr>
            <w:noProof/>
          </w:rPr>
          <w:instrText xml:space="preserve"> PAGEREF _Toc229403183 \h </w:instrText>
        </w:r>
        <w:r>
          <w:rPr>
            <w:noProof/>
          </w:rPr>
        </w:r>
        <w:r>
          <w:rPr>
            <w:noProof/>
          </w:rPr>
          <w:fldChar w:fldCharType="separate"/>
        </w:r>
        <w:r>
          <w:rPr>
            <w:noProof/>
          </w:rPr>
          <w:t>13</w:t>
        </w:r>
        <w:r>
          <w:rPr>
            <w:noProof/>
          </w:rPr>
          <w:fldChar w:fldCharType="end"/>
        </w:r>
      </w:hyperlink>
    </w:p>
    <w:p w14:paraId="666D6D78" w14:textId="6144FA71" w:rsidR="00ED6351" w:rsidRDefault="00ED6351">
      <w:pPr>
        <w:pStyle w:val="TOC2"/>
        <w:rPr>
          <w:rFonts w:asciiTheme="minorHAnsi" w:eastAsiaTheme="minorEastAsia" w:hAnsiTheme="minorHAnsi" w:cstheme="minorBidi"/>
          <w:noProof/>
          <w:sz w:val="22"/>
          <w:szCs w:val="24"/>
          <w14:ligatures w14:val="standardContextual"/>
        </w:rPr>
      </w:pPr>
      <w:hyperlink w:anchor="_Toc229403184" w:history="1">
        <w:r w:rsidRPr="00986CD3">
          <w:rPr>
            <w:rStyle w:val="afffff0"/>
            <w:noProof/>
          </w:rPr>
          <w:t>7.6 防爆性能要求</w:t>
        </w:r>
        <w:r>
          <w:rPr>
            <w:noProof/>
          </w:rPr>
          <w:tab/>
        </w:r>
        <w:r>
          <w:rPr>
            <w:noProof/>
          </w:rPr>
          <w:fldChar w:fldCharType="begin"/>
        </w:r>
        <w:r>
          <w:rPr>
            <w:noProof/>
          </w:rPr>
          <w:instrText xml:space="preserve"> PAGEREF _Toc229403184 \h </w:instrText>
        </w:r>
        <w:r>
          <w:rPr>
            <w:noProof/>
          </w:rPr>
        </w:r>
        <w:r>
          <w:rPr>
            <w:noProof/>
          </w:rPr>
          <w:fldChar w:fldCharType="separate"/>
        </w:r>
        <w:r>
          <w:rPr>
            <w:noProof/>
          </w:rPr>
          <w:t>13</w:t>
        </w:r>
        <w:r>
          <w:rPr>
            <w:noProof/>
          </w:rPr>
          <w:fldChar w:fldCharType="end"/>
        </w:r>
      </w:hyperlink>
    </w:p>
    <w:p w14:paraId="0F0D8EBB" w14:textId="3772B490"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85" w:history="1">
        <w:r w:rsidRPr="00986CD3">
          <w:rPr>
            <w:rStyle w:val="afffff0"/>
            <w:noProof/>
          </w:rPr>
          <w:t>8 试验项目及方法</w:t>
        </w:r>
        <w:r>
          <w:rPr>
            <w:noProof/>
          </w:rPr>
          <w:tab/>
        </w:r>
        <w:r>
          <w:rPr>
            <w:noProof/>
          </w:rPr>
          <w:fldChar w:fldCharType="begin"/>
        </w:r>
        <w:r>
          <w:rPr>
            <w:noProof/>
          </w:rPr>
          <w:instrText xml:space="preserve"> PAGEREF _Toc229403185 \h </w:instrText>
        </w:r>
        <w:r>
          <w:rPr>
            <w:noProof/>
          </w:rPr>
        </w:r>
        <w:r>
          <w:rPr>
            <w:noProof/>
          </w:rPr>
          <w:fldChar w:fldCharType="separate"/>
        </w:r>
        <w:r>
          <w:rPr>
            <w:noProof/>
          </w:rPr>
          <w:t>13</w:t>
        </w:r>
        <w:r>
          <w:rPr>
            <w:noProof/>
          </w:rPr>
          <w:fldChar w:fldCharType="end"/>
        </w:r>
      </w:hyperlink>
    </w:p>
    <w:p w14:paraId="16295242" w14:textId="1612BCE5" w:rsidR="00ED6351" w:rsidRDefault="00ED6351">
      <w:pPr>
        <w:pStyle w:val="TOC2"/>
        <w:rPr>
          <w:rFonts w:asciiTheme="minorHAnsi" w:eastAsiaTheme="minorEastAsia" w:hAnsiTheme="minorHAnsi" w:cstheme="minorBidi"/>
          <w:noProof/>
          <w:sz w:val="22"/>
          <w:szCs w:val="24"/>
          <w14:ligatures w14:val="standardContextual"/>
        </w:rPr>
      </w:pPr>
      <w:hyperlink w:anchor="_Toc229403186" w:history="1">
        <w:r w:rsidRPr="00986CD3">
          <w:rPr>
            <w:rStyle w:val="afffff0"/>
            <w:noProof/>
          </w:rPr>
          <w:t>8.1 试验条件</w:t>
        </w:r>
        <w:r>
          <w:rPr>
            <w:noProof/>
          </w:rPr>
          <w:tab/>
        </w:r>
        <w:r>
          <w:rPr>
            <w:noProof/>
          </w:rPr>
          <w:fldChar w:fldCharType="begin"/>
        </w:r>
        <w:r>
          <w:rPr>
            <w:noProof/>
          </w:rPr>
          <w:instrText xml:space="preserve"> PAGEREF _Toc229403186 \h </w:instrText>
        </w:r>
        <w:r>
          <w:rPr>
            <w:noProof/>
          </w:rPr>
        </w:r>
        <w:r>
          <w:rPr>
            <w:noProof/>
          </w:rPr>
          <w:fldChar w:fldCharType="separate"/>
        </w:r>
        <w:r>
          <w:rPr>
            <w:noProof/>
          </w:rPr>
          <w:t>13</w:t>
        </w:r>
        <w:r>
          <w:rPr>
            <w:noProof/>
          </w:rPr>
          <w:fldChar w:fldCharType="end"/>
        </w:r>
      </w:hyperlink>
    </w:p>
    <w:p w14:paraId="4A457BE7" w14:textId="663FE02B" w:rsidR="00ED6351" w:rsidRDefault="00ED6351">
      <w:pPr>
        <w:pStyle w:val="TOC2"/>
        <w:rPr>
          <w:rFonts w:asciiTheme="minorHAnsi" w:eastAsiaTheme="minorEastAsia" w:hAnsiTheme="minorHAnsi" w:cstheme="minorBidi"/>
          <w:noProof/>
          <w:sz w:val="22"/>
          <w:szCs w:val="24"/>
          <w14:ligatures w14:val="standardContextual"/>
        </w:rPr>
      </w:pPr>
      <w:hyperlink w:anchor="_Toc229403187" w:history="1">
        <w:r w:rsidRPr="00986CD3">
          <w:rPr>
            <w:rStyle w:val="afffff0"/>
            <w:noProof/>
          </w:rPr>
          <w:t>8.2 功率模块试验项目</w:t>
        </w:r>
        <w:r>
          <w:rPr>
            <w:noProof/>
          </w:rPr>
          <w:tab/>
        </w:r>
        <w:r>
          <w:rPr>
            <w:noProof/>
          </w:rPr>
          <w:fldChar w:fldCharType="begin"/>
        </w:r>
        <w:r>
          <w:rPr>
            <w:noProof/>
          </w:rPr>
          <w:instrText xml:space="preserve"> PAGEREF _Toc229403187 \h </w:instrText>
        </w:r>
        <w:r>
          <w:rPr>
            <w:noProof/>
          </w:rPr>
        </w:r>
        <w:r>
          <w:rPr>
            <w:noProof/>
          </w:rPr>
          <w:fldChar w:fldCharType="separate"/>
        </w:r>
        <w:r>
          <w:rPr>
            <w:noProof/>
          </w:rPr>
          <w:t>14</w:t>
        </w:r>
        <w:r>
          <w:rPr>
            <w:noProof/>
          </w:rPr>
          <w:fldChar w:fldCharType="end"/>
        </w:r>
      </w:hyperlink>
    </w:p>
    <w:p w14:paraId="66AF2329" w14:textId="5F1FDBA8" w:rsidR="00ED6351" w:rsidRDefault="00ED6351">
      <w:pPr>
        <w:pStyle w:val="TOC2"/>
        <w:rPr>
          <w:rFonts w:asciiTheme="minorHAnsi" w:eastAsiaTheme="minorEastAsia" w:hAnsiTheme="minorHAnsi" w:cstheme="minorBidi"/>
          <w:noProof/>
          <w:sz w:val="22"/>
          <w:szCs w:val="24"/>
          <w14:ligatures w14:val="standardContextual"/>
        </w:rPr>
      </w:pPr>
      <w:hyperlink w:anchor="_Toc229403188" w:history="1">
        <w:r w:rsidRPr="00986CD3">
          <w:rPr>
            <w:rStyle w:val="afffff0"/>
            <w:noProof/>
          </w:rPr>
          <w:t>8.3 安全试验</w:t>
        </w:r>
        <w:r>
          <w:rPr>
            <w:noProof/>
          </w:rPr>
          <w:tab/>
        </w:r>
        <w:r>
          <w:rPr>
            <w:noProof/>
          </w:rPr>
          <w:fldChar w:fldCharType="begin"/>
        </w:r>
        <w:r>
          <w:rPr>
            <w:noProof/>
          </w:rPr>
          <w:instrText xml:space="preserve"> PAGEREF _Toc229403188 \h </w:instrText>
        </w:r>
        <w:r>
          <w:rPr>
            <w:noProof/>
          </w:rPr>
        </w:r>
        <w:r>
          <w:rPr>
            <w:noProof/>
          </w:rPr>
          <w:fldChar w:fldCharType="separate"/>
        </w:r>
        <w:r>
          <w:rPr>
            <w:noProof/>
          </w:rPr>
          <w:t>15</w:t>
        </w:r>
        <w:r>
          <w:rPr>
            <w:noProof/>
          </w:rPr>
          <w:fldChar w:fldCharType="end"/>
        </w:r>
      </w:hyperlink>
    </w:p>
    <w:p w14:paraId="67E4B85B" w14:textId="3AFB2AFD" w:rsidR="00ED6351" w:rsidRDefault="00ED6351">
      <w:pPr>
        <w:pStyle w:val="TOC2"/>
        <w:rPr>
          <w:rFonts w:asciiTheme="minorHAnsi" w:eastAsiaTheme="minorEastAsia" w:hAnsiTheme="minorHAnsi" w:cstheme="minorBidi"/>
          <w:noProof/>
          <w:sz w:val="22"/>
          <w:szCs w:val="24"/>
          <w14:ligatures w14:val="standardContextual"/>
        </w:rPr>
      </w:pPr>
      <w:hyperlink w:anchor="_Toc229403189" w:history="1">
        <w:r w:rsidRPr="00986CD3">
          <w:rPr>
            <w:rStyle w:val="afffff0"/>
            <w:noProof/>
          </w:rPr>
          <w:t>8.4 交流输入试验</w:t>
        </w:r>
        <w:r>
          <w:rPr>
            <w:noProof/>
          </w:rPr>
          <w:tab/>
        </w:r>
        <w:r>
          <w:rPr>
            <w:noProof/>
          </w:rPr>
          <w:fldChar w:fldCharType="begin"/>
        </w:r>
        <w:r>
          <w:rPr>
            <w:noProof/>
          </w:rPr>
          <w:instrText xml:space="preserve"> PAGEREF _Toc229403189 \h </w:instrText>
        </w:r>
        <w:r>
          <w:rPr>
            <w:noProof/>
          </w:rPr>
        </w:r>
        <w:r>
          <w:rPr>
            <w:noProof/>
          </w:rPr>
          <w:fldChar w:fldCharType="separate"/>
        </w:r>
        <w:r>
          <w:rPr>
            <w:noProof/>
          </w:rPr>
          <w:t>16</w:t>
        </w:r>
        <w:r>
          <w:rPr>
            <w:noProof/>
          </w:rPr>
          <w:fldChar w:fldCharType="end"/>
        </w:r>
      </w:hyperlink>
    </w:p>
    <w:p w14:paraId="4C815A71" w14:textId="18103071" w:rsidR="00ED6351" w:rsidRDefault="00ED6351">
      <w:pPr>
        <w:pStyle w:val="TOC2"/>
        <w:rPr>
          <w:rFonts w:asciiTheme="minorHAnsi" w:eastAsiaTheme="minorEastAsia" w:hAnsiTheme="minorHAnsi" w:cstheme="minorBidi"/>
          <w:noProof/>
          <w:sz w:val="22"/>
          <w:szCs w:val="24"/>
          <w14:ligatures w14:val="standardContextual"/>
        </w:rPr>
      </w:pPr>
      <w:hyperlink w:anchor="_Toc229403190" w:history="1">
        <w:r w:rsidRPr="00986CD3">
          <w:rPr>
            <w:rStyle w:val="afffff0"/>
            <w:noProof/>
          </w:rPr>
          <w:t>8.5 系统要求试验</w:t>
        </w:r>
        <w:r>
          <w:rPr>
            <w:noProof/>
          </w:rPr>
          <w:tab/>
        </w:r>
        <w:r>
          <w:rPr>
            <w:noProof/>
          </w:rPr>
          <w:fldChar w:fldCharType="begin"/>
        </w:r>
        <w:r>
          <w:rPr>
            <w:noProof/>
          </w:rPr>
          <w:instrText xml:space="preserve"> PAGEREF _Toc229403190 \h </w:instrText>
        </w:r>
        <w:r>
          <w:rPr>
            <w:noProof/>
          </w:rPr>
        </w:r>
        <w:r>
          <w:rPr>
            <w:noProof/>
          </w:rPr>
          <w:fldChar w:fldCharType="separate"/>
        </w:r>
        <w:r>
          <w:rPr>
            <w:noProof/>
          </w:rPr>
          <w:t>17</w:t>
        </w:r>
        <w:r>
          <w:rPr>
            <w:noProof/>
          </w:rPr>
          <w:fldChar w:fldCharType="end"/>
        </w:r>
      </w:hyperlink>
    </w:p>
    <w:p w14:paraId="197783A9" w14:textId="06D0EBC8" w:rsidR="00ED6351" w:rsidRDefault="00ED6351">
      <w:pPr>
        <w:pStyle w:val="TOC2"/>
        <w:rPr>
          <w:rFonts w:asciiTheme="minorHAnsi" w:eastAsiaTheme="minorEastAsia" w:hAnsiTheme="minorHAnsi" w:cstheme="minorBidi"/>
          <w:noProof/>
          <w:sz w:val="22"/>
          <w:szCs w:val="24"/>
          <w14:ligatures w14:val="standardContextual"/>
        </w:rPr>
      </w:pPr>
      <w:hyperlink w:anchor="_Toc229403191" w:history="1">
        <w:r w:rsidRPr="00986CD3">
          <w:rPr>
            <w:rStyle w:val="afffff0"/>
            <w:noProof/>
          </w:rPr>
          <w:t>8.6 保护功能试验</w:t>
        </w:r>
        <w:r>
          <w:rPr>
            <w:noProof/>
          </w:rPr>
          <w:tab/>
        </w:r>
        <w:r>
          <w:rPr>
            <w:noProof/>
          </w:rPr>
          <w:fldChar w:fldCharType="begin"/>
        </w:r>
        <w:r>
          <w:rPr>
            <w:noProof/>
          </w:rPr>
          <w:instrText xml:space="preserve"> PAGEREF _Toc229403191 \h </w:instrText>
        </w:r>
        <w:r>
          <w:rPr>
            <w:noProof/>
          </w:rPr>
        </w:r>
        <w:r>
          <w:rPr>
            <w:noProof/>
          </w:rPr>
          <w:fldChar w:fldCharType="separate"/>
        </w:r>
        <w:r>
          <w:rPr>
            <w:noProof/>
          </w:rPr>
          <w:t>18</w:t>
        </w:r>
        <w:r>
          <w:rPr>
            <w:noProof/>
          </w:rPr>
          <w:fldChar w:fldCharType="end"/>
        </w:r>
      </w:hyperlink>
    </w:p>
    <w:p w14:paraId="19029F5F" w14:textId="3D7F138E" w:rsidR="00ED6351" w:rsidRDefault="00ED6351">
      <w:pPr>
        <w:pStyle w:val="TOC2"/>
        <w:rPr>
          <w:rFonts w:asciiTheme="minorHAnsi" w:eastAsiaTheme="minorEastAsia" w:hAnsiTheme="minorHAnsi" w:cstheme="minorBidi"/>
          <w:noProof/>
          <w:sz w:val="22"/>
          <w:szCs w:val="24"/>
          <w14:ligatures w14:val="standardContextual"/>
        </w:rPr>
      </w:pPr>
      <w:hyperlink w:anchor="_Toc229403192" w:history="1">
        <w:r w:rsidRPr="00986CD3">
          <w:rPr>
            <w:rStyle w:val="afffff0"/>
            <w:noProof/>
          </w:rPr>
          <w:t>8.7 监控及告警试验</w:t>
        </w:r>
        <w:r>
          <w:rPr>
            <w:noProof/>
          </w:rPr>
          <w:tab/>
        </w:r>
        <w:r>
          <w:rPr>
            <w:noProof/>
          </w:rPr>
          <w:fldChar w:fldCharType="begin"/>
        </w:r>
        <w:r>
          <w:rPr>
            <w:noProof/>
          </w:rPr>
          <w:instrText xml:space="preserve"> PAGEREF _Toc229403192 \h </w:instrText>
        </w:r>
        <w:r>
          <w:rPr>
            <w:noProof/>
          </w:rPr>
        </w:r>
        <w:r>
          <w:rPr>
            <w:noProof/>
          </w:rPr>
          <w:fldChar w:fldCharType="separate"/>
        </w:r>
        <w:r>
          <w:rPr>
            <w:noProof/>
          </w:rPr>
          <w:t>19</w:t>
        </w:r>
        <w:r>
          <w:rPr>
            <w:noProof/>
          </w:rPr>
          <w:fldChar w:fldCharType="end"/>
        </w:r>
      </w:hyperlink>
    </w:p>
    <w:p w14:paraId="14A8C31A" w14:textId="4F1C04EC" w:rsidR="00ED6351" w:rsidRDefault="00ED6351">
      <w:pPr>
        <w:pStyle w:val="TOC2"/>
        <w:rPr>
          <w:rFonts w:asciiTheme="minorHAnsi" w:eastAsiaTheme="minorEastAsia" w:hAnsiTheme="minorHAnsi" w:cstheme="minorBidi"/>
          <w:noProof/>
          <w:sz w:val="22"/>
          <w:szCs w:val="24"/>
          <w14:ligatures w14:val="standardContextual"/>
        </w:rPr>
      </w:pPr>
      <w:hyperlink w:anchor="_Toc229403193" w:history="1">
        <w:r w:rsidRPr="00986CD3">
          <w:rPr>
            <w:rStyle w:val="afffff0"/>
            <w:noProof/>
          </w:rPr>
          <w:t>8.8 防雷与接地试验</w:t>
        </w:r>
        <w:r>
          <w:rPr>
            <w:noProof/>
          </w:rPr>
          <w:tab/>
        </w:r>
        <w:r>
          <w:rPr>
            <w:noProof/>
          </w:rPr>
          <w:fldChar w:fldCharType="begin"/>
        </w:r>
        <w:r>
          <w:rPr>
            <w:noProof/>
          </w:rPr>
          <w:instrText xml:space="preserve"> PAGEREF _Toc229403193 \h </w:instrText>
        </w:r>
        <w:r>
          <w:rPr>
            <w:noProof/>
          </w:rPr>
        </w:r>
        <w:r>
          <w:rPr>
            <w:noProof/>
          </w:rPr>
          <w:fldChar w:fldCharType="separate"/>
        </w:r>
        <w:r>
          <w:rPr>
            <w:noProof/>
          </w:rPr>
          <w:t>19</w:t>
        </w:r>
        <w:r>
          <w:rPr>
            <w:noProof/>
          </w:rPr>
          <w:fldChar w:fldCharType="end"/>
        </w:r>
      </w:hyperlink>
    </w:p>
    <w:p w14:paraId="295169C7" w14:textId="6E089DF3" w:rsidR="00ED6351" w:rsidRDefault="00ED6351">
      <w:pPr>
        <w:pStyle w:val="TOC2"/>
        <w:rPr>
          <w:rFonts w:asciiTheme="minorHAnsi" w:eastAsiaTheme="minorEastAsia" w:hAnsiTheme="minorHAnsi" w:cstheme="minorBidi"/>
          <w:noProof/>
          <w:sz w:val="22"/>
          <w:szCs w:val="24"/>
          <w14:ligatures w14:val="standardContextual"/>
        </w:rPr>
      </w:pPr>
      <w:hyperlink w:anchor="_Toc229403194" w:history="1">
        <w:r w:rsidRPr="00986CD3">
          <w:rPr>
            <w:rStyle w:val="afffff0"/>
            <w:noProof/>
          </w:rPr>
          <w:t>8.9 静电放电抗扰性试验</w:t>
        </w:r>
        <w:r>
          <w:rPr>
            <w:noProof/>
          </w:rPr>
          <w:tab/>
        </w:r>
        <w:r>
          <w:rPr>
            <w:noProof/>
          </w:rPr>
          <w:fldChar w:fldCharType="begin"/>
        </w:r>
        <w:r>
          <w:rPr>
            <w:noProof/>
          </w:rPr>
          <w:instrText xml:space="preserve"> PAGEREF _Toc229403194 \h </w:instrText>
        </w:r>
        <w:r>
          <w:rPr>
            <w:noProof/>
          </w:rPr>
        </w:r>
        <w:r>
          <w:rPr>
            <w:noProof/>
          </w:rPr>
          <w:fldChar w:fldCharType="separate"/>
        </w:r>
        <w:r>
          <w:rPr>
            <w:noProof/>
          </w:rPr>
          <w:t>20</w:t>
        </w:r>
        <w:r>
          <w:rPr>
            <w:noProof/>
          </w:rPr>
          <w:fldChar w:fldCharType="end"/>
        </w:r>
      </w:hyperlink>
    </w:p>
    <w:p w14:paraId="3353CD03" w14:textId="3164C20C"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95" w:history="1">
        <w:r w:rsidRPr="00986CD3">
          <w:rPr>
            <w:rStyle w:val="afffff0"/>
            <w:noProof/>
          </w:rPr>
          <w:t>9 检验规则</w:t>
        </w:r>
        <w:r>
          <w:rPr>
            <w:noProof/>
          </w:rPr>
          <w:tab/>
        </w:r>
        <w:r>
          <w:rPr>
            <w:noProof/>
          </w:rPr>
          <w:fldChar w:fldCharType="begin"/>
        </w:r>
        <w:r>
          <w:rPr>
            <w:noProof/>
          </w:rPr>
          <w:instrText xml:space="preserve"> PAGEREF _Toc229403195 \h </w:instrText>
        </w:r>
        <w:r>
          <w:rPr>
            <w:noProof/>
          </w:rPr>
        </w:r>
        <w:r>
          <w:rPr>
            <w:noProof/>
          </w:rPr>
          <w:fldChar w:fldCharType="separate"/>
        </w:r>
        <w:r>
          <w:rPr>
            <w:noProof/>
          </w:rPr>
          <w:t>20</w:t>
        </w:r>
        <w:r>
          <w:rPr>
            <w:noProof/>
          </w:rPr>
          <w:fldChar w:fldCharType="end"/>
        </w:r>
      </w:hyperlink>
    </w:p>
    <w:p w14:paraId="30ECBE23" w14:textId="0108A841" w:rsidR="00ED6351" w:rsidRDefault="00ED6351">
      <w:pPr>
        <w:pStyle w:val="TOC2"/>
        <w:rPr>
          <w:rFonts w:asciiTheme="minorHAnsi" w:eastAsiaTheme="minorEastAsia" w:hAnsiTheme="minorHAnsi" w:cstheme="minorBidi"/>
          <w:noProof/>
          <w:sz w:val="22"/>
          <w:szCs w:val="24"/>
          <w14:ligatures w14:val="standardContextual"/>
        </w:rPr>
      </w:pPr>
      <w:hyperlink w:anchor="_Toc229403196" w:history="1">
        <w:r w:rsidRPr="00986CD3">
          <w:rPr>
            <w:rStyle w:val="afffff0"/>
            <w:noProof/>
          </w:rPr>
          <w:t>9.1 检验分类</w:t>
        </w:r>
        <w:r>
          <w:rPr>
            <w:noProof/>
          </w:rPr>
          <w:tab/>
        </w:r>
        <w:r>
          <w:rPr>
            <w:noProof/>
          </w:rPr>
          <w:fldChar w:fldCharType="begin"/>
        </w:r>
        <w:r>
          <w:rPr>
            <w:noProof/>
          </w:rPr>
          <w:instrText xml:space="preserve"> PAGEREF _Toc229403196 \h </w:instrText>
        </w:r>
        <w:r>
          <w:rPr>
            <w:noProof/>
          </w:rPr>
        </w:r>
        <w:r>
          <w:rPr>
            <w:noProof/>
          </w:rPr>
          <w:fldChar w:fldCharType="separate"/>
        </w:r>
        <w:r>
          <w:rPr>
            <w:noProof/>
          </w:rPr>
          <w:t>20</w:t>
        </w:r>
        <w:r>
          <w:rPr>
            <w:noProof/>
          </w:rPr>
          <w:fldChar w:fldCharType="end"/>
        </w:r>
      </w:hyperlink>
    </w:p>
    <w:p w14:paraId="05471A96" w14:textId="504A81A0" w:rsidR="00ED6351" w:rsidRDefault="00ED6351">
      <w:pPr>
        <w:pStyle w:val="TOC2"/>
        <w:rPr>
          <w:rFonts w:asciiTheme="minorHAnsi" w:eastAsiaTheme="minorEastAsia" w:hAnsiTheme="minorHAnsi" w:cstheme="minorBidi"/>
          <w:noProof/>
          <w:sz w:val="22"/>
          <w:szCs w:val="24"/>
          <w14:ligatures w14:val="standardContextual"/>
        </w:rPr>
      </w:pPr>
      <w:hyperlink w:anchor="_Toc229403197" w:history="1">
        <w:r w:rsidRPr="00986CD3">
          <w:rPr>
            <w:rStyle w:val="afffff0"/>
            <w:noProof/>
          </w:rPr>
          <w:t>9.2 出厂检验</w:t>
        </w:r>
        <w:r>
          <w:rPr>
            <w:noProof/>
          </w:rPr>
          <w:tab/>
        </w:r>
        <w:r>
          <w:rPr>
            <w:noProof/>
          </w:rPr>
          <w:fldChar w:fldCharType="begin"/>
        </w:r>
        <w:r>
          <w:rPr>
            <w:noProof/>
          </w:rPr>
          <w:instrText xml:space="preserve"> PAGEREF _Toc229403197 \h </w:instrText>
        </w:r>
        <w:r>
          <w:rPr>
            <w:noProof/>
          </w:rPr>
        </w:r>
        <w:r>
          <w:rPr>
            <w:noProof/>
          </w:rPr>
          <w:fldChar w:fldCharType="separate"/>
        </w:r>
        <w:r>
          <w:rPr>
            <w:noProof/>
          </w:rPr>
          <w:t>20</w:t>
        </w:r>
        <w:r>
          <w:rPr>
            <w:noProof/>
          </w:rPr>
          <w:fldChar w:fldCharType="end"/>
        </w:r>
      </w:hyperlink>
    </w:p>
    <w:p w14:paraId="13D3A61D" w14:textId="394A8948" w:rsidR="00ED6351" w:rsidRDefault="00ED6351">
      <w:pPr>
        <w:pStyle w:val="TOC2"/>
        <w:rPr>
          <w:rFonts w:asciiTheme="minorHAnsi" w:eastAsiaTheme="minorEastAsia" w:hAnsiTheme="minorHAnsi" w:cstheme="minorBidi"/>
          <w:noProof/>
          <w:sz w:val="22"/>
          <w:szCs w:val="24"/>
          <w14:ligatures w14:val="standardContextual"/>
        </w:rPr>
      </w:pPr>
      <w:hyperlink w:anchor="_Toc229403198" w:history="1">
        <w:r w:rsidRPr="00986CD3">
          <w:rPr>
            <w:rStyle w:val="afffff0"/>
            <w:noProof/>
          </w:rPr>
          <w:t>9.3 型式试验</w:t>
        </w:r>
        <w:r>
          <w:rPr>
            <w:noProof/>
          </w:rPr>
          <w:tab/>
        </w:r>
        <w:r>
          <w:rPr>
            <w:noProof/>
          </w:rPr>
          <w:fldChar w:fldCharType="begin"/>
        </w:r>
        <w:r>
          <w:rPr>
            <w:noProof/>
          </w:rPr>
          <w:instrText xml:space="preserve"> PAGEREF _Toc229403198 \h </w:instrText>
        </w:r>
        <w:r>
          <w:rPr>
            <w:noProof/>
          </w:rPr>
        </w:r>
        <w:r>
          <w:rPr>
            <w:noProof/>
          </w:rPr>
          <w:fldChar w:fldCharType="separate"/>
        </w:r>
        <w:r>
          <w:rPr>
            <w:noProof/>
          </w:rPr>
          <w:t>20</w:t>
        </w:r>
        <w:r>
          <w:rPr>
            <w:noProof/>
          </w:rPr>
          <w:fldChar w:fldCharType="end"/>
        </w:r>
      </w:hyperlink>
    </w:p>
    <w:p w14:paraId="39987429" w14:textId="2FDC4258"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199" w:history="1">
        <w:r w:rsidRPr="00986CD3">
          <w:rPr>
            <w:rStyle w:val="afffff0"/>
            <w:noProof/>
          </w:rPr>
          <w:t>10 标志、包装、运输、贮存</w:t>
        </w:r>
        <w:r>
          <w:rPr>
            <w:noProof/>
          </w:rPr>
          <w:tab/>
        </w:r>
        <w:r>
          <w:rPr>
            <w:noProof/>
          </w:rPr>
          <w:fldChar w:fldCharType="begin"/>
        </w:r>
        <w:r>
          <w:rPr>
            <w:noProof/>
          </w:rPr>
          <w:instrText xml:space="preserve"> PAGEREF _Toc229403199 \h </w:instrText>
        </w:r>
        <w:r>
          <w:rPr>
            <w:noProof/>
          </w:rPr>
        </w:r>
        <w:r>
          <w:rPr>
            <w:noProof/>
          </w:rPr>
          <w:fldChar w:fldCharType="separate"/>
        </w:r>
        <w:r>
          <w:rPr>
            <w:noProof/>
          </w:rPr>
          <w:t>22</w:t>
        </w:r>
        <w:r>
          <w:rPr>
            <w:noProof/>
          </w:rPr>
          <w:fldChar w:fldCharType="end"/>
        </w:r>
      </w:hyperlink>
    </w:p>
    <w:p w14:paraId="28AD29A1" w14:textId="3C201639" w:rsidR="00ED6351" w:rsidRDefault="00ED6351">
      <w:pPr>
        <w:pStyle w:val="TOC2"/>
        <w:rPr>
          <w:rFonts w:asciiTheme="minorHAnsi" w:eastAsiaTheme="minorEastAsia" w:hAnsiTheme="minorHAnsi" w:cstheme="minorBidi"/>
          <w:noProof/>
          <w:sz w:val="22"/>
          <w:szCs w:val="24"/>
          <w14:ligatures w14:val="standardContextual"/>
        </w:rPr>
      </w:pPr>
      <w:hyperlink w:anchor="_Toc229403200" w:history="1">
        <w:r w:rsidRPr="00986CD3">
          <w:rPr>
            <w:rStyle w:val="afffff0"/>
            <w:noProof/>
          </w:rPr>
          <w:t>10.1 标志</w:t>
        </w:r>
        <w:r>
          <w:rPr>
            <w:noProof/>
          </w:rPr>
          <w:tab/>
        </w:r>
        <w:r>
          <w:rPr>
            <w:noProof/>
          </w:rPr>
          <w:fldChar w:fldCharType="begin"/>
        </w:r>
        <w:r>
          <w:rPr>
            <w:noProof/>
          </w:rPr>
          <w:instrText xml:space="preserve"> PAGEREF _Toc229403200 \h </w:instrText>
        </w:r>
        <w:r>
          <w:rPr>
            <w:noProof/>
          </w:rPr>
        </w:r>
        <w:r>
          <w:rPr>
            <w:noProof/>
          </w:rPr>
          <w:fldChar w:fldCharType="separate"/>
        </w:r>
        <w:r>
          <w:rPr>
            <w:noProof/>
          </w:rPr>
          <w:t>22</w:t>
        </w:r>
        <w:r>
          <w:rPr>
            <w:noProof/>
          </w:rPr>
          <w:fldChar w:fldCharType="end"/>
        </w:r>
      </w:hyperlink>
    </w:p>
    <w:p w14:paraId="1622CC13" w14:textId="6B544761" w:rsidR="00ED6351" w:rsidRDefault="00ED6351">
      <w:pPr>
        <w:pStyle w:val="TOC2"/>
        <w:rPr>
          <w:rFonts w:asciiTheme="minorHAnsi" w:eastAsiaTheme="minorEastAsia" w:hAnsiTheme="minorHAnsi" w:cstheme="minorBidi"/>
          <w:noProof/>
          <w:sz w:val="22"/>
          <w:szCs w:val="24"/>
          <w14:ligatures w14:val="standardContextual"/>
        </w:rPr>
      </w:pPr>
      <w:hyperlink w:anchor="_Toc229403201" w:history="1">
        <w:r w:rsidRPr="00986CD3">
          <w:rPr>
            <w:rStyle w:val="afffff0"/>
            <w:noProof/>
          </w:rPr>
          <w:t>10.2 包装</w:t>
        </w:r>
        <w:r>
          <w:rPr>
            <w:noProof/>
          </w:rPr>
          <w:tab/>
        </w:r>
        <w:r>
          <w:rPr>
            <w:noProof/>
          </w:rPr>
          <w:fldChar w:fldCharType="begin"/>
        </w:r>
        <w:r>
          <w:rPr>
            <w:noProof/>
          </w:rPr>
          <w:instrText xml:space="preserve"> PAGEREF _Toc229403201 \h </w:instrText>
        </w:r>
        <w:r>
          <w:rPr>
            <w:noProof/>
          </w:rPr>
        </w:r>
        <w:r>
          <w:rPr>
            <w:noProof/>
          </w:rPr>
          <w:fldChar w:fldCharType="separate"/>
        </w:r>
        <w:r>
          <w:rPr>
            <w:noProof/>
          </w:rPr>
          <w:t>22</w:t>
        </w:r>
        <w:r>
          <w:rPr>
            <w:noProof/>
          </w:rPr>
          <w:fldChar w:fldCharType="end"/>
        </w:r>
      </w:hyperlink>
    </w:p>
    <w:p w14:paraId="4FFBAC6C" w14:textId="7CDDF4E7" w:rsidR="00ED6351" w:rsidRDefault="00ED6351">
      <w:pPr>
        <w:pStyle w:val="TOC2"/>
        <w:rPr>
          <w:rFonts w:asciiTheme="minorHAnsi" w:eastAsiaTheme="minorEastAsia" w:hAnsiTheme="minorHAnsi" w:cstheme="minorBidi"/>
          <w:noProof/>
          <w:sz w:val="22"/>
          <w:szCs w:val="24"/>
          <w14:ligatures w14:val="standardContextual"/>
        </w:rPr>
      </w:pPr>
      <w:hyperlink w:anchor="_Toc229403202" w:history="1">
        <w:r w:rsidRPr="00986CD3">
          <w:rPr>
            <w:rStyle w:val="afffff0"/>
            <w:noProof/>
          </w:rPr>
          <w:t>10.3 运输</w:t>
        </w:r>
        <w:r>
          <w:rPr>
            <w:noProof/>
          </w:rPr>
          <w:tab/>
        </w:r>
        <w:r>
          <w:rPr>
            <w:noProof/>
          </w:rPr>
          <w:fldChar w:fldCharType="begin"/>
        </w:r>
        <w:r>
          <w:rPr>
            <w:noProof/>
          </w:rPr>
          <w:instrText xml:space="preserve"> PAGEREF _Toc229403202 \h </w:instrText>
        </w:r>
        <w:r>
          <w:rPr>
            <w:noProof/>
          </w:rPr>
        </w:r>
        <w:r>
          <w:rPr>
            <w:noProof/>
          </w:rPr>
          <w:fldChar w:fldCharType="separate"/>
        </w:r>
        <w:r>
          <w:rPr>
            <w:noProof/>
          </w:rPr>
          <w:t>22</w:t>
        </w:r>
        <w:r>
          <w:rPr>
            <w:noProof/>
          </w:rPr>
          <w:fldChar w:fldCharType="end"/>
        </w:r>
      </w:hyperlink>
    </w:p>
    <w:p w14:paraId="05129BEE" w14:textId="00FB086C" w:rsidR="00ED6351" w:rsidRDefault="00ED6351">
      <w:pPr>
        <w:pStyle w:val="TOC2"/>
        <w:rPr>
          <w:rFonts w:asciiTheme="minorHAnsi" w:eastAsiaTheme="minorEastAsia" w:hAnsiTheme="minorHAnsi" w:cstheme="minorBidi"/>
          <w:noProof/>
          <w:sz w:val="22"/>
          <w:szCs w:val="24"/>
          <w14:ligatures w14:val="standardContextual"/>
        </w:rPr>
      </w:pPr>
      <w:hyperlink w:anchor="_Toc229403203" w:history="1">
        <w:r w:rsidRPr="00986CD3">
          <w:rPr>
            <w:rStyle w:val="afffff0"/>
            <w:noProof/>
          </w:rPr>
          <w:t>10.4 贮存</w:t>
        </w:r>
        <w:r>
          <w:rPr>
            <w:noProof/>
          </w:rPr>
          <w:tab/>
        </w:r>
        <w:r>
          <w:rPr>
            <w:noProof/>
          </w:rPr>
          <w:fldChar w:fldCharType="begin"/>
        </w:r>
        <w:r>
          <w:rPr>
            <w:noProof/>
          </w:rPr>
          <w:instrText xml:space="preserve"> PAGEREF _Toc229403203 \h </w:instrText>
        </w:r>
        <w:r>
          <w:rPr>
            <w:noProof/>
          </w:rPr>
        </w:r>
        <w:r>
          <w:rPr>
            <w:noProof/>
          </w:rPr>
          <w:fldChar w:fldCharType="separate"/>
        </w:r>
        <w:r>
          <w:rPr>
            <w:noProof/>
          </w:rPr>
          <w:t>22</w:t>
        </w:r>
        <w:r>
          <w:rPr>
            <w:noProof/>
          </w:rPr>
          <w:fldChar w:fldCharType="end"/>
        </w:r>
      </w:hyperlink>
    </w:p>
    <w:p w14:paraId="35F4B421" w14:textId="51168F93" w:rsidR="00ED6351" w:rsidRDefault="00ED6351">
      <w:pPr>
        <w:pStyle w:val="TOC1"/>
        <w:tabs>
          <w:tab w:val="right" w:leader="dot" w:pos="9345"/>
        </w:tabs>
        <w:rPr>
          <w:rFonts w:asciiTheme="minorHAnsi" w:eastAsiaTheme="minorEastAsia" w:hAnsiTheme="minorHAnsi" w:cstheme="minorBidi"/>
          <w:noProof/>
          <w:sz w:val="22"/>
          <w:szCs w:val="24"/>
          <w14:ligatures w14:val="standardContextual"/>
        </w:rPr>
      </w:pPr>
      <w:hyperlink w:anchor="_Toc229403204" w:history="1">
        <w:r w:rsidRPr="00986CD3">
          <w:rPr>
            <w:rStyle w:val="afffff0"/>
            <w:noProof/>
            <w:spacing w:val="100"/>
          </w:rPr>
          <w:t>附录A</w:t>
        </w:r>
        <w:r>
          <w:rPr>
            <w:noProof/>
          </w:rPr>
          <w:tab/>
        </w:r>
        <w:r>
          <w:rPr>
            <w:noProof/>
          </w:rPr>
          <w:fldChar w:fldCharType="begin"/>
        </w:r>
        <w:r>
          <w:rPr>
            <w:noProof/>
          </w:rPr>
          <w:instrText xml:space="preserve"> PAGEREF _Toc229403204 \h </w:instrText>
        </w:r>
        <w:r>
          <w:rPr>
            <w:noProof/>
          </w:rPr>
        </w:r>
        <w:r>
          <w:rPr>
            <w:noProof/>
          </w:rPr>
          <w:fldChar w:fldCharType="separate"/>
        </w:r>
        <w:r>
          <w:rPr>
            <w:noProof/>
          </w:rPr>
          <w:t>23</w:t>
        </w:r>
        <w:r>
          <w:rPr>
            <w:noProof/>
          </w:rPr>
          <w:fldChar w:fldCharType="end"/>
        </w:r>
      </w:hyperlink>
    </w:p>
    <w:p w14:paraId="07AF3873" w14:textId="264BED63" w:rsidR="00ED6351" w:rsidRDefault="00ED6351">
      <w:pPr>
        <w:pStyle w:val="TOC2"/>
        <w:rPr>
          <w:rFonts w:asciiTheme="minorHAnsi" w:eastAsiaTheme="minorEastAsia" w:hAnsiTheme="minorHAnsi" w:cstheme="minorBidi"/>
          <w:noProof/>
          <w:sz w:val="22"/>
          <w:szCs w:val="24"/>
          <w14:ligatures w14:val="standardContextual"/>
        </w:rPr>
      </w:pPr>
      <w:hyperlink w:anchor="_Toc229403205" w:history="1">
        <w:r w:rsidRPr="00986CD3">
          <w:rPr>
            <w:rStyle w:val="afffff0"/>
            <w:noProof/>
          </w:rPr>
          <w:t>A.1 SST拓扑图</w:t>
        </w:r>
        <w:r>
          <w:rPr>
            <w:noProof/>
          </w:rPr>
          <w:tab/>
        </w:r>
        <w:r>
          <w:rPr>
            <w:noProof/>
          </w:rPr>
          <w:fldChar w:fldCharType="begin"/>
        </w:r>
        <w:r>
          <w:rPr>
            <w:noProof/>
          </w:rPr>
          <w:instrText xml:space="preserve"> PAGEREF _Toc229403205 \h </w:instrText>
        </w:r>
        <w:r>
          <w:rPr>
            <w:noProof/>
          </w:rPr>
        </w:r>
        <w:r>
          <w:rPr>
            <w:noProof/>
          </w:rPr>
          <w:fldChar w:fldCharType="separate"/>
        </w:r>
        <w:r>
          <w:rPr>
            <w:noProof/>
          </w:rPr>
          <w:t>23</w:t>
        </w:r>
        <w:r>
          <w:rPr>
            <w:noProof/>
          </w:rPr>
          <w:fldChar w:fldCharType="end"/>
        </w:r>
      </w:hyperlink>
    </w:p>
    <w:p w14:paraId="3C9F8B7D" w14:textId="68153AD0" w:rsidR="00131350" w:rsidRDefault="00000000">
      <w:pPr>
        <w:pStyle w:val="TOC1"/>
        <w:tabs>
          <w:tab w:val="right" w:leader="dot" w:pos="9355"/>
        </w:tabs>
        <w:sectPr w:rsidR="00131350">
          <w:headerReference w:type="even" r:id="rId14"/>
          <w:headerReference w:type="default" r:id="rId15"/>
          <w:footerReference w:type="even" r:id="rId16"/>
          <w:footerReference w:type="default" r:id="rId17"/>
          <w:pgSz w:w="11906" w:h="16838"/>
          <w:pgMar w:top="1928" w:right="1134" w:bottom="1134" w:left="1134" w:header="1418" w:footer="1134" w:gutter="283"/>
          <w:pgNumType w:fmt="upperRoman" w:start="1"/>
          <w:cols w:space="0"/>
          <w:formProt w:val="0"/>
          <w:docGrid w:linePitch="312"/>
        </w:sectPr>
      </w:pPr>
      <w:r>
        <w:fldChar w:fldCharType="end"/>
      </w:r>
    </w:p>
    <w:p w14:paraId="4FB71A78" w14:textId="77777777" w:rsidR="00131350" w:rsidRDefault="00000000">
      <w:pPr>
        <w:pStyle w:val="a7"/>
        <w:spacing w:before="850" w:afterLines="0" w:after="680"/>
      </w:pPr>
      <w:bookmarkStart w:id="24" w:name="_Toc229403159"/>
      <w:bookmarkStart w:id="25" w:name="BookMark2"/>
      <w:bookmarkEnd w:id="20"/>
      <w:r>
        <w:rPr>
          <w:rFonts w:hint="eastAsia"/>
          <w:spacing w:val="320"/>
        </w:rPr>
        <w:lastRenderedPageBreak/>
        <w:t>前</w:t>
      </w:r>
      <w:r>
        <w:rPr>
          <w:rFonts w:hint="eastAsia"/>
        </w:rPr>
        <w:t>言</w:t>
      </w:r>
      <w:bookmarkEnd w:id="21"/>
      <w:bookmarkEnd w:id="22"/>
      <w:bookmarkEnd w:id="23"/>
      <w:bookmarkEnd w:id="24"/>
      <w:r>
        <w:rPr>
          <w:rFonts w:hint="eastAsia"/>
        </w:rPr>
        <w:t xml:space="preserve">    </w:t>
      </w:r>
    </w:p>
    <w:p w14:paraId="3EA0112D" w14:textId="77777777" w:rsidR="00ED6351" w:rsidRDefault="00ED6351" w:rsidP="00ED6351">
      <w:pPr>
        <w:pStyle w:val="afffffa"/>
      </w:pPr>
      <w:r>
        <w:rPr>
          <w:rFonts w:hint="eastAsia"/>
        </w:rPr>
        <w:t>本文件按照GB/T 1.1—2020《标准化工作导则  第1部分：标准化文件的结构和起草规则》的规定起草。</w:t>
      </w:r>
    </w:p>
    <w:p w14:paraId="1DBFBF32" w14:textId="77777777" w:rsidR="00ED6351" w:rsidRDefault="00ED6351" w:rsidP="00ED6351">
      <w:pPr>
        <w:pStyle w:val="afffffa"/>
      </w:pPr>
      <w:r>
        <w:rPr>
          <w:rFonts w:hint="eastAsia"/>
        </w:rPr>
        <w:t>请注意本文件的某些内容可能涉及专利。本文件的发布机构不承担识别专利的责任。</w:t>
      </w:r>
    </w:p>
    <w:p w14:paraId="60169E74" w14:textId="77777777" w:rsidR="00ED6351" w:rsidRDefault="00ED6351" w:rsidP="00ED6351">
      <w:pPr>
        <w:pStyle w:val="afffffa"/>
      </w:pPr>
      <w:r>
        <w:rPr>
          <w:rFonts w:hint="eastAsia"/>
        </w:rPr>
        <w:t>本文件由中国欧洲经济技术合作协会提出并归口。</w:t>
      </w:r>
    </w:p>
    <w:p w14:paraId="5EC9B84F" w14:textId="71E192E8" w:rsidR="00ED6351" w:rsidRDefault="00ED6351" w:rsidP="00ED6351">
      <w:pPr>
        <w:pStyle w:val="afffffa"/>
      </w:pPr>
      <w:r>
        <w:rPr>
          <w:rFonts w:hint="eastAsia"/>
        </w:rPr>
        <w:t>本文件起草单位：</w:t>
      </w:r>
      <w:r w:rsidR="0093711E">
        <w:rPr>
          <w:rFonts w:hint="eastAsia"/>
        </w:rPr>
        <w:t>。</w:t>
      </w:r>
    </w:p>
    <w:p w14:paraId="7BB08550" w14:textId="4C4950BD" w:rsidR="00ED6351" w:rsidRDefault="00ED6351" w:rsidP="00ED6351">
      <w:pPr>
        <w:pStyle w:val="afffffa"/>
      </w:pPr>
      <w:r>
        <w:rPr>
          <w:rFonts w:hint="eastAsia"/>
        </w:rPr>
        <w:t>本文件主要起草人：</w:t>
      </w:r>
      <w:r w:rsidR="0093711E">
        <w:rPr>
          <w:rFonts w:hint="eastAsia"/>
        </w:rPr>
        <w:t>。</w:t>
      </w:r>
    </w:p>
    <w:p w14:paraId="22224F51" w14:textId="5F8B2175" w:rsidR="00131350" w:rsidRDefault="00ED6351" w:rsidP="00ED6351">
      <w:pPr>
        <w:pStyle w:val="afffffa"/>
      </w:pPr>
      <w:r>
        <w:rPr>
          <w:rFonts w:hint="eastAsia"/>
        </w:rPr>
        <w:t>本文件首次发布。</w:t>
      </w:r>
    </w:p>
    <w:p w14:paraId="1949A747" w14:textId="77777777" w:rsidR="00131350" w:rsidRDefault="00131350" w:rsidP="00240099">
      <w:pPr>
        <w:pStyle w:val="afffffa"/>
      </w:pPr>
    </w:p>
    <w:p w14:paraId="39A301E5" w14:textId="77777777" w:rsidR="00131350" w:rsidRDefault="00131350" w:rsidP="00240099">
      <w:pPr>
        <w:pStyle w:val="afffffa"/>
        <w:sectPr w:rsidR="00131350">
          <w:headerReference w:type="even" r:id="rId18"/>
          <w:footerReference w:type="even" r:id="rId19"/>
          <w:footerReference w:type="default" r:id="rId20"/>
          <w:pgSz w:w="11906" w:h="16838"/>
          <w:pgMar w:top="1928" w:right="1134" w:bottom="1134" w:left="1134" w:header="1418" w:footer="1134" w:gutter="283"/>
          <w:pgNumType w:fmt="upperRoman"/>
          <w:cols w:space="0"/>
          <w:formProt w:val="0"/>
          <w:docGrid w:linePitch="312"/>
        </w:sectPr>
      </w:pPr>
    </w:p>
    <w:p w14:paraId="3D8C8363" w14:textId="77777777" w:rsidR="00131350" w:rsidRDefault="00131350">
      <w:pPr>
        <w:spacing w:line="20" w:lineRule="exact"/>
        <w:rPr>
          <w:rFonts w:ascii="黑体" w:eastAsia="黑体" w:hAnsi="黑体"/>
          <w:sz w:val="32"/>
          <w:szCs w:val="32"/>
        </w:rPr>
      </w:pPr>
      <w:bookmarkStart w:id="26" w:name="BookMark4"/>
      <w:bookmarkEnd w:id="25"/>
    </w:p>
    <w:p w14:paraId="52993498" w14:textId="77777777" w:rsidR="00131350" w:rsidRDefault="00131350">
      <w:pPr>
        <w:spacing w:line="20" w:lineRule="exact"/>
        <w:rPr>
          <w:rFonts w:ascii="黑体" w:eastAsia="黑体" w:hAnsi="黑体"/>
          <w:sz w:val="32"/>
          <w:szCs w:val="32"/>
        </w:rPr>
      </w:pPr>
    </w:p>
    <w:bookmarkStart w:id="27" w:name="NEW_STAND_NAME" w:displacedByCustomXml="next"/>
    <w:sdt>
      <w:sdtPr>
        <w:tag w:val="NEW_STAND_NAME"/>
        <w:id w:val="595910757"/>
        <w:lock w:val="sdtLocked"/>
        <w:placeholder>
          <w:docPart w:val="D33580E5DEE94A56B4AA6E6699E4C1B2"/>
        </w:placeholder>
      </w:sdtPr>
      <w:sdtEndPr>
        <w:rPr>
          <w:rFonts w:hint="eastAsia"/>
        </w:rPr>
      </w:sdtEndPr>
      <w:sdtContent>
        <w:p w14:paraId="5A839DEF" w14:textId="17A6F52D" w:rsidR="00131350" w:rsidRDefault="00E81FF8">
          <w:pPr>
            <w:pStyle w:val="afffffffffe"/>
            <w:spacing w:before="850" w:after="680" w:line="240" w:lineRule="auto"/>
          </w:pPr>
          <w:r w:rsidRPr="00E81FF8">
            <w:rPr>
              <w:rFonts w:hint="eastAsia"/>
            </w:rPr>
            <w:t>固态变压器 第2部分：数据中心用固态变压器</w:t>
          </w:r>
        </w:p>
      </w:sdtContent>
    </w:sdt>
    <w:p w14:paraId="2119CD84" w14:textId="72A9B0D8" w:rsidR="0035269F" w:rsidRDefault="0035269F" w:rsidP="0035269F">
      <w:pPr>
        <w:pStyle w:val="affc"/>
      </w:pPr>
      <w:bookmarkStart w:id="28" w:name="_Toc95723355"/>
      <w:bookmarkStart w:id="29" w:name="_Toc24884211"/>
      <w:bookmarkStart w:id="30" w:name="_Toc150158767"/>
      <w:bookmarkStart w:id="31" w:name="_Toc150158740"/>
      <w:bookmarkStart w:id="32" w:name="_Toc26986771"/>
      <w:bookmarkStart w:id="33" w:name="_Toc17233333"/>
      <w:bookmarkStart w:id="34" w:name="_Toc95920558"/>
      <w:bookmarkStart w:id="35" w:name="_Toc26986530"/>
      <w:bookmarkStart w:id="36" w:name="_Toc26718930"/>
      <w:bookmarkStart w:id="37" w:name="_Toc17233325"/>
      <w:bookmarkStart w:id="38" w:name="_Toc148612845"/>
      <w:bookmarkStart w:id="39" w:name="_Toc24884218"/>
      <w:bookmarkStart w:id="40" w:name="_Toc26648465"/>
      <w:bookmarkStart w:id="41" w:name="_Toc95920575"/>
      <w:bookmarkStart w:id="42" w:name="_Toc215254879"/>
      <w:bookmarkStart w:id="43" w:name="_Toc229403160"/>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5EE09DB" w14:textId="6AD0DA3F" w:rsidR="0035269F" w:rsidRDefault="0035269F" w:rsidP="00240099">
      <w:pPr>
        <w:pStyle w:val="afffffa"/>
        <w:rPr>
          <w:highlight w:val="yellow"/>
        </w:rPr>
      </w:pPr>
      <w:r>
        <w:rPr>
          <w:rFonts w:hint="eastAsia"/>
        </w:rPr>
        <w:t>本文件规定了数据中心用固态变压器（以下简称“固态变压器”）的术语和定义、缩略语、</w:t>
      </w:r>
      <w:r w:rsidR="003800A9">
        <w:rPr>
          <w:rFonts w:hint="eastAsia"/>
        </w:rPr>
        <w:t>系统</w:t>
      </w:r>
      <w:r>
        <w:rPr>
          <w:rFonts w:hint="eastAsia"/>
        </w:rPr>
        <w:t>组成</w:t>
      </w:r>
      <w:r w:rsidR="003800A9">
        <w:rPr>
          <w:rFonts w:hint="eastAsia"/>
        </w:rPr>
        <w:t>、容量及外观结构</w:t>
      </w:r>
      <w:r>
        <w:rPr>
          <w:rFonts w:hint="eastAsia"/>
        </w:rPr>
        <w:t>、</w:t>
      </w:r>
      <w:r w:rsidR="003800A9">
        <w:rPr>
          <w:rFonts w:hint="eastAsia"/>
        </w:rPr>
        <w:t>基本</w:t>
      </w:r>
      <w:r>
        <w:rPr>
          <w:rFonts w:hint="eastAsia"/>
        </w:rPr>
        <w:t>要求、 固态变压器技术要求、试验项目及方法、检验规则、标志、包装、运输和贮存。</w:t>
      </w:r>
    </w:p>
    <w:p w14:paraId="47FD0CA5" w14:textId="64AB97E5" w:rsidR="0035269F" w:rsidRDefault="0035269F" w:rsidP="00240099">
      <w:pPr>
        <w:pStyle w:val="afffffa"/>
      </w:pPr>
      <w:r>
        <w:rPr>
          <w:rFonts w:hint="eastAsia"/>
        </w:rPr>
        <w:t>本文件适用于数据中心和通信机房，</w:t>
      </w:r>
      <w:r w:rsidR="001E716B" w:rsidRPr="001E716B">
        <w:rPr>
          <w:rFonts w:hint="eastAsia"/>
        </w:rPr>
        <w:t>基于输入串联输出并联架构实现的输入电压等级为交流</w:t>
      </w:r>
      <w:r w:rsidR="004F02D0" w:rsidRPr="004F02D0">
        <w:t>10kV</w:t>
      </w:r>
      <w:r w:rsidR="004F02D0">
        <w:rPr>
          <w:rFonts w:hint="eastAsia"/>
        </w:rPr>
        <w:t>～</w:t>
      </w:r>
      <w:r w:rsidR="004F02D0" w:rsidRPr="004F02D0">
        <w:t>35kV</w:t>
      </w:r>
      <w:r>
        <w:rPr>
          <w:rFonts w:hint="eastAsia"/>
        </w:rPr>
        <w:t>标称直流电压为240Vdc/336Vdc/800Vdc等的固态变压器。</w:t>
      </w:r>
    </w:p>
    <w:p w14:paraId="70CA35F6" w14:textId="72AFDC0C" w:rsidR="00460374" w:rsidRDefault="00E77EEF" w:rsidP="00240099">
      <w:pPr>
        <w:pStyle w:val="afffffa"/>
      </w:pPr>
      <w:r w:rsidRPr="0089464B">
        <w:rPr>
          <w:rFonts w:hint="eastAsia"/>
        </w:rPr>
        <w:t>本文件也适用于采用高频功率半导体器件（如SiC、GaN）实现高效、高功率密度设计的固态变压器</w:t>
      </w:r>
      <w:r w:rsidR="00384715" w:rsidRPr="0089464B">
        <w:rPr>
          <w:rFonts w:hint="eastAsia"/>
        </w:rPr>
        <w:t>。</w:t>
      </w:r>
    </w:p>
    <w:p w14:paraId="51DAF9F8" w14:textId="42FEE6AF" w:rsidR="0035269F" w:rsidRDefault="0035269F" w:rsidP="0035269F">
      <w:pPr>
        <w:pStyle w:val="affc"/>
      </w:pPr>
      <w:bookmarkStart w:id="44" w:name="_Toc150158741"/>
      <w:bookmarkStart w:id="45" w:name="_Toc95920576"/>
      <w:bookmarkStart w:id="46" w:name="_Toc24884212"/>
      <w:bookmarkStart w:id="47" w:name="_Toc26986772"/>
      <w:bookmarkStart w:id="48" w:name="_Toc26718931"/>
      <w:bookmarkStart w:id="49" w:name="_Toc148612846"/>
      <w:bookmarkStart w:id="50" w:name="_Toc26986531"/>
      <w:bookmarkStart w:id="51" w:name="_Toc17233326"/>
      <w:bookmarkStart w:id="52" w:name="_Toc26648466"/>
      <w:bookmarkStart w:id="53" w:name="_Toc95723356"/>
      <w:bookmarkStart w:id="54" w:name="_Toc17233334"/>
      <w:bookmarkStart w:id="55" w:name="_Toc95920559"/>
      <w:bookmarkStart w:id="56" w:name="_Toc24884219"/>
      <w:bookmarkStart w:id="57" w:name="_Toc150158768"/>
      <w:bookmarkStart w:id="58" w:name="_Toc215254880"/>
      <w:bookmarkStart w:id="59" w:name="_Toc229403161"/>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74EF0FC5F3744DB4A3BD2B806B9315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8B48BBD" w14:textId="77777777" w:rsidR="0035269F" w:rsidRDefault="0035269F" w:rsidP="00240099">
          <w:pPr>
            <w:pStyle w:val="afffffa"/>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D91EF2" w14:textId="456A6889" w:rsidR="00EF5399" w:rsidRDefault="001E716B" w:rsidP="00240099">
      <w:pPr>
        <w:pStyle w:val="afffffa"/>
      </w:pPr>
      <w:bookmarkStart w:id="60" w:name="_Toc95723357"/>
      <w:r w:rsidRPr="001E716B">
        <w:t>‌</w:t>
      </w:r>
      <w:r w:rsidR="00EF5399">
        <w:rPr>
          <w:rFonts w:hint="eastAsia"/>
        </w:rPr>
        <w:t>GB/T 762-2002 标准电流等级</w:t>
      </w:r>
    </w:p>
    <w:p w14:paraId="5E84DAFE" w14:textId="77777777" w:rsidR="00EF5399" w:rsidRDefault="00EF5399" w:rsidP="00240099">
      <w:pPr>
        <w:pStyle w:val="afffffa"/>
      </w:pPr>
      <w:r>
        <w:rPr>
          <w:rFonts w:hint="eastAsia"/>
        </w:rPr>
        <w:t>GB/T 1094.11-2022  电力变压器  第11部分：干式变压器</w:t>
      </w:r>
    </w:p>
    <w:p w14:paraId="29D21B24" w14:textId="77777777" w:rsidR="00EF5399" w:rsidRDefault="00EF5399" w:rsidP="00240099">
      <w:pPr>
        <w:pStyle w:val="afffffa"/>
      </w:pPr>
      <w:r>
        <w:rPr>
          <w:rFonts w:hint="eastAsia"/>
        </w:rPr>
        <w:t>GB/T 3859.2-2013 半导体变流器 通用要求和电网换相变流器 第1-2部分：应用导则</w:t>
      </w:r>
    </w:p>
    <w:p w14:paraId="7C680EE3" w14:textId="77777777" w:rsidR="00EF5399" w:rsidRDefault="00EF5399" w:rsidP="00240099">
      <w:pPr>
        <w:pStyle w:val="afffffa"/>
      </w:pPr>
      <w:r>
        <w:rPr>
          <w:rFonts w:hint="eastAsia"/>
        </w:rPr>
        <w:t>GB/T 3873-1983 通信设备产品包装通用技术条件</w:t>
      </w:r>
    </w:p>
    <w:p w14:paraId="3F10205D" w14:textId="77777777" w:rsidR="00EF5399" w:rsidRDefault="00EF5399" w:rsidP="00240099">
      <w:pPr>
        <w:pStyle w:val="afffffa"/>
      </w:pPr>
      <w:r>
        <w:rPr>
          <w:rFonts w:hint="eastAsia"/>
        </w:rPr>
        <w:t>GB/T 3906-2020 3.6kV～40.5kV交流金属封闭开关设备和控制设备</w:t>
      </w:r>
    </w:p>
    <w:p w14:paraId="68B65A09" w14:textId="77777777" w:rsidR="00EF5399" w:rsidRDefault="00EF5399" w:rsidP="00240099">
      <w:pPr>
        <w:pStyle w:val="afffffa"/>
      </w:pPr>
      <w:r>
        <w:rPr>
          <w:rFonts w:hint="eastAsia"/>
        </w:rPr>
        <w:t>GB/T 4208-2017 外壳防护等级 （IP  代码）</w:t>
      </w:r>
    </w:p>
    <w:p w14:paraId="36A90BB3" w14:textId="77777777" w:rsidR="00EF5399" w:rsidRDefault="00EF5399" w:rsidP="00240099">
      <w:pPr>
        <w:pStyle w:val="afffffa"/>
      </w:pPr>
      <w:r>
        <w:rPr>
          <w:rFonts w:hint="eastAsia"/>
        </w:rPr>
        <w:t>GB 4943.1-2022 音视频、信息技术和通信技术设备 第1部分：安全要求</w:t>
      </w:r>
    </w:p>
    <w:p w14:paraId="0E32923F" w14:textId="77777777" w:rsidR="00EF5399" w:rsidRDefault="00EF5399" w:rsidP="00240099">
      <w:pPr>
        <w:pStyle w:val="afffffa"/>
      </w:pPr>
      <w:r>
        <w:rPr>
          <w:rFonts w:hint="eastAsia"/>
        </w:rPr>
        <w:t>GB/T 5169.16-2017 电工电子产品着火危险试验第16部分：试验火焰.50W 水平与垂直火焰试验 方法</w:t>
      </w:r>
    </w:p>
    <w:p w14:paraId="4521218D" w14:textId="77777777" w:rsidR="00EF5399" w:rsidRDefault="00EF5399" w:rsidP="00240099">
      <w:pPr>
        <w:pStyle w:val="afffffa"/>
      </w:pPr>
      <w:r>
        <w:rPr>
          <w:rFonts w:hint="eastAsia"/>
        </w:rPr>
        <w:t>GB/T 7251.1-2023 低压成套开关设备和控制设备 第1部分：总则</w:t>
      </w:r>
    </w:p>
    <w:p w14:paraId="2310ED93" w14:textId="77777777" w:rsidR="00EF5399" w:rsidRDefault="00EF5399" w:rsidP="00240099">
      <w:pPr>
        <w:pStyle w:val="afffffa"/>
      </w:pPr>
      <w:r>
        <w:rPr>
          <w:rFonts w:hint="eastAsia"/>
        </w:rPr>
        <w:t>GB/T 7251.2-2013 低压成套开关设备和控制设备  第2部分：成套电力开关和控制设备</w:t>
      </w:r>
    </w:p>
    <w:p w14:paraId="5B76E197" w14:textId="77777777" w:rsidR="00EF5399" w:rsidRDefault="00EF5399" w:rsidP="00240099">
      <w:pPr>
        <w:pStyle w:val="afffffa"/>
      </w:pPr>
      <w:r>
        <w:rPr>
          <w:rFonts w:hint="eastAsia"/>
        </w:rPr>
        <w:t>GB/T 11022-2020 高压交流开关设备和控制设备标准的共用技术要求</w:t>
      </w:r>
    </w:p>
    <w:p w14:paraId="622F3728" w14:textId="77777777" w:rsidR="004B09B7" w:rsidRPr="00794092" w:rsidRDefault="004B09B7" w:rsidP="00240099">
      <w:pPr>
        <w:pStyle w:val="afffffa"/>
      </w:pPr>
      <w:r w:rsidRPr="00794092">
        <w:rPr>
          <w:rFonts w:hint="eastAsia"/>
        </w:rPr>
        <w:t>GB/T 12325 电能质量 供电电压偏差</w:t>
      </w:r>
    </w:p>
    <w:p w14:paraId="4863EE45" w14:textId="4A69B44D" w:rsidR="004B09B7" w:rsidRPr="00794092" w:rsidRDefault="004B09B7" w:rsidP="00240099">
      <w:pPr>
        <w:pStyle w:val="afffffa"/>
      </w:pPr>
      <w:r w:rsidRPr="00794092">
        <w:rPr>
          <w:rFonts w:hint="eastAsia"/>
        </w:rPr>
        <w:t>GB/T 12326 电能质量 电压波动和闪变</w:t>
      </w:r>
    </w:p>
    <w:p w14:paraId="3CB8A6C2" w14:textId="39518BD3" w:rsidR="004B09B7" w:rsidRPr="00794092" w:rsidRDefault="004B09B7" w:rsidP="00240099">
      <w:pPr>
        <w:pStyle w:val="afffffa"/>
      </w:pPr>
      <w:r w:rsidRPr="00794092">
        <w:rPr>
          <w:rFonts w:hint="eastAsia"/>
        </w:rPr>
        <w:t>GB/T 14549 电能质量 公用电网谐波</w:t>
      </w:r>
    </w:p>
    <w:p w14:paraId="12E22437" w14:textId="3892275E" w:rsidR="004B09B7" w:rsidRPr="00794092" w:rsidRDefault="004B09B7" w:rsidP="00240099">
      <w:pPr>
        <w:pStyle w:val="afffffa"/>
      </w:pPr>
      <w:r w:rsidRPr="00794092">
        <w:rPr>
          <w:rFonts w:hint="eastAsia"/>
        </w:rPr>
        <w:t>GB/T 15543 电能质量 三相电压不平衡</w:t>
      </w:r>
    </w:p>
    <w:p w14:paraId="2BB57F2F" w14:textId="08E9BD28" w:rsidR="004B09B7" w:rsidRPr="004B09B7" w:rsidRDefault="004B09B7" w:rsidP="00240099">
      <w:pPr>
        <w:pStyle w:val="afffffa"/>
      </w:pPr>
      <w:r w:rsidRPr="00794092">
        <w:rPr>
          <w:rFonts w:hint="eastAsia"/>
        </w:rPr>
        <w:t>GB/T 15945  电能质量 电力系统频率偏</w:t>
      </w:r>
    </w:p>
    <w:p w14:paraId="7AB938BD" w14:textId="10689420" w:rsidR="00EF5399" w:rsidRDefault="00EF5399" w:rsidP="00240099">
      <w:pPr>
        <w:pStyle w:val="afffffa"/>
      </w:pPr>
      <w:r>
        <w:rPr>
          <w:rFonts w:hint="eastAsia"/>
        </w:rPr>
        <w:t>GB/T 17626.2-2018 电磁兼容 试验和测量技术 静电放电抗扰度试验</w:t>
      </w:r>
    </w:p>
    <w:p w14:paraId="2EC2B787" w14:textId="77777777" w:rsidR="00EF5399" w:rsidRDefault="00EF5399" w:rsidP="00240099">
      <w:pPr>
        <w:pStyle w:val="afffffa"/>
      </w:pPr>
      <w:r>
        <w:rPr>
          <w:rFonts w:hint="eastAsia"/>
        </w:rPr>
        <w:t>GB/T 18380.11-2022 电缆和光缆在火焰条件下的燃烧试验 第11部分：单根绝缘电线电缆火焰垂直蔓延试验 试验装置</w:t>
      </w:r>
    </w:p>
    <w:p w14:paraId="7F077C19" w14:textId="77777777" w:rsidR="00EF5399" w:rsidRDefault="00EF5399" w:rsidP="00240099">
      <w:pPr>
        <w:pStyle w:val="afffffa"/>
      </w:pPr>
      <w:r>
        <w:rPr>
          <w:rFonts w:hint="eastAsia"/>
        </w:rPr>
        <w:t>GB/T 19666-2019 阻燃和耐火电线电缆或光缆通则</w:t>
      </w:r>
    </w:p>
    <w:p w14:paraId="5D30C4EA" w14:textId="77777777" w:rsidR="00EF5399" w:rsidRDefault="00EF5399" w:rsidP="00240099">
      <w:pPr>
        <w:pStyle w:val="afffffa"/>
      </w:pPr>
      <w:r>
        <w:rPr>
          <w:rFonts w:hint="eastAsia"/>
        </w:rPr>
        <w:t>GB/T 20645-2021  特殊环境条件 高原用低压电器技术要求</w:t>
      </w:r>
    </w:p>
    <w:p w14:paraId="32FF2C56" w14:textId="77777777" w:rsidR="00EF5399" w:rsidRDefault="00EF5399" w:rsidP="00240099">
      <w:pPr>
        <w:pStyle w:val="afffffa"/>
      </w:pPr>
      <w:r>
        <w:rPr>
          <w:rFonts w:hint="eastAsia"/>
        </w:rPr>
        <w:t>GB/T 38833-2020 信息通信用240V/336V 直流供电系统技术要求和试验方法</w:t>
      </w:r>
    </w:p>
    <w:p w14:paraId="5B70914F" w14:textId="554E3572" w:rsidR="0035269F" w:rsidRDefault="0035269F" w:rsidP="0035269F">
      <w:pPr>
        <w:pStyle w:val="affc"/>
      </w:pPr>
      <w:bookmarkStart w:id="61" w:name="_Toc215254881"/>
      <w:bookmarkStart w:id="62" w:name="_Toc229403162"/>
      <w:r>
        <w:rPr>
          <w:rFonts w:hint="eastAsia"/>
        </w:rPr>
        <w:t>术语和定义</w:t>
      </w:r>
      <w:bookmarkEnd w:id="61"/>
      <w:bookmarkEnd w:id="62"/>
    </w:p>
    <w:p w14:paraId="08837286" w14:textId="77777777" w:rsidR="0035269F" w:rsidRDefault="0035269F" w:rsidP="00240099">
      <w:pPr>
        <w:pStyle w:val="afffffa"/>
      </w:pPr>
      <w:r>
        <w:rPr>
          <w:rFonts w:hint="eastAsia"/>
        </w:rPr>
        <w:t>下列术语和定义适用于本文件。</w:t>
      </w:r>
    </w:p>
    <w:p w14:paraId="1CC64AB0" w14:textId="77777777" w:rsidR="00EF5399" w:rsidRDefault="00EF5399" w:rsidP="00EF5399">
      <w:pPr>
        <w:pStyle w:val="afffffffff3"/>
      </w:pPr>
    </w:p>
    <w:p w14:paraId="7E2BF9C1" w14:textId="77777777" w:rsidR="00EF5399" w:rsidRDefault="00EF5399" w:rsidP="00EF5399">
      <w:pPr>
        <w:pStyle w:val="affffffffffff1"/>
        <w:ind w:left="420" w:firstLine="0"/>
      </w:pPr>
      <w:r>
        <w:rPr>
          <w:rFonts w:hint="eastAsia"/>
        </w:rPr>
        <w:lastRenderedPageBreak/>
        <w:t>固态变压器 solid-state transformer</w:t>
      </w:r>
    </w:p>
    <w:p w14:paraId="56CA811F" w14:textId="46CA498B" w:rsidR="009412BB" w:rsidRPr="00240099" w:rsidRDefault="009412BB" w:rsidP="00240099">
      <w:pPr>
        <w:pStyle w:val="afffffa"/>
      </w:pPr>
      <w:r w:rsidRPr="00240099">
        <w:t>采用电力电子变换技术与高频隔离技术相结合，具备</w:t>
      </w:r>
      <w:r w:rsidRPr="00240099">
        <w:rPr>
          <w:rFonts w:hint="eastAsia"/>
        </w:rPr>
        <w:t>耐候性</w:t>
      </w:r>
      <w:r w:rsidRPr="00240099">
        <w:t>、模块化、智能化特征，能实现电能的高效变换、并网控制及电能质量综合治理的电力电子装置</w:t>
      </w:r>
      <w:r w:rsidRPr="00240099">
        <w:rPr>
          <w:rFonts w:hint="eastAsia"/>
        </w:rPr>
        <w:t>。</w:t>
      </w:r>
    </w:p>
    <w:p w14:paraId="35CD2498" w14:textId="77777777" w:rsidR="0035269F" w:rsidRDefault="0035269F" w:rsidP="007805B2">
      <w:pPr>
        <w:pStyle w:val="afffffffff3"/>
      </w:pPr>
      <w:bookmarkStart w:id="63" w:name="OLE_LINK1"/>
    </w:p>
    <w:p w14:paraId="1A01B19D" w14:textId="77777777" w:rsidR="0035269F" w:rsidRDefault="0035269F" w:rsidP="007805B2">
      <w:pPr>
        <w:pStyle w:val="affffffffffff1"/>
        <w:ind w:left="420" w:firstLine="0"/>
      </w:pPr>
      <w:r>
        <w:rPr>
          <w:rFonts w:hint="eastAsia"/>
        </w:rPr>
        <w:t>高频隔离变压器 high-frequencyisolation transformer</w:t>
      </w:r>
      <w:r>
        <w:tab/>
      </w:r>
    </w:p>
    <w:p w14:paraId="0AF7239D" w14:textId="467F259A" w:rsidR="009412BB" w:rsidRPr="00240099" w:rsidRDefault="009412BB" w:rsidP="00240099">
      <w:pPr>
        <w:pStyle w:val="afffffa"/>
      </w:pPr>
      <w:r w:rsidRPr="00240099">
        <w:rPr>
          <w:rFonts w:hint="eastAsia"/>
        </w:rPr>
        <w:t>在固态变压器中起电压变换和电气隔离作用的变压器，</w:t>
      </w:r>
      <w:r w:rsidRPr="00240099">
        <w:t>其工作频率显著高于工频 50Hz</w:t>
      </w:r>
      <w:r w:rsidR="00090DAC" w:rsidRPr="00240099">
        <w:rPr>
          <w:rFonts w:hint="eastAsia"/>
        </w:rPr>
        <w:t>（通常为 1kHz 及以上）</w:t>
      </w:r>
      <w:r w:rsidRPr="00240099">
        <w:t>，能适配固态变压器高频化、</w:t>
      </w:r>
      <w:r w:rsidR="00C77032" w:rsidRPr="00240099">
        <w:rPr>
          <w:rFonts w:hint="eastAsia"/>
        </w:rPr>
        <w:t>高效率、</w:t>
      </w:r>
      <w:r w:rsidRPr="00240099">
        <w:t>小型化的设计要求</w:t>
      </w:r>
      <w:r w:rsidRPr="00240099">
        <w:rPr>
          <w:rFonts w:hint="eastAsia"/>
        </w:rPr>
        <w:t>。</w:t>
      </w:r>
    </w:p>
    <w:bookmarkEnd w:id="63"/>
    <w:p w14:paraId="0EB99233" w14:textId="77777777" w:rsidR="0035269F" w:rsidRDefault="0035269F" w:rsidP="007805B2">
      <w:pPr>
        <w:pStyle w:val="afffffffff3"/>
      </w:pPr>
    </w:p>
    <w:p w14:paraId="002A5F9C" w14:textId="77777777" w:rsidR="0035269F" w:rsidRDefault="0035269F" w:rsidP="007805B2">
      <w:pPr>
        <w:pStyle w:val="affffffffffff1"/>
        <w:ind w:left="420" w:firstLine="0"/>
      </w:pPr>
      <w:r>
        <w:rPr>
          <w:rFonts w:hint="eastAsia"/>
        </w:rPr>
        <w:t>数据中心用固态变压器 s</w:t>
      </w:r>
      <w:r>
        <w:t>olid-state transformers for data centers</w:t>
      </w:r>
    </w:p>
    <w:p w14:paraId="74A2962C" w14:textId="3BC10C0B" w:rsidR="0035269F" w:rsidRDefault="0035269F" w:rsidP="00240099">
      <w:pPr>
        <w:pStyle w:val="afffffa"/>
      </w:pPr>
      <w:r w:rsidRPr="00240099">
        <w:t>一种利用</w:t>
      </w:r>
      <w:r w:rsidRPr="00240099">
        <w:rPr>
          <w:rFonts w:hint="eastAsia"/>
        </w:rPr>
        <w:t>电力电子功率器件</w:t>
      </w:r>
      <w:r w:rsidRPr="00240099">
        <w:t>、</w:t>
      </w:r>
      <w:r w:rsidR="00460374" w:rsidRPr="00240099">
        <w:rPr>
          <w:rFonts w:hint="eastAsia"/>
        </w:rPr>
        <w:t>高频电磁学，新型封装与热管理技术和数字控制技术，将工频交流输入电压转换为恒定且可控的直流输出电压的综合性电力电子变换系统</w:t>
      </w:r>
      <w:r w:rsidRPr="00240099">
        <w:t>。</w:t>
      </w:r>
      <w:r w:rsidRPr="00240099">
        <w:rPr>
          <w:rFonts w:hint="eastAsia"/>
        </w:rPr>
        <w:t>其核心特征是利用高频</w:t>
      </w:r>
      <w:r w:rsidR="008A20E2" w:rsidRPr="00240099">
        <w:rPr>
          <w:rFonts w:hint="eastAsia"/>
        </w:rPr>
        <w:t>（隔离）</w:t>
      </w:r>
      <w:r w:rsidRPr="00240099">
        <w:rPr>
          <w:rFonts w:hint="eastAsia"/>
        </w:rPr>
        <w:t>变压器</w:t>
      </w:r>
      <w:r w:rsidRPr="00240099">
        <w:t>实现电压变换和电气隔离基本功能的同时，集成了无功补偿、谐波抑制、涌流控制、故障隔离以及多端口能源路由等功能，是构建高效、高密度、高可靠性及智能化数据中心供电架构的关键设备</w:t>
      </w:r>
      <w:r w:rsidRPr="00240099">
        <w:rPr>
          <w:rFonts w:hint="eastAsia"/>
        </w:rPr>
        <w:t>。</w:t>
      </w:r>
    </w:p>
    <w:p w14:paraId="1C680029" w14:textId="77777777" w:rsidR="0035269F" w:rsidRDefault="0035269F" w:rsidP="007805B2">
      <w:pPr>
        <w:pStyle w:val="afffffffff3"/>
      </w:pPr>
    </w:p>
    <w:p w14:paraId="5CDAF597" w14:textId="29CE234D" w:rsidR="0035269F" w:rsidRDefault="0035269F" w:rsidP="007805B2">
      <w:pPr>
        <w:pStyle w:val="affffffffffff1"/>
        <w:ind w:left="420" w:firstLine="0"/>
      </w:pPr>
      <w:r>
        <w:rPr>
          <w:rFonts w:hint="eastAsia"/>
        </w:rPr>
        <w:t>绝缘监</w:t>
      </w:r>
      <w:r w:rsidR="00765817">
        <w:rPr>
          <w:rFonts w:hint="eastAsia"/>
        </w:rPr>
        <w:t>测</w:t>
      </w:r>
      <w:r>
        <w:rPr>
          <w:rFonts w:hint="eastAsia"/>
        </w:rPr>
        <w:t xml:space="preserve"> insulation monitoring</w:t>
      </w:r>
    </w:p>
    <w:p w14:paraId="570C93BF" w14:textId="77777777" w:rsidR="0035269F" w:rsidRDefault="0035269F" w:rsidP="00240099">
      <w:pPr>
        <w:pStyle w:val="afffffa"/>
      </w:pPr>
      <w:r>
        <w:rPr>
          <w:rFonts w:hint="eastAsia"/>
        </w:rPr>
        <w:t>对直流输出与地的绝缘性能进行检测，判断是否发生接地故障或绝缘性能降低。当发生故障或绝缘 性能劣化时发出告警。</w:t>
      </w:r>
    </w:p>
    <w:p w14:paraId="188CE3D3" w14:textId="77777777" w:rsidR="0035269F" w:rsidRDefault="0035269F" w:rsidP="007805B2">
      <w:pPr>
        <w:pStyle w:val="afffffffff3"/>
      </w:pPr>
    </w:p>
    <w:p w14:paraId="700CDC88" w14:textId="77777777" w:rsidR="0035269F" w:rsidRDefault="0035269F" w:rsidP="007805B2">
      <w:pPr>
        <w:pStyle w:val="affffffffffff1"/>
        <w:ind w:left="420" w:firstLine="0"/>
      </w:pPr>
      <w:r>
        <w:rPr>
          <w:rFonts w:hint="eastAsia"/>
        </w:rPr>
        <w:t>综合保护装置 comprehensive protection device</w:t>
      </w:r>
    </w:p>
    <w:p w14:paraId="3875472A" w14:textId="77777777" w:rsidR="0035269F" w:rsidRDefault="0035269F" w:rsidP="00240099">
      <w:pPr>
        <w:pStyle w:val="afffffa"/>
      </w:pPr>
      <w:r>
        <w:rPr>
          <w:rFonts w:hint="eastAsia"/>
        </w:rPr>
        <w:t>一种用于电力系统中，对系统中的不正常情况（电路短路、断路、缺相等）起到保护作用的装置。</w:t>
      </w:r>
    </w:p>
    <w:p w14:paraId="0637F68B" w14:textId="77777777" w:rsidR="0035269F" w:rsidRDefault="0035269F" w:rsidP="007805B2">
      <w:pPr>
        <w:pStyle w:val="afffffffff3"/>
      </w:pPr>
    </w:p>
    <w:p w14:paraId="2BF9F5A2" w14:textId="77777777" w:rsidR="0035269F" w:rsidRPr="00E1266C" w:rsidRDefault="0035269F" w:rsidP="007805B2">
      <w:pPr>
        <w:pStyle w:val="affffffffffff1"/>
        <w:ind w:left="420" w:firstLine="0"/>
      </w:pPr>
      <w:r w:rsidRPr="00E1266C">
        <w:rPr>
          <w:rFonts w:hint="eastAsia"/>
        </w:rPr>
        <w:t>中压接口柜</w:t>
      </w:r>
      <w:r>
        <w:rPr>
          <w:rFonts w:hint="eastAsia"/>
        </w:rPr>
        <w:t xml:space="preserve">  m</w:t>
      </w:r>
      <w:r w:rsidRPr="00E1266C">
        <w:t>edium-voltage interface cabinet</w:t>
      </w:r>
    </w:p>
    <w:p w14:paraId="2F51181A" w14:textId="6141153D" w:rsidR="0035269F" w:rsidRDefault="0035269F" w:rsidP="00240099">
      <w:pPr>
        <w:pStyle w:val="afffffa"/>
      </w:pPr>
      <w:r>
        <w:rPr>
          <w:rFonts w:hint="eastAsia"/>
        </w:rPr>
        <w:t>指用于连接</w:t>
      </w:r>
      <w:r w:rsidR="00FF6B43" w:rsidRPr="00FF6B43">
        <w:t>6 kV</w:t>
      </w:r>
      <w:r w:rsidR="00CD2B88">
        <w:rPr>
          <w:rFonts w:hint="eastAsia"/>
        </w:rPr>
        <w:t>～</w:t>
      </w:r>
      <w:r w:rsidR="00FF6B43" w:rsidRPr="00FF6B43">
        <w:t>35 kV</w:t>
      </w:r>
      <w:r w:rsidRPr="00794092">
        <w:rPr>
          <w:rFonts w:hint="eastAsia"/>
        </w:rPr>
        <w:t>电</w:t>
      </w:r>
      <w:r>
        <w:rPr>
          <w:rFonts w:hint="eastAsia"/>
        </w:rPr>
        <w:t>网与功率柜的柜体，包含隔离开关、充电电阻、旁路接触器、电抗器等设备。</w:t>
      </w:r>
    </w:p>
    <w:p w14:paraId="55166586" w14:textId="77777777" w:rsidR="0035269F" w:rsidRDefault="0035269F" w:rsidP="007805B2">
      <w:pPr>
        <w:pStyle w:val="afffffffff3"/>
      </w:pPr>
    </w:p>
    <w:p w14:paraId="5741BBD7" w14:textId="77777777" w:rsidR="0035269F" w:rsidRDefault="0035269F" w:rsidP="007805B2">
      <w:pPr>
        <w:pStyle w:val="affffffffffff1"/>
        <w:ind w:left="420" w:firstLine="0"/>
      </w:pPr>
      <w:r w:rsidRPr="002D0C24">
        <w:rPr>
          <w:rFonts w:hint="eastAsia"/>
        </w:rPr>
        <w:t>功率模块 power module</w:t>
      </w:r>
    </w:p>
    <w:p w14:paraId="0FD0121B" w14:textId="398FDBC8" w:rsidR="0035269F" w:rsidRPr="004655CF" w:rsidRDefault="00EF5399" w:rsidP="00240099">
      <w:pPr>
        <w:pStyle w:val="afffffa"/>
      </w:pPr>
      <w:r w:rsidRPr="002341BA">
        <w:t>通过</w:t>
      </w:r>
      <w:r w:rsidR="00682325" w:rsidRPr="002341BA">
        <w:rPr>
          <w:rFonts w:hint="eastAsia"/>
        </w:rPr>
        <w:t>电力电子功率器件</w:t>
      </w:r>
      <w:r w:rsidR="0035269F" w:rsidRPr="002341BA">
        <w:t>、</w:t>
      </w:r>
      <w:r w:rsidR="0035269F" w:rsidRPr="004655CF">
        <w:t>高频隔离变压器、控制保护装置，以及辅助设备等组成，是电力电子变压器中电能形式变换和传输的基本运行单元。</w:t>
      </w:r>
    </w:p>
    <w:p w14:paraId="3C5357F9" w14:textId="06F6E748" w:rsidR="0035269F" w:rsidRDefault="0035269F" w:rsidP="0035269F">
      <w:pPr>
        <w:pStyle w:val="affc"/>
      </w:pPr>
      <w:bookmarkStart w:id="64" w:name="_Toc4399"/>
      <w:bookmarkStart w:id="65" w:name="_Toc4088"/>
      <w:bookmarkStart w:id="66" w:name="_Toc17263"/>
      <w:bookmarkStart w:id="67" w:name="_Toc1109"/>
      <w:bookmarkStart w:id="68" w:name="_Toc17937"/>
      <w:bookmarkStart w:id="69" w:name="_Toc23413"/>
      <w:bookmarkStart w:id="70" w:name="_Toc28430"/>
      <w:bookmarkStart w:id="71" w:name="_Toc11597"/>
      <w:bookmarkStart w:id="72" w:name="_Toc215254882"/>
      <w:bookmarkStart w:id="73" w:name="_Toc229403163"/>
      <w:bookmarkEnd w:id="60"/>
      <w:bookmarkEnd w:id="64"/>
      <w:bookmarkEnd w:id="65"/>
      <w:bookmarkEnd w:id="66"/>
      <w:bookmarkEnd w:id="67"/>
      <w:bookmarkEnd w:id="68"/>
      <w:bookmarkEnd w:id="69"/>
      <w:bookmarkEnd w:id="70"/>
      <w:bookmarkEnd w:id="71"/>
      <w:r>
        <w:rPr>
          <w:rFonts w:hint="eastAsia"/>
        </w:rPr>
        <w:t>略缩语</w:t>
      </w:r>
      <w:bookmarkEnd w:id="72"/>
      <w:bookmarkEnd w:id="73"/>
    </w:p>
    <w:p w14:paraId="6462ADD7" w14:textId="77777777" w:rsidR="0035269F" w:rsidRDefault="0035269F" w:rsidP="00240099">
      <w:pPr>
        <w:pStyle w:val="afffffa"/>
      </w:pPr>
      <w:r>
        <w:rPr>
          <w:rFonts w:hint="eastAsia"/>
        </w:rPr>
        <w:t>SST：固态变压器（</w:t>
      </w:r>
      <w:r>
        <w:t>Solid-state transformer</w:t>
      </w:r>
      <w:r>
        <w:rPr>
          <w:rFonts w:hint="eastAsia"/>
        </w:rPr>
        <w:t>）</w:t>
      </w:r>
    </w:p>
    <w:p w14:paraId="38B40EC3" w14:textId="2E0599AA" w:rsidR="0035269F" w:rsidRDefault="0035269F" w:rsidP="0035269F">
      <w:pPr>
        <w:pStyle w:val="affc"/>
      </w:pPr>
      <w:bookmarkStart w:id="74" w:name="_Toc215254883"/>
      <w:bookmarkStart w:id="75" w:name="_Toc229403164"/>
      <w:r>
        <w:rPr>
          <w:rFonts w:hint="eastAsia"/>
        </w:rPr>
        <w:t>系统组成、容量及外观结构</w:t>
      </w:r>
      <w:bookmarkEnd w:id="74"/>
      <w:bookmarkEnd w:id="75"/>
    </w:p>
    <w:p w14:paraId="6EA719C4" w14:textId="77777777" w:rsidR="0035269F" w:rsidRDefault="0035269F" w:rsidP="007805B2">
      <w:pPr>
        <w:pStyle w:val="affd"/>
      </w:pPr>
      <w:bookmarkStart w:id="76" w:name="_Toc215254884"/>
      <w:bookmarkStart w:id="77" w:name="_Toc215340572"/>
      <w:bookmarkStart w:id="78" w:name="_Toc224746130"/>
      <w:bookmarkStart w:id="79" w:name="_Toc229403165"/>
      <w:r>
        <w:rPr>
          <w:rFonts w:hint="eastAsia"/>
        </w:rPr>
        <w:t>系统组成</w:t>
      </w:r>
      <w:bookmarkEnd w:id="76"/>
      <w:bookmarkEnd w:id="77"/>
      <w:bookmarkEnd w:id="78"/>
      <w:bookmarkEnd w:id="79"/>
    </w:p>
    <w:p w14:paraId="1B94669F" w14:textId="26484C64" w:rsidR="0035269F" w:rsidRPr="00240099" w:rsidRDefault="0035269F" w:rsidP="00FD79D4">
      <w:pPr>
        <w:pStyle w:val="afffffffff7"/>
      </w:pPr>
      <w:r w:rsidRPr="00240099">
        <w:rPr>
          <w:rFonts w:hint="eastAsia"/>
        </w:rPr>
        <w:t>系统</w:t>
      </w:r>
      <w:r w:rsidR="008C49B2" w:rsidRPr="00240099">
        <w:rPr>
          <w:rFonts w:hint="eastAsia"/>
        </w:rPr>
        <w:t>组成</w:t>
      </w:r>
      <w:r w:rsidRPr="00240099">
        <w:t>，如图1所示</w:t>
      </w:r>
      <w:r w:rsidR="00FD79D4" w:rsidRPr="00240099">
        <w:rPr>
          <w:rFonts w:hint="eastAsia"/>
        </w:rPr>
        <w:t>仅参考</w:t>
      </w:r>
      <w:r w:rsidR="007E5E15" w:rsidRPr="00240099">
        <w:rPr>
          <w:rFonts w:hint="eastAsia"/>
        </w:rPr>
        <w:t>。</w:t>
      </w:r>
    </w:p>
    <w:p w14:paraId="2731A353" w14:textId="7CDB7B14" w:rsidR="0035269F" w:rsidRPr="00240099" w:rsidRDefault="0035269F" w:rsidP="00115748">
      <w:pPr>
        <w:pStyle w:val="afffffffff7"/>
      </w:pPr>
      <w:r w:rsidRPr="00240099">
        <w:t>SST的拓扑</w:t>
      </w:r>
      <w:r w:rsidRPr="00240099">
        <w:rPr>
          <w:rFonts w:hint="eastAsia"/>
        </w:rPr>
        <w:t>配置可参考附录A 。</w:t>
      </w:r>
    </w:p>
    <w:p w14:paraId="36537E85" w14:textId="131D6452" w:rsidR="0035269F" w:rsidRDefault="0035269F" w:rsidP="0035269F">
      <w:pPr>
        <w:pStyle w:val="afff2"/>
      </w:pPr>
      <w:r>
        <w:rPr>
          <w:rFonts w:hint="eastAsia"/>
        </w:rPr>
        <w:t>图中A路、B路指电源系统的两路输出，不特指后端服务器或通信设备的两路互相隔离的输入。</w:t>
      </w:r>
    </w:p>
    <w:p w14:paraId="3C298637" w14:textId="63281FDF" w:rsidR="0035269F" w:rsidRDefault="003472CF" w:rsidP="00240099">
      <w:pPr>
        <w:pStyle w:val="afffffa"/>
      </w:pPr>
      <w:r>
        <w:rPr>
          <w:noProof/>
        </w:rPr>
        <w:lastRenderedPageBreak/>
        <w:drawing>
          <wp:inline distT="0" distB="0" distL="0" distR="0" wp14:anchorId="2DA83EAF" wp14:editId="18D1D365">
            <wp:extent cx="5342881" cy="6571944"/>
            <wp:effectExtent l="0" t="0" r="0" b="635"/>
            <wp:docPr id="12433237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23786" name=""/>
                    <pic:cNvPicPr/>
                  </pic:nvPicPr>
                  <pic:blipFill>
                    <a:blip r:embed="rId21"/>
                    <a:stretch>
                      <a:fillRect/>
                    </a:stretch>
                  </pic:blipFill>
                  <pic:spPr>
                    <a:xfrm>
                      <a:off x="0" y="0"/>
                      <a:ext cx="5350143" cy="6580876"/>
                    </a:xfrm>
                    <a:prstGeom prst="rect">
                      <a:avLst/>
                    </a:prstGeom>
                  </pic:spPr>
                </pic:pic>
              </a:graphicData>
            </a:graphic>
          </wp:inline>
        </w:drawing>
      </w:r>
    </w:p>
    <w:p w14:paraId="200EB3EA" w14:textId="77777777" w:rsidR="0035269F" w:rsidRDefault="0035269F" w:rsidP="0035269F">
      <w:pPr>
        <w:pStyle w:val="afe"/>
        <w:spacing w:before="120" w:after="120"/>
      </w:pPr>
      <w:r>
        <w:t xml:space="preserve"> </w:t>
      </w:r>
      <w:r>
        <w:rPr>
          <w:rFonts w:hint="eastAsia"/>
        </w:rPr>
        <w:t>系统组成图</w:t>
      </w:r>
    </w:p>
    <w:p w14:paraId="6F18D9DE" w14:textId="77777777" w:rsidR="0035269F" w:rsidRDefault="0035269F" w:rsidP="007805B2">
      <w:pPr>
        <w:pStyle w:val="affd"/>
      </w:pPr>
      <w:bookmarkStart w:id="80" w:name="_Toc215254885"/>
      <w:bookmarkStart w:id="81" w:name="_Toc215340573"/>
      <w:bookmarkStart w:id="82" w:name="_Toc224746131"/>
      <w:bookmarkStart w:id="83" w:name="_Toc229403166"/>
      <w:r>
        <w:rPr>
          <w:rFonts w:hint="eastAsia"/>
        </w:rPr>
        <w:t>系统容量</w:t>
      </w:r>
      <w:bookmarkEnd w:id="80"/>
      <w:bookmarkEnd w:id="81"/>
      <w:bookmarkEnd w:id="82"/>
      <w:bookmarkEnd w:id="83"/>
    </w:p>
    <w:p w14:paraId="276B0CE4" w14:textId="638FC19E" w:rsidR="0035269F" w:rsidRPr="00794092" w:rsidRDefault="0035269F" w:rsidP="0003549E">
      <w:pPr>
        <w:pStyle w:val="afffffffff7"/>
      </w:pPr>
      <w:r w:rsidRPr="00794092">
        <w:rPr>
          <w:rFonts w:hint="eastAsia"/>
        </w:rPr>
        <w:t>单台</w:t>
      </w:r>
      <w:r w:rsidR="00090370" w:rsidRPr="00794092">
        <w:rPr>
          <w:rFonts w:hint="eastAsia"/>
        </w:rPr>
        <w:t>数据中心用固态变压器额定功率</w:t>
      </w:r>
      <w:r w:rsidRPr="00794092">
        <w:rPr>
          <w:rFonts w:hint="eastAsia"/>
        </w:rPr>
        <w:t>宜为</w:t>
      </w:r>
      <w:r w:rsidR="0003549E" w:rsidRPr="0003549E">
        <w:t>500kW 、1000kW 、2000kW 、2500kW（2400kW）</w:t>
      </w:r>
      <w:r w:rsidR="00B455CE" w:rsidRPr="00794092">
        <w:rPr>
          <w:rFonts w:hint="eastAsia"/>
        </w:rPr>
        <w:t>，</w:t>
      </w:r>
      <w:r w:rsidR="00EF5399" w:rsidRPr="00794092">
        <w:rPr>
          <w:rFonts w:hint="eastAsia"/>
        </w:rPr>
        <w:t>各家</w:t>
      </w:r>
      <w:r w:rsidR="00070A3F" w:rsidRPr="00794092">
        <w:rPr>
          <w:rFonts w:hint="eastAsia"/>
        </w:rPr>
        <w:t>亦可</w:t>
      </w:r>
      <w:r w:rsidR="00EF5399" w:rsidRPr="00794092">
        <w:rPr>
          <w:rFonts w:hint="eastAsia"/>
        </w:rPr>
        <w:t>在标准技术范围内根据用户需求可定制</w:t>
      </w:r>
      <w:r w:rsidR="00070A3F" w:rsidRPr="00794092">
        <w:rPr>
          <w:rFonts w:hint="eastAsia"/>
        </w:rPr>
        <w:t>。</w:t>
      </w:r>
    </w:p>
    <w:p w14:paraId="50DA4864" w14:textId="0B2DD66B" w:rsidR="0035269F" w:rsidRPr="00833D89" w:rsidRDefault="0035269F" w:rsidP="007805B2">
      <w:pPr>
        <w:pStyle w:val="affd"/>
        <w:rPr>
          <w:highlight w:val="lightGray"/>
        </w:rPr>
      </w:pPr>
      <w:bookmarkStart w:id="84" w:name="_Toc215254886"/>
      <w:bookmarkStart w:id="85" w:name="_Toc215340574"/>
      <w:bookmarkStart w:id="86" w:name="_Toc224746132"/>
      <w:bookmarkStart w:id="87" w:name="_Toc229403167"/>
      <w:r>
        <w:rPr>
          <w:rFonts w:hint="eastAsia"/>
        </w:rPr>
        <w:t>系统外观结构</w:t>
      </w:r>
      <w:bookmarkEnd w:id="84"/>
      <w:bookmarkEnd w:id="85"/>
      <w:bookmarkEnd w:id="86"/>
      <w:bookmarkEnd w:id="87"/>
    </w:p>
    <w:p w14:paraId="135BBAF6" w14:textId="77777777" w:rsidR="004A341B" w:rsidRDefault="004A341B" w:rsidP="004A341B">
      <w:pPr>
        <w:pStyle w:val="affe"/>
      </w:pPr>
      <w:r>
        <w:rPr>
          <w:rFonts w:hint="eastAsia"/>
        </w:rPr>
        <w:t>外观质量</w:t>
      </w:r>
    </w:p>
    <w:p w14:paraId="41203C9E" w14:textId="11E5E44F" w:rsidR="004A341B" w:rsidRDefault="004A341B" w:rsidP="00240099">
      <w:pPr>
        <w:pStyle w:val="afffffa"/>
      </w:pPr>
      <w:r>
        <w:rPr>
          <w:rFonts w:hint="eastAsia"/>
        </w:rPr>
        <w:t>固态变压器的外观应满足下列要求：</w:t>
      </w:r>
      <w:r>
        <w:t xml:space="preserve"> </w:t>
      </w:r>
    </w:p>
    <w:p w14:paraId="0CC25DA8" w14:textId="77777777" w:rsidR="004A341B" w:rsidRDefault="004A341B" w:rsidP="000C20D9">
      <w:pPr>
        <w:pStyle w:val="af6"/>
        <w:numPr>
          <w:ilvl w:val="0"/>
          <w:numId w:val="34"/>
        </w:numPr>
      </w:pPr>
      <w:r>
        <w:rPr>
          <w:rFonts w:hint="eastAsia"/>
        </w:rPr>
        <w:t>设备外壳表面应平整光滑，无明显划痕、变形、锈蚀及涂层脱落现象；</w:t>
      </w:r>
    </w:p>
    <w:p w14:paraId="178FAADC" w14:textId="77777777" w:rsidR="004A341B" w:rsidRDefault="004A341B" w:rsidP="000C20D9">
      <w:pPr>
        <w:pStyle w:val="af6"/>
        <w:numPr>
          <w:ilvl w:val="0"/>
          <w:numId w:val="34"/>
        </w:numPr>
      </w:pPr>
      <w:r>
        <w:rPr>
          <w:rFonts w:hint="eastAsia"/>
        </w:rPr>
        <w:t>金属零部件表面处理应均匀，无毛刺、裂纹及损伤；</w:t>
      </w:r>
    </w:p>
    <w:p w14:paraId="7D9A6F91" w14:textId="77777777" w:rsidR="004A341B" w:rsidRDefault="004A341B" w:rsidP="000C20D9">
      <w:pPr>
        <w:pStyle w:val="af6"/>
        <w:numPr>
          <w:ilvl w:val="0"/>
          <w:numId w:val="34"/>
        </w:numPr>
      </w:pPr>
      <w:r>
        <w:rPr>
          <w:rFonts w:hint="eastAsia"/>
        </w:rPr>
        <w:lastRenderedPageBreak/>
        <w:t>标识、铭牌应清晰牢固，不易褪色；</w:t>
      </w:r>
    </w:p>
    <w:p w14:paraId="28B70FFA" w14:textId="77777777" w:rsidR="004A341B" w:rsidRDefault="004A341B" w:rsidP="000C20D9">
      <w:pPr>
        <w:pStyle w:val="af6"/>
        <w:numPr>
          <w:ilvl w:val="0"/>
          <w:numId w:val="34"/>
        </w:numPr>
      </w:pPr>
      <w:r>
        <w:rPr>
          <w:rFonts w:hint="eastAsia"/>
        </w:rPr>
        <w:t>所有外露紧固件应采用防松措施，且镀层均匀，无锈蚀。</w:t>
      </w:r>
    </w:p>
    <w:p w14:paraId="11ECBEDE" w14:textId="77777777" w:rsidR="004A341B" w:rsidRDefault="004A341B" w:rsidP="004A341B">
      <w:pPr>
        <w:pStyle w:val="affe"/>
      </w:pPr>
      <w:r>
        <w:rPr>
          <w:rFonts w:hint="eastAsia"/>
        </w:rPr>
        <w:t>结构要求</w:t>
      </w:r>
    </w:p>
    <w:p w14:paraId="42630458" w14:textId="5BAB1A33" w:rsidR="004A341B" w:rsidRDefault="004A341B" w:rsidP="00240099">
      <w:pPr>
        <w:pStyle w:val="afffffa"/>
      </w:pPr>
      <w:r>
        <w:rPr>
          <w:rFonts w:hint="eastAsia"/>
        </w:rPr>
        <w:t>固态变压器的结构应满足下列要求：</w:t>
      </w:r>
      <w:r>
        <w:t xml:space="preserve"> </w:t>
      </w:r>
    </w:p>
    <w:p w14:paraId="6BAA788F" w14:textId="77777777" w:rsidR="004A341B" w:rsidRDefault="004A341B" w:rsidP="000C20D9">
      <w:pPr>
        <w:pStyle w:val="af6"/>
        <w:numPr>
          <w:ilvl w:val="0"/>
          <w:numId w:val="71"/>
        </w:numPr>
      </w:pPr>
      <w:r>
        <w:rPr>
          <w:rFonts w:hint="eastAsia"/>
        </w:rPr>
        <w:t>设备结构应具有足够的机械强度，能承受正常安装、运输和运行时的机械应力；</w:t>
      </w:r>
    </w:p>
    <w:p w14:paraId="05E008EE" w14:textId="77777777" w:rsidR="004A341B" w:rsidRDefault="004A341B" w:rsidP="000C20D9">
      <w:pPr>
        <w:pStyle w:val="af6"/>
        <w:numPr>
          <w:ilvl w:val="0"/>
          <w:numId w:val="34"/>
        </w:numPr>
      </w:pPr>
      <w:r>
        <w:rPr>
          <w:rFonts w:hint="eastAsia"/>
        </w:rPr>
        <w:t>内部元器件布局应合理，便于维护和检修，强弱电回路应有效隔离；</w:t>
      </w:r>
    </w:p>
    <w:p w14:paraId="7EC3330D" w14:textId="77777777" w:rsidR="004A341B" w:rsidRDefault="004A341B" w:rsidP="000C20D9">
      <w:pPr>
        <w:pStyle w:val="af6"/>
        <w:numPr>
          <w:ilvl w:val="0"/>
          <w:numId w:val="34"/>
        </w:numPr>
      </w:pPr>
      <w:r>
        <w:rPr>
          <w:rFonts w:hint="eastAsia"/>
        </w:rPr>
        <w:t>布线应整齐有序，导线标识清晰，固定牢固，绝缘层无损伤；</w:t>
      </w:r>
    </w:p>
    <w:p w14:paraId="218A7A74" w14:textId="77777777" w:rsidR="004A341B" w:rsidRDefault="004A341B" w:rsidP="000C20D9">
      <w:pPr>
        <w:pStyle w:val="af6"/>
        <w:numPr>
          <w:ilvl w:val="0"/>
          <w:numId w:val="34"/>
        </w:numPr>
      </w:pPr>
      <w:r>
        <w:rPr>
          <w:rFonts w:hint="eastAsia"/>
        </w:rPr>
        <w:t>冷却系统管路连接应牢固密封，无渗漏现象，管路布置不影响其他部件维护；</w:t>
      </w:r>
    </w:p>
    <w:p w14:paraId="58886A03" w14:textId="77777777" w:rsidR="004A341B" w:rsidRDefault="004A341B" w:rsidP="000C20D9">
      <w:pPr>
        <w:pStyle w:val="af6"/>
        <w:numPr>
          <w:ilvl w:val="0"/>
          <w:numId w:val="34"/>
        </w:numPr>
      </w:pPr>
      <w:r>
        <w:rPr>
          <w:rFonts w:hint="eastAsia"/>
        </w:rPr>
        <w:t>门、盖板等可开启部件应具有可靠的锁紧装置，开启角度应不小于90°，且设有位置限位装置；</w:t>
      </w:r>
    </w:p>
    <w:p w14:paraId="0457E5F0" w14:textId="2CD5E15A" w:rsidR="004A341B" w:rsidRPr="00240099" w:rsidRDefault="004A341B" w:rsidP="000C20D9">
      <w:pPr>
        <w:pStyle w:val="af6"/>
        <w:numPr>
          <w:ilvl w:val="0"/>
          <w:numId w:val="34"/>
        </w:numPr>
      </w:pPr>
      <w:r w:rsidRPr="00240099">
        <w:rPr>
          <w:rFonts w:hint="eastAsia"/>
        </w:rPr>
        <w:t>中压侧应设置防带电误开门联锁装置，当设备处于带电状态时，联锁装置应能可靠锁闭对应侧门体，防止误操作开启；门体开启后应能切断对应侧电源，确保维护人员安全。</w:t>
      </w:r>
    </w:p>
    <w:p w14:paraId="3B1CCA6E" w14:textId="77777777" w:rsidR="004A341B" w:rsidRPr="00240099" w:rsidRDefault="004A341B" w:rsidP="004A341B">
      <w:pPr>
        <w:pStyle w:val="affe"/>
      </w:pPr>
      <w:r w:rsidRPr="00240099">
        <w:rPr>
          <w:rFonts w:hint="eastAsia"/>
        </w:rPr>
        <w:t>防护等级</w:t>
      </w:r>
    </w:p>
    <w:p w14:paraId="5A8EB82C" w14:textId="77777777" w:rsidR="004A341B" w:rsidRPr="00240099" w:rsidRDefault="004A341B" w:rsidP="00240099">
      <w:pPr>
        <w:pStyle w:val="afffffa"/>
      </w:pPr>
      <w:r w:rsidRPr="00240099">
        <w:rPr>
          <w:rFonts w:hint="eastAsia"/>
        </w:rPr>
        <w:t>固态变压器的防护等级应满足下列要求：</w:t>
      </w:r>
    </w:p>
    <w:p w14:paraId="303C6480" w14:textId="77777777" w:rsidR="004A341B" w:rsidRPr="00240099" w:rsidRDefault="004A341B" w:rsidP="000C20D9">
      <w:pPr>
        <w:pStyle w:val="af6"/>
        <w:numPr>
          <w:ilvl w:val="0"/>
          <w:numId w:val="72"/>
        </w:numPr>
      </w:pPr>
      <w:r w:rsidRPr="00240099">
        <w:rPr>
          <w:rFonts w:hint="eastAsia"/>
        </w:rPr>
        <w:t>若设备安装于户内，防护等级应不低于GB/T 4208中规定的IP20；</w:t>
      </w:r>
    </w:p>
    <w:p w14:paraId="17E84749" w14:textId="77777777" w:rsidR="004A341B" w:rsidRPr="00240099" w:rsidRDefault="004A341B" w:rsidP="000C20D9">
      <w:pPr>
        <w:pStyle w:val="af6"/>
        <w:numPr>
          <w:ilvl w:val="0"/>
          <w:numId w:val="34"/>
        </w:numPr>
      </w:pPr>
      <w:r w:rsidRPr="00240099">
        <w:rPr>
          <w:rFonts w:hint="eastAsia"/>
        </w:rPr>
        <w:t>若设备安装于户外或特殊环境，防护等级应提升至IP54，并采取防紫外线、防盐雾腐蚀措施；</w:t>
      </w:r>
    </w:p>
    <w:p w14:paraId="45038B9E" w14:textId="588B20CD" w:rsidR="004A341B" w:rsidRPr="00240099" w:rsidRDefault="004A341B" w:rsidP="000C20D9">
      <w:pPr>
        <w:pStyle w:val="af6"/>
        <w:numPr>
          <w:ilvl w:val="0"/>
          <w:numId w:val="34"/>
        </w:numPr>
      </w:pPr>
      <w:r w:rsidRPr="00240099">
        <w:rPr>
          <w:rFonts w:hint="eastAsia"/>
        </w:rPr>
        <w:t>设备内部带电部件对触及防护应符合GB/T 17045中规定的防直接接触和间接接触保护要求</w:t>
      </w:r>
      <w:r w:rsidR="00400C83" w:rsidRPr="00240099">
        <w:rPr>
          <w:rFonts w:hint="eastAsia"/>
        </w:rPr>
        <w:t>。</w:t>
      </w:r>
    </w:p>
    <w:p w14:paraId="66CBF852" w14:textId="7C9F4200" w:rsidR="004A341B" w:rsidRPr="00240099" w:rsidRDefault="004A341B" w:rsidP="004A341B">
      <w:pPr>
        <w:pStyle w:val="affe"/>
      </w:pPr>
      <w:r w:rsidRPr="00240099">
        <w:rPr>
          <w:rFonts w:hint="eastAsia"/>
        </w:rPr>
        <w:t>主电路连接线</w:t>
      </w:r>
    </w:p>
    <w:p w14:paraId="052BE4D7" w14:textId="77777777" w:rsidR="004A341B" w:rsidRPr="00240099" w:rsidRDefault="004A341B" w:rsidP="004A341B">
      <w:pPr>
        <w:pStyle w:val="afffffffff6"/>
        <w:spacing w:before="0" w:after="0"/>
      </w:pPr>
      <w:r w:rsidRPr="00240099">
        <w:rPr>
          <w:rFonts w:hint="eastAsia"/>
        </w:rPr>
        <w:t>连接线的连接应牢固，不应自由晃动，布线应整齐、美观。</w:t>
      </w:r>
    </w:p>
    <w:p w14:paraId="701FAD8F" w14:textId="0D6D0D7B" w:rsidR="0035269F" w:rsidRDefault="004A341B" w:rsidP="004A341B">
      <w:pPr>
        <w:pStyle w:val="afffffffff6"/>
        <w:spacing w:before="0" w:after="0"/>
      </w:pPr>
      <w:r>
        <w:rPr>
          <w:rFonts w:hint="eastAsia"/>
        </w:rPr>
        <w:t>连接线的额定电压不得低于相应电路的额定工作电压。</w:t>
      </w:r>
    </w:p>
    <w:p w14:paraId="0A52353F" w14:textId="037B2306" w:rsidR="0035269F" w:rsidRDefault="0035269F" w:rsidP="00DF3FDF">
      <w:pPr>
        <w:pStyle w:val="affc"/>
      </w:pPr>
      <w:bookmarkStart w:id="88" w:name="_Toc215254887"/>
      <w:bookmarkStart w:id="89" w:name="_Toc229403168"/>
      <w:r>
        <w:rPr>
          <w:rFonts w:hint="eastAsia"/>
        </w:rPr>
        <w:t>基本要求</w:t>
      </w:r>
      <w:bookmarkEnd w:id="88"/>
      <w:bookmarkEnd w:id="89"/>
    </w:p>
    <w:p w14:paraId="0ED173C1" w14:textId="2C51988F" w:rsidR="0035269F" w:rsidRPr="00240099" w:rsidRDefault="0035269F" w:rsidP="007805B2">
      <w:pPr>
        <w:pStyle w:val="affd"/>
      </w:pPr>
      <w:bookmarkStart w:id="90" w:name="_Toc215254888"/>
      <w:bookmarkStart w:id="91" w:name="_Toc215340576"/>
      <w:bookmarkStart w:id="92" w:name="_Toc224746134"/>
      <w:bookmarkStart w:id="93" w:name="_Toc229403169"/>
      <w:r w:rsidRPr="00240099">
        <w:rPr>
          <w:rFonts w:hint="eastAsia"/>
        </w:rPr>
        <w:t>环境要求</w:t>
      </w:r>
      <w:bookmarkEnd w:id="90"/>
      <w:bookmarkEnd w:id="91"/>
      <w:bookmarkEnd w:id="92"/>
      <w:bookmarkEnd w:id="93"/>
    </w:p>
    <w:p w14:paraId="145259A1" w14:textId="77777777" w:rsidR="0035269F" w:rsidRPr="00240099" w:rsidRDefault="0035269F" w:rsidP="00115748">
      <w:pPr>
        <w:pStyle w:val="affe"/>
      </w:pPr>
      <w:r w:rsidRPr="00240099">
        <w:rPr>
          <w:rFonts w:hint="eastAsia"/>
        </w:rPr>
        <w:t>工作环境</w:t>
      </w:r>
    </w:p>
    <w:p w14:paraId="364536E7" w14:textId="2E22796E" w:rsidR="0035269F" w:rsidRPr="00240099" w:rsidRDefault="00EF5399" w:rsidP="00240099">
      <w:pPr>
        <w:pStyle w:val="afffffa"/>
      </w:pPr>
      <w:r w:rsidRPr="00240099">
        <w:rPr>
          <w:rFonts w:hint="eastAsia"/>
        </w:rPr>
        <w:t>系统工作环境应无爆炸性和破坏绝缘的气体及导电尘埃</w:t>
      </w:r>
      <w:r w:rsidR="0035269F" w:rsidRPr="00240099">
        <w:rPr>
          <w:rFonts w:hint="eastAsia"/>
        </w:rPr>
        <w:t>。</w:t>
      </w:r>
    </w:p>
    <w:p w14:paraId="1858055A" w14:textId="77777777" w:rsidR="0035269F" w:rsidRPr="00240099" w:rsidRDefault="0035269F" w:rsidP="00115748">
      <w:pPr>
        <w:pStyle w:val="affe"/>
      </w:pPr>
      <w:bookmarkStart w:id="94" w:name="_Toc207263639"/>
      <w:bookmarkStart w:id="95" w:name="_Toc209022133"/>
      <w:bookmarkStart w:id="96" w:name="_Toc207264058"/>
      <w:bookmarkStart w:id="97" w:name="_Toc207263984"/>
      <w:r w:rsidRPr="00240099">
        <w:rPr>
          <w:rFonts w:hint="eastAsia"/>
        </w:rPr>
        <w:t>温度条件</w:t>
      </w:r>
      <w:bookmarkEnd w:id="94"/>
      <w:bookmarkEnd w:id="95"/>
      <w:bookmarkEnd w:id="96"/>
      <w:bookmarkEnd w:id="97"/>
    </w:p>
    <w:p w14:paraId="03D2017A" w14:textId="48F1C947" w:rsidR="0035269F" w:rsidRPr="00240099" w:rsidRDefault="0035269F" w:rsidP="00115748">
      <w:pPr>
        <w:pStyle w:val="afffffffff6"/>
      </w:pPr>
      <w:r w:rsidRPr="00240099">
        <w:rPr>
          <w:rFonts w:hint="eastAsia"/>
        </w:rPr>
        <w:t xml:space="preserve">工作温度范围： </w:t>
      </w:r>
      <w:r w:rsidR="008B4960" w:rsidRPr="00240099">
        <w:rPr>
          <w:rFonts w:hint="eastAsia"/>
        </w:rPr>
        <w:t>-20℃</w:t>
      </w:r>
      <w:r w:rsidRPr="00240099">
        <w:rPr>
          <w:rFonts w:hint="eastAsia"/>
        </w:rPr>
        <w:t xml:space="preserve">～40℃；储运温度范围： </w:t>
      </w:r>
      <w:r w:rsidR="00760A84" w:rsidRPr="00240099">
        <w:rPr>
          <w:rFonts w:hint="eastAsia"/>
        </w:rPr>
        <w:t>-40℃</w:t>
      </w:r>
      <w:r w:rsidRPr="00240099">
        <w:rPr>
          <w:rFonts w:hint="eastAsia"/>
        </w:rPr>
        <w:t>～70℃。</w:t>
      </w:r>
    </w:p>
    <w:p w14:paraId="2A8F4624" w14:textId="2E7E9B89" w:rsidR="0035269F" w:rsidRDefault="00EF5399" w:rsidP="00115748">
      <w:pPr>
        <w:pStyle w:val="afffffffff6"/>
      </w:pPr>
      <w:r>
        <w:rPr>
          <w:rFonts w:hint="eastAsia"/>
        </w:rPr>
        <w:t>40</w:t>
      </w:r>
      <w:r w:rsidR="0035269F">
        <w:rPr>
          <w:rFonts w:hint="eastAsia"/>
        </w:rPr>
        <w:t>℃以上允许降容使用，降容要求可由制造商和用户协商确定。</w:t>
      </w:r>
    </w:p>
    <w:p w14:paraId="55829BFB" w14:textId="77777777" w:rsidR="0035269F" w:rsidRDefault="0035269F" w:rsidP="00115748">
      <w:pPr>
        <w:pStyle w:val="affe"/>
      </w:pPr>
      <w:bookmarkStart w:id="98" w:name="_Toc207263985"/>
      <w:bookmarkStart w:id="99" w:name="_Toc207264059"/>
      <w:bookmarkStart w:id="100" w:name="_Toc209022134"/>
      <w:bookmarkStart w:id="101" w:name="_Toc207263640"/>
      <w:r>
        <w:rPr>
          <w:rFonts w:hint="eastAsia"/>
        </w:rPr>
        <w:t>湿度条件</w:t>
      </w:r>
      <w:bookmarkEnd w:id="98"/>
      <w:bookmarkEnd w:id="99"/>
      <w:bookmarkEnd w:id="100"/>
      <w:bookmarkEnd w:id="101"/>
    </w:p>
    <w:p w14:paraId="0EA6E246" w14:textId="77777777" w:rsidR="0035269F" w:rsidRDefault="0035269F" w:rsidP="00240099">
      <w:pPr>
        <w:pStyle w:val="afffffa"/>
      </w:pPr>
      <w:r>
        <w:rPr>
          <w:rFonts w:hint="eastAsia"/>
        </w:rPr>
        <w:t>工作相对湿度不大于90%（40℃±2℃）；存储相对湿度不大于95%（40℃±2℃）。</w:t>
      </w:r>
    </w:p>
    <w:p w14:paraId="33435519" w14:textId="77777777" w:rsidR="0035269F" w:rsidRDefault="0035269F" w:rsidP="00115748">
      <w:pPr>
        <w:pStyle w:val="affe"/>
      </w:pPr>
      <w:r>
        <w:rPr>
          <w:rFonts w:hint="eastAsia"/>
        </w:rPr>
        <w:t>海拔要求</w:t>
      </w:r>
    </w:p>
    <w:p w14:paraId="4477E629" w14:textId="6B5DBB9D" w:rsidR="0035269F" w:rsidRDefault="0037649F" w:rsidP="00240099">
      <w:pPr>
        <w:pStyle w:val="afffffa"/>
      </w:pPr>
      <w:r w:rsidRPr="002B4A88">
        <w:rPr>
          <w:rFonts w:hint="eastAsia"/>
        </w:rPr>
        <w:t>海拔高度应不超过</w:t>
      </w:r>
      <w:r w:rsidR="00F04964">
        <w:rPr>
          <w:rFonts w:hint="eastAsia"/>
        </w:rPr>
        <w:t>2</w:t>
      </w:r>
      <w:r w:rsidRPr="002B4A88">
        <w:rPr>
          <w:rFonts w:hint="eastAsia"/>
        </w:rPr>
        <w:t>000m，若在海拔超过</w:t>
      </w:r>
      <w:r w:rsidR="00F04964">
        <w:rPr>
          <w:rFonts w:hint="eastAsia"/>
        </w:rPr>
        <w:t>2</w:t>
      </w:r>
      <w:r w:rsidRPr="002B4A88">
        <w:rPr>
          <w:rFonts w:hint="eastAsia"/>
        </w:rPr>
        <w:t>000m地区使用时，应按照GB/T 20626.1的规定降容使用， 中压接口柜按照GB/T 11022-2020进行绝缘修正。</w:t>
      </w:r>
    </w:p>
    <w:p w14:paraId="46C58DB5" w14:textId="77777777" w:rsidR="0035269F" w:rsidRDefault="0035269F" w:rsidP="007805B2">
      <w:pPr>
        <w:pStyle w:val="affd"/>
      </w:pPr>
      <w:bookmarkStart w:id="102" w:name="_Toc215254889"/>
      <w:bookmarkStart w:id="103" w:name="_Toc215340577"/>
      <w:bookmarkStart w:id="104" w:name="_Toc224746135"/>
      <w:bookmarkStart w:id="105" w:name="_Toc229403170"/>
      <w:r>
        <w:rPr>
          <w:rFonts w:hint="eastAsia"/>
        </w:rPr>
        <w:t>交流输入要求</w:t>
      </w:r>
      <w:bookmarkEnd w:id="102"/>
      <w:bookmarkEnd w:id="103"/>
      <w:bookmarkEnd w:id="104"/>
      <w:bookmarkEnd w:id="105"/>
    </w:p>
    <w:p w14:paraId="23DA384A" w14:textId="77777777" w:rsidR="0035269F" w:rsidRDefault="0035269F" w:rsidP="00115748">
      <w:pPr>
        <w:pStyle w:val="affe"/>
      </w:pPr>
      <w:r>
        <w:rPr>
          <w:rFonts w:hint="eastAsia"/>
        </w:rPr>
        <w:t>电压额定值及变动范围</w:t>
      </w:r>
    </w:p>
    <w:p w14:paraId="05AE3911" w14:textId="74150F3D" w:rsidR="0035269F" w:rsidRDefault="00FF7021" w:rsidP="00240099">
      <w:pPr>
        <w:pStyle w:val="afffffa"/>
      </w:pPr>
      <w:r w:rsidRPr="00FF7021">
        <w:t>交流输入应为三相，额定线电压10kV~35kV， 变动范围-15%～+15% 时系统应能正常工作</w:t>
      </w:r>
      <w:r w:rsidR="007E5E15" w:rsidRPr="002B4A88">
        <w:rPr>
          <w:rFonts w:hint="eastAsia"/>
        </w:rPr>
        <w:t>。</w:t>
      </w:r>
    </w:p>
    <w:p w14:paraId="07CFEDE9" w14:textId="77777777" w:rsidR="0035269F" w:rsidRDefault="0035269F" w:rsidP="00115748">
      <w:pPr>
        <w:pStyle w:val="affe"/>
      </w:pPr>
      <w:r>
        <w:rPr>
          <w:rFonts w:hint="eastAsia"/>
        </w:rPr>
        <w:t>额定频率</w:t>
      </w:r>
    </w:p>
    <w:p w14:paraId="4EE6C7FB" w14:textId="79E93E34" w:rsidR="0035269F" w:rsidRPr="00E71D02" w:rsidRDefault="0035269F" w:rsidP="00240099">
      <w:pPr>
        <w:pStyle w:val="afffffa"/>
      </w:pPr>
      <w:r>
        <w:rPr>
          <w:rFonts w:hint="eastAsia"/>
        </w:rPr>
        <w:t>交流输入额定频率为50Hz</w:t>
      </w:r>
      <w:r w:rsidR="00E71D02">
        <w:rPr>
          <w:rFonts w:hint="eastAsia"/>
        </w:rPr>
        <w:t>。</w:t>
      </w:r>
    </w:p>
    <w:p w14:paraId="0692B4D7" w14:textId="77777777" w:rsidR="0035269F" w:rsidRDefault="0035269F" w:rsidP="00115748">
      <w:pPr>
        <w:pStyle w:val="affe"/>
      </w:pPr>
      <w:r>
        <w:rPr>
          <w:rFonts w:hint="eastAsia"/>
        </w:rPr>
        <w:lastRenderedPageBreak/>
        <w:t>电压总谐波畸变率</w:t>
      </w:r>
    </w:p>
    <w:p w14:paraId="4530489D" w14:textId="77777777" w:rsidR="0035269F" w:rsidRDefault="0035269F" w:rsidP="00240099">
      <w:pPr>
        <w:pStyle w:val="afffffa"/>
      </w:pPr>
      <w:r>
        <w:rPr>
          <w:rFonts w:hint="eastAsia"/>
        </w:rPr>
        <w:t>系统输入电压总谐波畸变率不大于5%时，系统应能正常工作。</w:t>
      </w:r>
    </w:p>
    <w:p w14:paraId="685E84D3" w14:textId="1745F535" w:rsidR="0035269F" w:rsidRDefault="0035269F" w:rsidP="00115748">
      <w:pPr>
        <w:pStyle w:val="affe"/>
      </w:pPr>
      <w:r>
        <w:rPr>
          <w:rFonts w:hint="eastAsia"/>
        </w:rPr>
        <w:t>功率因数</w:t>
      </w:r>
    </w:p>
    <w:p w14:paraId="0D1A9209" w14:textId="1D1BA901" w:rsidR="0035269F" w:rsidRDefault="0035269F" w:rsidP="00240099">
      <w:pPr>
        <w:pStyle w:val="afffffa"/>
      </w:pPr>
      <w:r>
        <w:rPr>
          <w:rFonts w:hint="eastAsia"/>
        </w:rPr>
        <w:t>系统输入功率因数应满足表1的要求。</w:t>
      </w:r>
    </w:p>
    <w:p w14:paraId="4F610EA7" w14:textId="77777777" w:rsidR="0035269F" w:rsidRDefault="0035269F" w:rsidP="00FF7021">
      <w:pPr>
        <w:pStyle w:val="a"/>
      </w:pPr>
      <w:r>
        <w:rPr>
          <w:rFonts w:hint="eastAsia"/>
        </w:rPr>
        <w:t>系统输入功率因数</w:t>
      </w:r>
    </w:p>
    <w:tbl>
      <w:tblPr>
        <w:tblStyle w:val="TableNormal"/>
        <w:tblW w:w="21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186"/>
      </w:tblGrid>
      <w:tr w:rsidR="0035269F" w:rsidRPr="000E5178" w14:paraId="0C130F6F" w14:textId="77777777" w:rsidTr="00841303">
        <w:trPr>
          <w:trHeight w:val="20"/>
          <w:jc w:val="center"/>
        </w:trPr>
        <w:tc>
          <w:tcPr>
            <w:tcW w:w="2338" w:type="pct"/>
            <w:vAlign w:val="center"/>
          </w:tcPr>
          <w:p w14:paraId="597BFD06" w14:textId="77777777" w:rsidR="0035269F" w:rsidRPr="000E5178" w:rsidRDefault="0035269F" w:rsidP="00240099">
            <w:pPr>
              <w:pStyle w:val="affffffffff"/>
            </w:pPr>
            <w:r w:rsidRPr="000E5178">
              <w:t>负载率</w:t>
            </w:r>
          </w:p>
        </w:tc>
        <w:tc>
          <w:tcPr>
            <w:tcW w:w="2662" w:type="pct"/>
            <w:vAlign w:val="center"/>
          </w:tcPr>
          <w:p w14:paraId="04A6BFA7" w14:textId="77777777" w:rsidR="0035269F" w:rsidRPr="000E5178" w:rsidRDefault="0035269F" w:rsidP="00240099">
            <w:pPr>
              <w:pStyle w:val="affffffffff"/>
            </w:pPr>
            <w:r w:rsidRPr="000E5178">
              <w:t>输入功率因数</w:t>
            </w:r>
          </w:p>
        </w:tc>
      </w:tr>
      <w:tr w:rsidR="0035269F" w:rsidRPr="000E5178" w14:paraId="67436037" w14:textId="77777777" w:rsidTr="00841303">
        <w:trPr>
          <w:trHeight w:val="20"/>
          <w:jc w:val="center"/>
        </w:trPr>
        <w:tc>
          <w:tcPr>
            <w:tcW w:w="2338" w:type="pct"/>
            <w:vAlign w:val="center"/>
          </w:tcPr>
          <w:p w14:paraId="5243DDC7" w14:textId="77777777" w:rsidR="0035269F" w:rsidRPr="000E5178" w:rsidRDefault="0035269F" w:rsidP="00240099">
            <w:pPr>
              <w:pStyle w:val="affffffffff"/>
            </w:pPr>
            <w:r w:rsidRPr="000E5178">
              <w:t>100%</w:t>
            </w:r>
          </w:p>
        </w:tc>
        <w:tc>
          <w:tcPr>
            <w:tcW w:w="2662" w:type="pct"/>
            <w:vAlign w:val="center"/>
          </w:tcPr>
          <w:p w14:paraId="10A00DF0" w14:textId="77777777" w:rsidR="0035269F" w:rsidRPr="000E5178" w:rsidRDefault="0035269F" w:rsidP="00240099">
            <w:pPr>
              <w:pStyle w:val="affffffffff"/>
            </w:pPr>
            <w:r w:rsidRPr="000E5178">
              <w:t>≥</w:t>
            </w:r>
            <w:r w:rsidRPr="000E5178">
              <w:t>0.985</w:t>
            </w:r>
          </w:p>
        </w:tc>
      </w:tr>
      <w:tr w:rsidR="0035269F" w:rsidRPr="000E5178" w14:paraId="05C29499" w14:textId="77777777" w:rsidTr="00841303">
        <w:trPr>
          <w:trHeight w:val="20"/>
          <w:jc w:val="center"/>
        </w:trPr>
        <w:tc>
          <w:tcPr>
            <w:tcW w:w="2338" w:type="pct"/>
            <w:vAlign w:val="center"/>
          </w:tcPr>
          <w:p w14:paraId="1ECF0862" w14:textId="77777777" w:rsidR="0035269F" w:rsidRPr="000E5178" w:rsidRDefault="0035269F" w:rsidP="00240099">
            <w:pPr>
              <w:pStyle w:val="affffffffff"/>
            </w:pPr>
            <w:r w:rsidRPr="000E5178">
              <w:t>70%</w:t>
            </w:r>
          </w:p>
        </w:tc>
        <w:tc>
          <w:tcPr>
            <w:tcW w:w="2662" w:type="pct"/>
            <w:vAlign w:val="center"/>
          </w:tcPr>
          <w:p w14:paraId="07814862" w14:textId="77777777" w:rsidR="0035269F" w:rsidRPr="000E5178" w:rsidRDefault="0035269F" w:rsidP="00240099">
            <w:pPr>
              <w:pStyle w:val="affffffffff"/>
            </w:pPr>
            <w:r w:rsidRPr="000E5178">
              <w:t>≥</w:t>
            </w:r>
            <w:r w:rsidRPr="000E5178">
              <w:t>0.985</w:t>
            </w:r>
          </w:p>
        </w:tc>
      </w:tr>
      <w:tr w:rsidR="0035269F" w:rsidRPr="000E5178" w14:paraId="23F95CBE" w14:textId="77777777" w:rsidTr="00841303">
        <w:trPr>
          <w:trHeight w:val="20"/>
          <w:jc w:val="center"/>
        </w:trPr>
        <w:tc>
          <w:tcPr>
            <w:tcW w:w="2338" w:type="pct"/>
            <w:vAlign w:val="center"/>
          </w:tcPr>
          <w:p w14:paraId="14CB5F84" w14:textId="77777777" w:rsidR="0035269F" w:rsidRPr="000E5178" w:rsidRDefault="0035269F" w:rsidP="00240099">
            <w:pPr>
              <w:pStyle w:val="affffffffff"/>
            </w:pPr>
            <w:r w:rsidRPr="000E5178">
              <w:t>50%</w:t>
            </w:r>
          </w:p>
        </w:tc>
        <w:tc>
          <w:tcPr>
            <w:tcW w:w="2662" w:type="pct"/>
            <w:vAlign w:val="center"/>
          </w:tcPr>
          <w:p w14:paraId="591C0BB1" w14:textId="77777777" w:rsidR="0035269F" w:rsidRPr="000E5178" w:rsidRDefault="0035269F" w:rsidP="00240099">
            <w:pPr>
              <w:pStyle w:val="affffffffff"/>
            </w:pPr>
            <w:r w:rsidRPr="000E5178">
              <w:t>≥</w:t>
            </w:r>
            <w:r w:rsidRPr="000E5178">
              <w:t>0.985</w:t>
            </w:r>
          </w:p>
        </w:tc>
      </w:tr>
      <w:tr w:rsidR="0035269F" w:rsidRPr="000E5178" w14:paraId="0D8230D1" w14:textId="77777777" w:rsidTr="00841303">
        <w:trPr>
          <w:trHeight w:val="20"/>
          <w:jc w:val="center"/>
        </w:trPr>
        <w:tc>
          <w:tcPr>
            <w:tcW w:w="2338" w:type="pct"/>
            <w:vAlign w:val="center"/>
          </w:tcPr>
          <w:p w14:paraId="3067BDE4" w14:textId="77777777" w:rsidR="0035269F" w:rsidRPr="000E5178" w:rsidRDefault="0035269F" w:rsidP="00240099">
            <w:pPr>
              <w:pStyle w:val="affffffffff"/>
            </w:pPr>
            <w:r w:rsidRPr="000E5178">
              <w:t>30%</w:t>
            </w:r>
          </w:p>
        </w:tc>
        <w:tc>
          <w:tcPr>
            <w:tcW w:w="2662" w:type="pct"/>
            <w:vAlign w:val="center"/>
          </w:tcPr>
          <w:p w14:paraId="16EC97A4" w14:textId="77777777" w:rsidR="0035269F" w:rsidRPr="000E5178" w:rsidRDefault="0035269F" w:rsidP="00240099">
            <w:pPr>
              <w:pStyle w:val="affffffffff"/>
            </w:pPr>
            <w:r w:rsidRPr="000E5178">
              <w:t>≥</w:t>
            </w:r>
            <w:r w:rsidRPr="000E5178">
              <w:t>0.985</w:t>
            </w:r>
          </w:p>
        </w:tc>
      </w:tr>
    </w:tbl>
    <w:p w14:paraId="56978B48" w14:textId="045C0E75" w:rsidR="0035269F" w:rsidRDefault="0035269F" w:rsidP="00115748">
      <w:pPr>
        <w:pStyle w:val="affe"/>
      </w:pPr>
      <w:r>
        <w:rPr>
          <w:rFonts w:hint="eastAsia"/>
        </w:rPr>
        <w:t>电流总谐波畸变率</w:t>
      </w:r>
    </w:p>
    <w:p w14:paraId="0EC71C54" w14:textId="762AAEB3" w:rsidR="0035269F" w:rsidRDefault="0035269F" w:rsidP="00240099">
      <w:pPr>
        <w:pStyle w:val="afffffa"/>
      </w:pPr>
      <w:r w:rsidRPr="00240099">
        <w:rPr>
          <w:rFonts w:hint="eastAsia"/>
        </w:rPr>
        <w:t>系统输入电流总谐波畸变率</w:t>
      </w:r>
      <w:r w:rsidR="002622BE" w:rsidRPr="00240099">
        <w:rPr>
          <w:rFonts w:hint="eastAsia"/>
        </w:rPr>
        <w:t>应在满足纯阻性负载下测试，</w:t>
      </w:r>
      <w:r w:rsidRPr="00240099">
        <w:rPr>
          <w:rFonts w:hint="eastAsia"/>
        </w:rPr>
        <w:t>满足表2要求。</w:t>
      </w:r>
    </w:p>
    <w:p w14:paraId="07968DD3" w14:textId="77777777" w:rsidR="0035269F" w:rsidRDefault="0035269F" w:rsidP="00FF7021">
      <w:pPr>
        <w:pStyle w:val="a"/>
      </w:pPr>
      <w:r>
        <w:rPr>
          <w:rFonts w:hint="eastAsia"/>
        </w:rPr>
        <w:t>输入电流总谐波畸变率</w:t>
      </w:r>
    </w:p>
    <w:tbl>
      <w:tblPr>
        <w:tblStyle w:val="TableNormal"/>
        <w:tblW w:w="3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3"/>
        <w:gridCol w:w="2038"/>
      </w:tblGrid>
      <w:tr w:rsidR="0035269F" w:rsidRPr="000E5178" w14:paraId="49719A0A" w14:textId="77777777" w:rsidTr="00841303">
        <w:trPr>
          <w:jc w:val="center"/>
        </w:trPr>
        <w:tc>
          <w:tcPr>
            <w:tcW w:w="1643" w:type="dxa"/>
            <w:vAlign w:val="center"/>
          </w:tcPr>
          <w:p w14:paraId="35CB79D2" w14:textId="77777777" w:rsidR="0035269F" w:rsidRPr="000E5178" w:rsidRDefault="0035269F" w:rsidP="00240099">
            <w:pPr>
              <w:pStyle w:val="affffffffff"/>
            </w:pPr>
            <w:r w:rsidRPr="000E5178">
              <w:t>负载率</w:t>
            </w:r>
          </w:p>
        </w:tc>
        <w:tc>
          <w:tcPr>
            <w:tcW w:w="2038" w:type="dxa"/>
            <w:vAlign w:val="center"/>
          </w:tcPr>
          <w:p w14:paraId="5A0D4088" w14:textId="77777777" w:rsidR="0035269F" w:rsidRPr="000E5178" w:rsidRDefault="0035269F" w:rsidP="00240099">
            <w:pPr>
              <w:pStyle w:val="affffffffff"/>
              <w:rPr>
                <w:lang w:eastAsia="zh-CN"/>
              </w:rPr>
            </w:pPr>
            <w:r w:rsidRPr="000E5178">
              <w:rPr>
                <w:lang w:eastAsia="zh-CN"/>
              </w:rPr>
              <w:t>输入电流总谐波畸变率</w:t>
            </w:r>
          </w:p>
        </w:tc>
      </w:tr>
      <w:tr w:rsidR="0035269F" w:rsidRPr="000E5178" w14:paraId="421F9F2B" w14:textId="77777777" w:rsidTr="00841303">
        <w:trPr>
          <w:jc w:val="center"/>
        </w:trPr>
        <w:tc>
          <w:tcPr>
            <w:tcW w:w="1643" w:type="dxa"/>
            <w:vAlign w:val="center"/>
          </w:tcPr>
          <w:p w14:paraId="262F5C68" w14:textId="77777777" w:rsidR="0035269F" w:rsidRPr="00AF3CA4" w:rsidRDefault="0035269F" w:rsidP="00240099">
            <w:pPr>
              <w:pStyle w:val="affffffffff"/>
            </w:pPr>
            <w:r w:rsidRPr="00AF3CA4">
              <w:t>100%</w:t>
            </w:r>
          </w:p>
        </w:tc>
        <w:tc>
          <w:tcPr>
            <w:tcW w:w="2038" w:type="dxa"/>
            <w:vAlign w:val="center"/>
          </w:tcPr>
          <w:p w14:paraId="01F8D568" w14:textId="0EEE606B" w:rsidR="0035269F" w:rsidRPr="00AF3CA4" w:rsidRDefault="0035269F" w:rsidP="00240099">
            <w:pPr>
              <w:pStyle w:val="affffffffff"/>
            </w:pPr>
            <w:r w:rsidRPr="00AF3CA4">
              <w:t>≤</w:t>
            </w:r>
            <w:r w:rsidR="00765817" w:rsidRPr="00AF3CA4">
              <w:rPr>
                <w:rFonts w:hint="eastAsia"/>
                <w:lang w:eastAsia="zh-CN"/>
              </w:rPr>
              <w:t>5</w:t>
            </w:r>
            <w:r w:rsidRPr="00AF3CA4">
              <w:t>%</w:t>
            </w:r>
          </w:p>
        </w:tc>
      </w:tr>
      <w:tr w:rsidR="0035269F" w:rsidRPr="000E5178" w14:paraId="6589392D" w14:textId="77777777" w:rsidTr="00841303">
        <w:trPr>
          <w:jc w:val="center"/>
        </w:trPr>
        <w:tc>
          <w:tcPr>
            <w:tcW w:w="1643" w:type="dxa"/>
            <w:vAlign w:val="center"/>
          </w:tcPr>
          <w:p w14:paraId="522A0ACA" w14:textId="77777777" w:rsidR="0035269F" w:rsidRPr="00AF3CA4" w:rsidRDefault="0035269F" w:rsidP="00240099">
            <w:pPr>
              <w:pStyle w:val="affffffffff"/>
            </w:pPr>
            <w:r w:rsidRPr="00AF3CA4">
              <w:rPr>
                <w:lang w:eastAsia="zh-CN"/>
              </w:rPr>
              <w:t>5</w:t>
            </w:r>
            <w:r w:rsidRPr="00AF3CA4">
              <w:t>0%</w:t>
            </w:r>
          </w:p>
        </w:tc>
        <w:tc>
          <w:tcPr>
            <w:tcW w:w="2038" w:type="dxa"/>
            <w:vAlign w:val="center"/>
          </w:tcPr>
          <w:p w14:paraId="31ECD3E1" w14:textId="4EF548D9" w:rsidR="0035269F" w:rsidRPr="00AF3CA4" w:rsidRDefault="0035269F" w:rsidP="00240099">
            <w:pPr>
              <w:pStyle w:val="affffffffff"/>
            </w:pPr>
            <w:r w:rsidRPr="00AF3CA4">
              <w:t>≤</w:t>
            </w:r>
            <w:r w:rsidR="00765817" w:rsidRPr="00AF3CA4">
              <w:rPr>
                <w:rFonts w:hint="eastAsia"/>
                <w:lang w:eastAsia="zh-CN"/>
              </w:rPr>
              <w:t>7</w:t>
            </w:r>
            <w:r w:rsidRPr="00AF3CA4">
              <w:t>%</w:t>
            </w:r>
          </w:p>
        </w:tc>
      </w:tr>
      <w:tr w:rsidR="00516CC8" w:rsidRPr="000E5178" w14:paraId="299D5732" w14:textId="77777777" w:rsidTr="00841303">
        <w:trPr>
          <w:jc w:val="center"/>
        </w:trPr>
        <w:tc>
          <w:tcPr>
            <w:tcW w:w="1643" w:type="dxa"/>
            <w:vAlign w:val="center"/>
          </w:tcPr>
          <w:p w14:paraId="493EB6BC" w14:textId="0DDCEE14" w:rsidR="00516CC8" w:rsidRPr="00AF3CA4" w:rsidRDefault="00765817" w:rsidP="00240099">
            <w:pPr>
              <w:pStyle w:val="affffffffff"/>
              <w:rPr>
                <w:lang w:eastAsia="zh-CN"/>
              </w:rPr>
            </w:pPr>
            <w:r w:rsidRPr="00AF3CA4">
              <w:rPr>
                <w:rFonts w:hint="eastAsia"/>
                <w:lang w:eastAsia="zh-CN"/>
              </w:rPr>
              <w:t>2</w:t>
            </w:r>
            <w:r w:rsidR="00516CC8" w:rsidRPr="00AF3CA4">
              <w:rPr>
                <w:rFonts w:hint="eastAsia"/>
                <w:lang w:eastAsia="zh-CN"/>
              </w:rPr>
              <w:t>0%</w:t>
            </w:r>
          </w:p>
        </w:tc>
        <w:tc>
          <w:tcPr>
            <w:tcW w:w="2038" w:type="dxa"/>
            <w:vAlign w:val="center"/>
          </w:tcPr>
          <w:p w14:paraId="05F52BC8" w14:textId="24FA489E" w:rsidR="00516CC8" w:rsidRPr="00AF3CA4" w:rsidRDefault="00765817" w:rsidP="00240099">
            <w:pPr>
              <w:pStyle w:val="affffffffff"/>
            </w:pPr>
            <w:r w:rsidRPr="00AF3CA4">
              <w:t>≤</w:t>
            </w:r>
            <w:r w:rsidRPr="00AF3CA4">
              <w:rPr>
                <w:rFonts w:hint="eastAsia"/>
                <w:lang w:eastAsia="zh-CN"/>
              </w:rPr>
              <w:t>10</w:t>
            </w:r>
            <w:r w:rsidRPr="00AF3CA4">
              <w:t>%</w:t>
            </w:r>
          </w:p>
        </w:tc>
      </w:tr>
      <w:tr w:rsidR="0035269F" w:rsidRPr="000E5178" w14:paraId="326D781D" w14:textId="77777777" w:rsidTr="00841303">
        <w:trPr>
          <w:jc w:val="center"/>
        </w:trPr>
        <w:tc>
          <w:tcPr>
            <w:tcW w:w="1643" w:type="dxa"/>
            <w:vAlign w:val="center"/>
          </w:tcPr>
          <w:p w14:paraId="5C635667" w14:textId="77777777" w:rsidR="0035269F" w:rsidRPr="00AF3CA4" w:rsidRDefault="0035269F" w:rsidP="00240099">
            <w:pPr>
              <w:pStyle w:val="affffffffff"/>
            </w:pPr>
            <w:r w:rsidRPr="00AF3CA4">
              <w:rPr>
                <w:lang w:eastAsia="zh-CN"/>
              </w:rPr>
              <w:t>1</w:t>
            </w:r>
            <w:r w:rsidRPr="00AF3CA4">
              <w:t>0%</w:t>
            </w:r>
          </w:p>
        </w:tc>
        <w:tc>
          <w:tcPr>
            <w:tcW w:w="2038" w:type="dxa"/>
            <w:vAlign w:val="center"/>
          </w:tcPr>
          <w:p w14:paraId="69F68C33" w14:textId="74FDDD65" w:rsidR="0035269F" w:rsidRPr="00AF3CA4" w:rsidRDefault="0035269F" w:rsidP="00240099">
            <w:pPr>
              <w:pStyle w:val="affffffffff"/>
            </w:pPr>
            <w:r w:rsidRPr="00AF3CA4">
              <w:t>≤</w:t>
            </w:r>
            <w:r w:rsidR="0020375F" w:rsidRPr="00AF3CA4">
              <w:rPr>
                <w:rFonts w:hint="eastAsia"/>
                <w:lang w:eastAsia="zh-CN"/>
              </w:rPr>
              <w:t>1</w:t>
            </w:r>
            <w:r w:rsidRPr="00AF3CA4">
              <w:rPr>
                <w:lang w:eastAsia="zh-CN"/>
              </w:rPr>
              <w:t>5</w:t>
            </w:r>
            <w:r w:rsidRPr="00AF3CA4">
              <w:t>%</w:t>
            </w:r>
          </w:p>
        </w:tc>
      </w:tr>
    </w:tbl>
    <w:p w14:paraId="2CA5C67B" w14:textId="77777777" w:rsidR="0035269F" w:rsidRDefault="0035269F" w:rsidP="00240099">
      <w:pPr>
        <w:pStyle w:val="afffffa"/>
      </w:pPr>
    </w:p>
    <w:p w14:paraId="6EBC1D45" w14:textId="4DE45FEA" w:rsidR="0035269F" w:rsidRDefault="0035269F" w:rsidP="007805B2">
      <w:pPr>
        <w:pStyle w:val="affd"/>
      </w:pPr>
      <w:bookmarkStart w:id="106" w:name="_Toc215254890"/>
      <w:bookmarkStart w:id="107" w:name="_Toc215340578"/>
      <w:bookmarkStart w:id="108" w:name="_Toc224746136"/>
      <w:bookmarkStart w:id="109" w:name="_Toc229403171"/>
      <w:r>
        <w:rPr>
          <w:rFonts w:hint="eastAsia"/>
        </w:rPr>
        <w:t>系统要求</w:t>
      </w:r>
      <w:bookmarkEnd w:id="106"/>
      <w:bookmarkEnd w:id="107"/>
      <w:bookmarkEnd w:id="108"/>
      <w:bookmarkEnd w:id="109"/>
    </w:p>
    <w:p w14:paraId="41BBCFEF" w14:textId="4D501450" w:rsidR="0035269F" w:rsidRDefault="0035269F" w:rsidP="00115748">
      <w:pPr>
        <w:pStyle w:val="affe"/>
      </w:pPr>
      <w:r>
        <w:rPr>
          <w:rFonts w:hint="eastAsia"/>
        </w:rPr>
        <w:t>输出额定电压要求</w:t>
      </w:r>
    </w:p>
    <w:p w14:paraId="5D24E501" w14:textId="77777777" w:rsidR="0035269F" w:rsidRDefault="0035269F" w:rsidP="00115748">
      <w:pPr>
        <w:pStyle w:val="afffffffff6"/>
      </w:pPr>
      <w:r>
        <w:rPr>
          <w:rFonts w:hint="eastAsia"/>
        </w:rPr>
        <w:t>系统直流输出标称电压为240V/336V/800V，  输出电压变化范围应满足表3要求。</w:t>
      </w:r>
    </w:p>
    <w:p w14:paraId="6B7247C1" w14:textId="77777777" w:rsidR="0035269F" w:rsidRDefault="0035269F" w:rsidP="00FF7021">
      <w:pPr>
        <w:pStyle w:val="a"/>
      </w:pPr>
      <w:r>
        <w:rPr>
          <w:rFonts w:hint="eastAsia"/>
        </w:rPr>
        <w:t>直流输出电压变化范围</w:t>
      </w:r>
    </w:p>
    <w:tbl>
      <w:tblPr>
        <w:tblStyle w:val="TableNormal"/>
        <w:tblW w:w="6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8"/>
        <w:gridCol w:w="2976"/>
        <w:gridCol w:w="2268"/>
      </w:tblGrid>
      <w:tr w:rsidR="0035269F" w:rsidRPr="000E5178" w14:paraId="243E0A1C" w14:textId="77777777" w:rsidTr="00841303">
        <w:trPr>
          <w:trHeight w:val="571"/>
          <w:jc w:val="center"/>
        </w:trPr>
        <w:tc>
          <w:tcPr>
            <w:tcW w:w="1508" w:type="dxa"/>
            <w:vAlign w:val="center"/>
          </w:tcPr>
          <w:p w14:paraId="1A37A2A3" w14:textId="77777777" w:rsidR="0035269F" w:rsidRPr="000E5178" w:rsidRDefault="0035269F" w:rsidP="00240099">
            <w:pPr>
              <w:pStyle w:val="affffffffff"/>
            </w:pPr>
            <w:r w:rsidRPr="000E5178">
              <w:t>标称电压</w:t>
            </w:r>
          </w:p>
        </w:tc>
        <w:tc>
          <w:tcPr>
            <w:tcW w:w="2976" w:type="dxa"/>
            <w:vAlign w:val="center"/>
          </w:tcPr>
          <w:p w14:paraId="636713DD" w14:textId="77777777" w:rsidR="0035269F" w:rsidRPr="000E5178" w:rsidRDefault="0035269F" w:rsidP="00240099">
            <w:pPr>
              <w:pStyle w:val="affffffffff"/>
              <w:rPr>
                <w:lang w:eastAsia="zh-CN"/>
              </w:rPr>
            </w:pPr>
            <w:r w:rsidRPr="000E5178">
              <w:rPr>
                <w:lang w:eastAsia="zh-CN"/>
              </w:rPr>
              <w:t>系统输出电压可调范围</w:t>
            </w:r>
          </w:p>
        </w:tc>
        <w:tc>
          <w:tcPr>
            <w:tcW w:w="2268" w:type="dxa"/>
            <w:vAlign w:val="center"/>
          </w:tcPr>
          <w:p w14:paraId="0471FE86" w14:textId="77777777" w:rsidR="0035269F" w:rsidRPr="000E5178" w:rsidRDefault="0035269F" w:rsidP="00240099">
            <w:pPr>
              <w:pStyle w:val="affffffffff"/>
            </w:pPr>
            <w:r w:rsidRPr="000E5178">
              <w:t>受电端子电压范围</w:t>
            </w:r>
          </w:p>
        </w:tc>
      </w:tr>
      <w:tr w:rsidR="0035269F" w:rsidRPr="000E5178" w14:paraId="61C5674C" w14:textId="77777777" w:rsidTr="00841303">
        <w:trPr>
          <w:trHeight w:val="537"/>
          <w:jc w:val="center"/>
        </w:trPr>
        <w:tc>
          <w:tcPr>
            <w:tcW w:w="1508" w:type="dxa"/>
            <w:vAlign w:val="center"/>
          </w:tcPr>
          <w:p w14:paraId="7B16AD2F" w14:textId="77777777" w:rsidR="0035269F" w:rsidRPr="000E5178" w:rsidRDefault="0035269F" w:rsidP="00240099">
            <w:pPr>
              <w:pStyle w:val="affffffffff"/>
            </w:pPr>
            <w:r w:rsidRPr="000E5178">
              <w:t>240V</w:t>
            </w:r>
          </w:p>
        </w:tc>
        <w:tc>
          <w:tcPr>
            <w:tcW w:w="2976" w:type="dxa"/>
            <w:vAlign w:val="center"/>
          </w:tcPr>
          <w:p w14:paraId="2FFEDC30" w14:textId="0F29683F" w:rsidR="0035269F" w:rsidRPr="000E5178" w:rsidRDefault="0035269F" w:rsidP="00240099">
            <w:pPr>
              <w:pStyle w:val="affffffffff"/>
            </w:pPr>
            <w:r w:rsidRPr="000E5178">
              <w:t>200V</w:t>
            </w:r>
            <w:r w:rsidR="00B66BD9" w:rsidRPr="00B66BD9">
              <w:rPr>
                <w:rFonts w:eastAsia="宋体" w:hAnsi="宋体" w:hint="eastAsia"/>
                <w:lang w:eastAsia="zh-CN"/>
              </w:rPr>
              <w:t>～</w:t>
            </w:r>
            <w:r w:rsidRPr="000E5178">
              <w:t>288V</w:t>
            </w:r>
          </w:p>
        </w:tc>
        <w:tc>
          <w:tcPr>
            <w:tcW w:w="2268" w:type="dxa"/>
            <w:vAlign w:val="center"/>
          </w:tcPr>
          <w:p w14:paraId="5F51D781" w14:textId="5F65A54B" w:rsidR="0035269F" w:rsidRPr="000E5178" w:rsidRDefault="0035269F" w:rsidP="00240099">
            <w:pPr>
              <w:pStyle w:val="affffffffff"/>
            </w:pPr>
            <w:r w:rsidRPr="000E5178">
              <w:t>192V</w:t>
            </w:r>
            <w:r w:rsidR="00B66BD9" w:rsidRPr="00B66BD9">
              <w:rPr>
                <w:rFonts w:eastAsia="宋体" w:hAnsi="宋体" w:hint="eastAsia"/>
                <w:lang w:eastAsia="zh-CN"/>
              </w:rPr>
              <w:t>～</w:t>
            </w:r>
            <w:r w:rsidRPr="000E5178">
              <w:t>288V</w:t>
            </w:r>
          </w:p>
        </w:tc>
      </w:tr>
      <w:tr w:rsidR="0035269F" w:rsidRPr="000E5178" w14:paraId="7DB93567" w14:textId="77777777" w:rsidTr="00841303">
        <w:trPr>
          <w:trHeight w:val="541"/>
          <w:jc w:val="center"/>
        </w:trPr>
        <w:tc>
          <w:tcPr>
            <w:tcW w:w="1508" w:type="dxa"/>
            <w:vAlign w:val="center"/>
          </w:tcPr>
          <w:p w14:paraId="6D18BCFA" w14:textId="77777777" w:rsidR="0035269F" w:rsidRPr="000E5178" w:rsidRDefault="0035269F" w:rsidP="00240099">
            <w:pPr>
              <w:pStyle w:val="affffffffff"/>
            </w:pPr>
            <w:r w:rsidRPr="000E5178">
              <w:t>336V</w:t>
            </w:r>
          </w:p>
        </w:tc>
        <w:tc>
          <w:tcPr>
            <w:tcW w:w="2976" w:type="dxa"/>
            <w:vAlign w:val="center"/>
          </w:tcPr>
          <w:p w14:paraId="6916B203" w14:textId="4F7B906A" w:rsidR="0035269F" w:rsidRPr="000E5178" w:rsidRDefault="0035269F" w:rsidP="00240099">
            <w:pPr>
              <w:pStyle w:val="affffffffff"/>
            </w:pPr>
            <w:r w:rsidRPr="000E5178">
              <w:t>280V</w:t>
            </w:r>
            <w:r w:rsidR="00B66BD9" w:rsidRPr="00B66BD9">
              <w:rPr>
                <w:rFonts w:eastAsia="宋体" w:hAnsi="宋体" w:hint="eastAsia"/>
                <w:lang w:eastAsia="zh-CN"/>
              </w:rPr>
              <w:t>～</w:t>
            </w:r>
            <w:r w:rsidRPr="000E5178">
              <w:t>400V</w:t>
            </w:r>
          </w:p>
        </w:tc>
        <w:tc>
          <w:tcPr>
            <w:tcW w:w="2268" w:type="dxa"/>
            <w:vAlign w:val="center"/>
          </w:tcPr>
          <w:p w14:paraId="26B80C36" w14:textId="5770DAE5" w:rsidR="0035269F" w:rsidRPr="000E5178" w:rsidRDefault="0035269F" w:rsidP="00240099">
            <w:pPr>
              <w:pStyle w:val="affffffffff"/>
            </w:pPr>
            <w:r w:rsidRPr="000E5178">
              <w:t>260V</w:t>
            </w:r>
            <w:r w:rsidR="00B66BD9" w:rsidRPr="00B66BD9">
              <w:rPr>
                <w:rFonts w:eastAsia="宋体" w:hAnsi="宋体" w:hint="eastAsia"/>
                <w:lang w:eastAsia="zh-CN"/>
              </w:rPr>
              <w:t>～</w:t>
            </w:r>
            <w:r w:rsidRPr="000E5178">
              <w:t>400V</w:t>
            </w:r>
          </w:p>
        </w:tc>
      </w:tr>
      <w:tr w:rsidR="0035269F" w:rsidRPr="00240099" w14:paraId="527EFAA9" w14:textId="77777777" w:rsidTr="00841303">
        <w:trPr>
          <w:trHeight w:val="541"/>
          <w:jc w:val="center"/>
        </w:trPr>
        <w:tc>
          <w:tcPr>
            <w:tcW w:w="1508" w:type="dxa"/>
            <w:vAlign w:val="center"/>
          </w:tcPr>
          <w:p w14:paraId="45429CB0" w14:textId="77777777" w:rsidR="0035269F" w:rsidRPr="00240099" w:rsidRDefault="0035269F" w:rsidP="00240099">
            <w:pPr>
              <w:pStyle w:val="affffffffff"/>
            </w:pPr>
            <w:r w:rsidRPr="00240099">
              <w:t>800V</w:t>
            </w:r>
          </w:p>
        </w:tc>
        <w:tc>
          <w:tcPr>
            <w:tcW w:w="2976" w:type="dxa"/>
            <w:vAlign w:val="center"/>
          </w:tcPr>
          <w:p w14:paraId="2781F7E9" w14:textId="6466E2BB" w:rsidR="0035269F" w:rsidRPr="00240099" w:rsidRDefault="0035269F" w:rsidP="00240099">
            <w:pPr>
              <w:pStyle w:val="affffffffff"/>
            </w:pPr>
            <w:r w:rsidRPr="00240099">
              <w:t>720V</w:t>
            </w:r>
            <w:r w:rsidR="00B66BD9" w:rsidRPr="00B66BD9">
              <w:rPr>
                <w:rFonts w:eastAsia="宋体" w:hAnsi="宋体" w:hint="eastAsia"/>
                <w:lang w:eastAsia="zh-CN"/>
              </w:rPr>
              <w:t>～</w:t>
            </w:r>
            <w:r w:rsidR="00EF5399" w:rsidRPr="00240099">
              <w:rPr>
                <w:rFonts w:hint="eastAsia"/>
                <w:lang w:eastAsia="zh-CN"/>
              </w:rPr>
              <w:t>820</w:t>
            </w:r>
            <w:r w:rsidRPr="00240099">
              <w:t>V</w:t>
            </w:r>
          </w:p>
        </w:tc>
        <w:tc>
          <w:tcPr>
            <w:tcW w:w="2268" w:type="dxa"/>
            <w:vAlign w:val="center"/>
          </w:tcPr>
          <w:p w14:paraId="401075AB" w14:textId="6D40464D" w:rsidR="0035269F" w:rsidRPr="00240099" w:rsidRDefault="0035269F" w:rsidP="00240099">
            <w:pPr>
              <w:pStyle w:val="affffffffff"/>
            </w:pPr>
            <w:r w:rsidRPr="00240099">
              <w:t>720V</w:t>
            </w:r>
            <w:r w:rsidR="00B66BD9" w:rsidRPr="00B66BD9">
              <w:rPr>
                <w:rFonts w:eastAsia="宋体" w:hAnsi="宋体" w:hint="eastAsia"/>
                <w:lang w:eastAsia="zh-CN"/>
              </w:rPr>
              <w:t>～</w:t>
            </w:r>
            <w:r w:rsidR="00EF5399" w:rsidRPr="00240099">
              <w:rPr>
                <w:rFonts w:hint="eastAsia"/>
                <w:lang w:eastAsia="zh-CN"/>
              </w:rPr>
              <w:t>820</w:t>
            </w:r>
            <w:r w:rsidRPr="00240099">
              <w:t>V</w:t>
            </w:r>
          </w:p>
        </w:tc>
      </w:tr>
    </w:tbl>
    <w:p w14:paraId="6C63018E" w14:textId="77777777" w:rsidR="0035269F" w:rsidRPr="00240099" w:rsidRDefault="0035269F" w:rsidP="00240099">
      <w:pPr>
        <w:pStyle w:val="afffffa"/>
      </w:pPr>
    </w:p>
    <w:p w14:paraId="2D3F8E76" w14:textId="0A2E5F45" w:rsidR="0035269F" w:rsidRPr="00240099" w:rsidRDefault="0035269F" w:rsidP="00124E93">
      <w:pPr>
        <w:pStyle w:val="afffffffff6"/>
      </w:pPr>
      <w:r w:rsidRPr="00240099">
        <w:rPr>
          <w:rFonts w:hint="eastAsia"/>
        </w:rPr>
        <w:t>系统运行时，工作电压应根据蓄电池浮充、均充电压的技术参数确定，应能与蓄电池并联以浮充或均充工作方式向负载供电，输出电压可在系统输出电压范围内调整。</w:t>
      </w:r>
    </w:p>
    <w:p w14:paraId="7A4911AA" w14:textId="74CF8D56" w:rsidR="0035269F" w:rsidRDefault="0035269F" w:rsidP="00115748">
      <w:pPr>
        <w:pStyle w:val="affe"/>
      </w:pPr>
      <w:r>
        <w:rPr>
          <w:rFonts w:hint="eastAsia"/>
        </w:rPr>
        <w:t>直流输出电流额定值等级</w:t>
      </w:r>
    </w:p>
    <w:p w14:paraId="53185103" w14:textId="56D2A75A" w:rsidR="0035269F" w:rsidRPr="00240099" w:rsidRDefault="0035269F" w:rsidP="00240099">
      <w:pPr>
        <w:pStyle w:val="afffffa"/>
      </w:pPr>
      <w:r w:rsidRPr="00240099">
        <w:rPr>
          <w:rFonts w:hint="eastAsia"/>
        </w:rPr>
        <w:lastRenderedPageBreak/>
        <w:t>按直流负载的要求，系统的直流输出支路电流额定值在下列数值中选取：</w:t>
      </w:r>
      <w:r w:rsidR="00EF5399" w:rsidRPr="00240099">
        <w:t>125A</w:t>
      </w:r>
      <w:r w:rsidR="00EF5399" w:rsidRPr="00240099">
        <w:rPr>
          <w:rFonts w:hint="eastAsia"/>
        </w:rPr>
        <w:t xml:space="preserve"> 、</w:t>
      </w:r>
      <w:r w:rsidRPr="00240099">
        <w:rPr>
          <w:rFonts w:hint="eastAsia"/>
        </w:rPr>
        <w:t>250A 、400A 、630A、 800A 、1000A 、1250A 、</w:t>
      </w:r>
      <w:r w:rsidR="00EF5399" w:rsidRPr="00240099">
        <w:t>1500A</w:t>
      </w:r>
      <w:r w:rsidRPr="00240099">
        <w:rPr>
          <w:rFonts w:hint="eastAsia"/>
        </w:rPr>
        <w:t>。当用户提出要求并与制造商协商后，可以选择上述容量以外的电流规格。</w:t>
      </w:r>
    </w:p>
    <w:p w14:paraId="66E8B9DA" w14:textId="77777777" w:rsidR="0035269F" w:rsidRPr="00240099" w:rsidRDefault="0035269F" w:rsidP="00115748">
      <w:pPr>
        <w:pStyle w:val="affe"/>
      </w:pPr>
      <w:r w:rsidRPr="00240099">
        <w:rPr>
          <w:rFonts w:hint="eastAsia"/>
        </w:rPr>
        <w:t>输出稳压精度要求</w:t>
      </w:r>
    </w:p>
    <w:p w14:paraId="092ED144" w14:textId="335913CE" w:rsidR="0035269F" w:rsidRDefault="0035269F" w:rsidP="00240099">
      <w:pPr>
        <w:pStyle w:val="afffffa"/>
      </w:pPr>
      <w:r w:rsidRPr="00653A50">
        <w:rPr>
          <w:rFonts w:hint="eastAsia"/>
        </w:rPr>
        <w:t>不同交流输入电压与负载进行组合，各种情况下直流输出电压与输出电压整定值（240V/336V/800V 系统的整定值分别为270V/378V/8</w:t>
      </w:r>
      <w:r w:rsidR="007D614E" w:rsidRPr="00653A50">
        <w:rPr>
          <w:rFonts w:hint="eastAsia"/>
        </w:rPr>
        <w:t>0</w:t>
      </w:r>
      <w:r w:rsidRPr="00653A50">
        <w:rPr>
          <w:rFonts w:hint="eastAsia"/>
        </w:rPr>
        <w:t>0V，下同）的差值不应超过输出电压整定值的±1%。</w:t>
      </w:r>
    </w:p>
    <w:p w14:paraId="641ED4D9" w14:textId="1928060E" w:rsidR="0035269F" w:rsidRDefault="0035269F" w:rsidP="00115748">
      <w:pPr>
        <w:pStyle w:val="affe"/>
      </w:pPr>
      <w:r>
        <w:rPr>
          <w:rFonts w:hint="eastAsia"/>
        </w:rPr>
        <w:t>负载效应恢复时间</w:t>
      </w:r>
    </w:p>
    <w:p w14:paraId="0DD87D0D" w14:textId="6FBB1FC2" w:rsidR="0035269F" w:rsidRPr="00240099" w:rsidRDefault="0035269F" w:rsidP="00240099">
      <w:pPr>
        <w:pStyle w:val="afffffa"/>
      </w:pPr>
      <w:r w:rsidRPr="00240099">
        <w:rPr>
          <w:rFonts w:hint="eastAsia"/>
        </w:rPr>
        <w:t>由于负载的阶跃变化（25%-50%-75%突变）</w:t>
      </w:r>
      <w:r w:rsidR="00EA3971" w:rsidRPr="00240099">
        <w:rPr>
          <w:rFonts w:hint="eastAsia"/>
        </w:rPr>
        <w:t>（其他范围：75%-100%）</w:t>
      </w:r>
      <w:r w:rsidRPr="00240099">
        <w:rPr>
          <w:rFonts w:hint="eastAsia"/>
        </w:rPr>
        <w:t>引起的直流输出电压变化后的恢复时间应不大于 2</w:t>
      </w:r>
      <w:r w:rsidR="008D6751" w:rsidRPr="00240099">
        <w:rPr>
          <w:rFonts w:hint="eastAsia"/>
        </w:rPr>
        <w:t>0</w:t>
      </w:r>
      <w:r w:rsidRPr="00240099">
        <w:rPr>
          <w:rFonts w:hint="eastAsia"/>
        </w:rPr>
        <w:t>m</w:t>
      </w:r>
      <w:r w:rsidR="00947E70">
        <w:rPr>
          <w:rFonts w:hint="eastAsia"/>
        </w:rPr>
        <w:t>s</w:t>
      </w:r>
      <w:r w:rsidRPr="00240099">
        <w:rPr>
          <w:rFonts w:hint="eastAsia"/>
        </w:rPr>
        <w:t>，其超调量应不超过输出电压整定值的±5%。</w:t>
      </w:r>
    </w:p>
    <w:p w14:paraId="29569A1B" w14:textId="5BE12389" w:rsidR="00A47713" w:rsidRPr="00240099" w:rsidRDefault="00A47713" w:rsidP="00A47713">
      <w:pPr>
        <w:pStyle w:val="afff2"/>
      </w:pPr>
      <w:r w:rsidRPr="00240099">
        <w:rPr>
          <w:rFonts w:hint="eastAsia"/>
        </w:rPr>
        <w:t>恢复时间：恢复时间是指直流输出电压变化量上升至大于稳压精度处开始,恢复至小于等于并不再超过稳压精度处止的这段时间。</w:t>
      </w:r>
    </w:p>
    <w:p w14:paraId="454204A2" w14:textId="6D4BC57A" w:rsidR="0035269F" w:rsidRDefault="0035269F" w:rsidP="00115748">
      <w:pPr>
        <w:pStyle w:val="affe"/>
      </w:pPr>
      <w:r>
        <w:rPr>
          <w:rFonts w:hint="eastAsia"/>
        </w:rPr>
        <w:t>效率要求</w:t>
      </w:r>
    </w:p>
    <w:p w14:paraId="10B89B70" w14:textId="08E62B04" w:rsidR="0035269F" w:rsidRDefault="0035269F" w:rsidP="00240099">
      <w:pPr>
        <w:pStyle w:val="afffffa"/>
      </w:pPr>
      <w:r>
        <w:rPr>
          <w:rFonts w:hint="eastAsia"/>
        </w:rPr>
        <w:t>当输入电压为额定值，输出电压为整定值时，系统效率应满足表4要求。</w:t>
      </w:r>
    </w:p>
    <w:p w14:paraId="152FD056" w14:textId="2F132263" w:rsidR="0035269F" w:rsidRDefault="0035269F" w:rsidP="00FF7021">
      <w:pPr>
        <w:pStyle w:val="a"/>
      </w:pPr>
      <w:r>
        <w:rPr>
          <w:rFonts w:hint="eastAsia"/>
        </w:rPr>
        <w:t>系统效率</w:t>
      </w:r>
      <w:r w:rsidR="002B4A88">
        <w:rPr>
          <w:rFonts w:hint="eastAsia"/>
        </w:rPr>
        <w:t>（为光）</w:t>
      </w:r>
    </w:p>
    <w:tbl>
      <w:tblPr>
        <w:tblStyle w:val="TableNormal"/>
        <w:tblW w:w="3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4"/>
        <w:gridCol w:w="1589"/>
      </w:tblGrid>
      <w:tr w:rsidR="0035269F" w:rsidRPr="000E5178" w14:paraId="6604A169" w14:textId="77777777" w:rsidTr="00841303">
        <w:trPr>
          <w:trHeight w:val="523"/>
          <w:jc w:val="center"/>
        </w:trPr>
        <w:tc>
          <w:tcPr>
            <w:tcW w:w="1954" w:type="dxa"/>
          </w:tcPr>
          <w:p w14:paraId="66583301" w14:textId="77777777" w:rsidR="0035269F" w:rsidRPr="000E5178" w:rsidRDefault="0035269F" w:rsidP="00240099">
            <w:pPr>
              <w:pStyle w:val="affffffffff"/>
            </w:pPr>
            <w:r w:rsidRPr="000E5178">
              <w:t>负载率</w:t>
            </w:r>
          </w:p>
        </w:tc>
        <w:tc>
          <w:tcPr>
            <w:tcW w:w="1589" w:type="dxa"/>
          </w:tcPr>
          <w:p w14:paraId="60A99D4E" w14:textId="77777777" w:rsidR="0035269F" w:rsidRPr="000E5178" w:rsidRDefault="0035269F" w:rsidP="00240099">
            <w:pPr>
              <w:pStyle w:val="affffffffff"/>
            </w:pPr>
            <w:r w:rsidRPr="000E5178">
              <w:t>效率</w:t>
            </w:r>
          </w:p>
        </w:tc>
      </w:tr>
      <w:tr w:rsidR="0035269F" w:rsidRPr="000E5178" w14:paraId="43F9CA01" w14:textId="77777777" w:rsidTr="00841303">
        <w:trPr>
          <w:trHeight w:val="528"/>
          <w:jc w:val="center"/>
        </w:trPr>
        <w:tc>
          <w:tcPr>
            <w:tcW w:w="1954" w:type="dxa"/>
          </w:tcPr>
          <w:p w14:paraId="5AB11E72" w14:textId="77777777" w:rsidR="0035269F" w:rsidRPr="000E5178" w:rsidRDefault="0035269F" w:rsidP="00240099">
            <w:pPr>
              <w:pStyle w:val="affffffffff"/>
            </w:pPr>
            <w:r w:rsidRPr="000E5178">
              <w:t>100%</w:t>
            </w:r>
          </w:p>
        </w:tc>
        <w:tc>
          <w:tcPr>
            <w:tcW w:w="1589" w:type="dxa"/>
          </w:tcPr>
          <w:p w14:paraId="57E9EB6E" w14:textId="7BE33E37" w:rsidR="0035269F" w:rsidRPr="00240099" w:rsidRDefault="0035269F" w:rsidP="00240099">
            <w:pPr>
              <w:pStyle w:val="affffffffff"/>
            </w:pPr>
            <w:r w:rsidRPr="00240099">
              <w:t>≥</w:t>
            </w:r>
            <w:r w:rsidR="00EF5399" w:rsidRPr="00240099">
              <w:rPr>
                <w:rFonts w:hint="eastAsia"/>
                <w:lang w:eastAsia="zh-CN"/>
              </w:rPr>
              <w:t>97</w:t>
            </w:r>
            <w:r w:rsidR="002B4A88" w:rsidRPr="00240099">
              <w:rPr>
                <w:rFonts w:hint="eastAsia"/>
                <w:lang w:eastAsia="zh-CN"/>
              </w:rPr>
              <w:t>%</w:t>
            </w:r>
          </w:p>
        </w:tc>
      </w:tr>
      <w:tr w:rsidR="0035269F" w:rsidRPr="000E5178" w14:paraId="05A194FE" w14:textId="77777777" w:rsidTr="00841303">
        <w:trPr>
          <w:trHeight w:val="538"/>
          <w:jc w:val="center"/>
        </w:trPr>
        <w:tc>
          <w:tcPr>
            <w:tcW w:w="1954" w:type="dxa"/>
          </w:tcPr>
          <w:p w14:paraId="60C7698B" w14:textId="77777777" w:rsidR="0035269F" w:rsidRPr="000E5178" w:rsidRDefault="0035269F" w:rsidP="00240099">
            <w:pPr>
              <w:pStyle w:val="affffffffff"/>
            </w:pPr>
            <w:r w:rsidRPr="000E5178">
              <w:t>70%</w:t>
            </w:r>
          </w:p>
        </w:tc>
        <w:tc>
          <w:tcPr>
            <w:tcW w:w="1589" w:type="dxa"/>
          </w:tcPr>
          <w:p w14:paraId="5D28E9E3" w14:textId="755A3C54" w:rsidR="0035269F" w:rsidRPr="00240099" w:rsidRDefault="0035269F" w:rsidP="00240099">
            <w:pPr>
              <w:pStyle w:val="affffffffff"/>
            </w:pPr>
            <w:r w:rsidRPr="00240099">
              <w:t>≥</w:t>
            </w:r>
            <w:r w:rsidR="00B7621F" w:rsidRPr="00240099">
              <w:rPr>
                <w:rFonts w:hint="eastAsia"/>
                <w:lang w:eastAsia="zh-CN"/>
              </w:rPr>
              <w:t>97.5</w:t>
            </w:r>
            <w:r w:rsidR="002B4A88" w:rsidRPr="00240099">
              <w:rPr>
                <w:rFonts w:hint="eastAsia"/>
                <w:lang w:eastAsia="zh-CN"/>
              </w:rPr>
              <w:t>%</w:t>
            </w:r>
          </w:p>
        </w:tc>
      </w:tr>
      <w:tr w:rsidR="0035269F" w:rsidRPr="000E5178" w14:paraId="0C8DABFB" w14:textId="77777777" w:rsidTr="00841303">
        <w:trPr>
          <w:trHeight w:val="518"/>
          <w:jc w:val="center"/>
        </w:trPr>
        <w:tc>
          <w:tcPr>
            <w:tcW w:w="1954" w:type="dxa"/>
          </w:tcPr>
          <w:p w14:paraId="22DD7A7D" w14:textId="77777777" w:rsidR="0035269F" w:rsidRPr="000E5178" w:rsidRDefault="0035269F" w:rsidP="00240099">
            <w:pPr>
              <w:pStyle w:val="affffffffff"/>
            </w:pPr>
            <w:r w:rsidRPr="000E5178">
              <w:t>50%</w:t>
            </w:r>
          </w:p>
        </w:tc>
        <w:tc>
          <w:tcPr>
            <w:tcW w:w="1589" w:type="dxa"/>
          </w:tcPr>
          <w:p w14:paraId="25B0D950" w14:textId="1DCBB4FC" w:rsidR="0035269F" w:rsidRPr="00240099" w:rsidRDefault="0035269F" w:rsidP="00240099">
            <w:pPr>
              <w:pStyle w:val="affffffffff"/>
            </w:pPr>
            <w:r w:rsidRPr="00240099">
              <w:t>≥</w:t>
            </w:r>
            <w:r w:rsidR="00B7621F" w:rsidRPr="00240099">
              <w:rPr>
                <w:rFonts w:hint="eastAsia"/>
                <w:lang w:eastAsia="zh-CN"/>
              </w:rPr>
              <w:t>98</w:t>
            </w:r>
            <w:r w:rsidR="002B4A88" w:rsidRPr="00240099">
              <w:rPr>
                <w:rFonts w:hint="eastAsia"/>
                <w:lang w:eastAsia="zh-CN"/>
              </w:rPr>
              <w:t>%</w:t>
            </w:r>
          </w:p>
        </w:tc>
      </w:tr>
      <w:tr w:rsidR="0035269F" w:rsidRPr="000E5178" w14:paraId="49EF5F50" w14:textId="77777777" w:rsidTr="00841303">
        <w:trPr>
          <w:trHeight w:val="279"/>
          <w:jc w:val="center"/>
        </w:trPr>
        <w:tc>
          <w:tcPr>
            <w:tcW w:w="1954" w:type="dxa"/>
          </w:tcPr>
          <w:p w14:paraId="320B6E76" w14:textId="77777777" w:rsidR="0035269F" w:rsidRPr="000E5178" w:rsidRDefault="0035269F" w:rsidP="00240099">
            <w:pPr>
              <w:pStyle w:val="affffffffff"/>
            </w:pPr>
            <w:r w:rsidRPr="000E5178">
              <w:t>30%</w:t>
            </w:r>
          </w:p>
        </w:tc>
        <w:tc>
          <w:tcPr>
            <w:tcW w:w="1589" w:type="dxa"/>
          </w:tcPr>
          <w:p w14:paraId="7B997A22" w14:textId="66CE4775" w:rsidR="0035269F" w:rsidRPr="00240099" w:rsidRDefault="0035269F" w:rsidP="00240099">
            <w:pPr>
              <w:pStyle w:val="affffffffff"/>
            </w:pPr>
            <w:r w:rsidRPr="00240099">
              <w:t>≥</w:t>
            </w:r>
            <w:r w:rsidR="00EF5399" w:rsidRPr="00240099">
              <w:rPr>
                <w:rFonts w:hint="eastAsia"/>
                <w:lang w:eastAsia="zh-CN"/>
              </w:rPr>
              <w:t>97</w:t>
            </w:r>
            <w:r w:rsidR="002B4A88" w:rsidRPr="00240099">
              <w:rPr>
                <w:rFonts w:hint="eastAsia"/>
                <w:lang w:eastAsia="zh-CN"/>
              </w:rPr>
              <w:t>%</w:t>
            </w:r>
          </w:p>
        </w:tc>
      </w:tr>
    </w:tbl>
    <w:p w14:paraId="7F286EBA" w14:textId="77777777" w:rsidR="0035269F" w:rsidRDefault="0035269F" w:rsidP="00240099">
      <w:pPr>
        <w:pStyle w:val="afffffa"/>
      </w:pPr>
    </w:p>
    <w:p w14:paraId="4DB2ABD9" w14:textId="1F076960" w:rsidR="0035269F" w:rsidRPr="00DA6ECE" w:rsidRDefault="002B705F" w:rsidP="00E77EEF">
      <w:pPr>
        <w:pStyle w:val="affe"/>
      </w:pPr>
      <w:r w:rsidRPr="002B705F">
        <w:rPr>
          <w:rFonts w:hint="eastAsia"/>
        </w:rPr>
        <w:t>功率</w:t>
      </w:r>
      <w:r w:rsidR="00A87861">
        <w:rPr>
          <w:rFonts w:hint="eastAsia"/>
        </w:rPr>
        <w:t>模</w:t>
      </w:r>
      <w:r w:rsidRPr="002B705F">
        <w:rPr>
          <w:rFonts w:hint="eastAsia"/>
        </w:rPr>
        <w:t>块冗余要求</w:t>
      </w:r>
    </w:p>
    <w:p w14:paraId="0BCA3667" w14:textId="6551C971" w:rsidR="002B705F" w:rsidRPr="00240099" w:rsidRDefault="002B705F" w:rsidP="00240099">
      <w:pPr>
        <w:pStyle w:val="afffffa"/>
      </w:pPr>
      <w:r w:rsidRPr="00240099">
        <w:rPr>
          <w:rFonts w:hint="eastAsia"/>
        </w:rPr>
        <w:t>功率模块配置应以1台功率模块为单元，宜采用N+</w:t>
      </w:r>
      <w:r w:rsidR="00103609">
        <w:rPr>
          <w:rFonts w:hint="eastAsia"/>
        </w:rPr>
        <w:t>X</w:t>
      </w:r>
      <w:r w:rsidRPr="00240099">
        <w:rPr>
          <w:rFonts w:hint="eastAsia"/>
        </w:rPr>
        <w:t>冗余配置。每相应设置不少于1个冗余模块。</w:t>
      </w:r>
    </w:p>
    <w:p w14:paraId="727489E6" w14:textId="2585DCE0" w:rsidR="002B705F" w:rsidRPr="00240099" w:rsidRDefault="002B705F" w:rsidP="002B705F">
      <w:pPr>
        <w:pStyle w:val="affe"/>
      </w:pPr>
      <w:r w:rsidRPr="00240099">
        <w:t>过载能力</w:t>
      </w:r>
    </w:p>
    <w:p w14:paraId="1AA545E3" w14:textId="6FBD083A" w:rsidR="002B705F" w:rsidRPr="00240099" w:rsidRDefault="008E76A4" w:rsidP="00240099">
      <w:pPr>
        <w:pStyle w:val="afffffa"/>
      </w:pPr>
      <w:r w:rsidRPr="008E76A4">
        <w:t>设备应具备过载能力。在110%额定负载下，应能持续运行不少于10分钟。在120%额定负载下，应能持续运行不少于1分钟。制造商应公开其过载曲线</w:t>
      </w:r>
      <w:r w:rsidR="00DA6ECE" w:rsidRPr="00240099">
        <w:rPr>
          <w:rFonts w:hint="eastAsia"/>
        </w:rPr>
        <w:t>。</w:t>
      </w:r>
    </w:p>
    <w:p w14:paraId="08E68D21" w14:textId="37B6D654" w:rsidR="00DA6ECE" w:rsidRPr="00240099" w:rsidRDefault="00A723DA" w:rsidP="00DA6ECE">
      <w:pPr>
        <w:pStyle w:val="affe"/>
      </w:pPr>
      <w:r w:rsidRPr="00240099">
        <w:rPr>
          <w:rFonts w:hint="eastAsia"/>
        </w:rPr>
        <w:t>负载均流性能</w:t>
      </w:r>
    </w:p>
    <w:p w14:paraId="42C5643A" w14:textId="77777777" w:rsidR="00441383" w:rsidRPr="00240099" w:rsidRDefault="00441383" w:rsidP="00240099">
      <w:pPr>
        <w:pStyle w:val="afffffa"/>
      </w:pPr>
      <w:r w:rsidRPr="00240099">
        <w:rPr>
          <w:rFonts w:hint="eastAsia"/>
        </w:rPr>
        <w:t>在多台同型号设备并机工作环境下,设备自主工作或受控于系统监控时应做到均分负载,在单</w:t>
      </w:r>
    </w:p>
    <w:p w14:paraId="53740AA7" w14:textId="2DBD1A6C" w:rsidR="00DA6ECE" w:rsidRDefault="00441383" w:rsidP="00240099">
      <w:pPr>
        <w:pStyle w:val="afffffa"/>
      </w:pPr>
      <w:r w:rsidRPr="00240099">
        <w:rPr>
          <w:rFonts w:hint="eastAsia"/>
        </w:rPr>
        <w:t>机50%~100%额定输出电流范围内,其均分负载的不平衡值应不超过直流输出电流额定值的±5%。</w:t>
      </w:r>
    </w:p>
    <w:p w14:paraId="3E030CA2" w14:textId="01A4BDB3" w:rsidR="00A723DA" w:rsidRPr="00240099" w:rsidRDefault="00A723DA" w:rsidP="00A723DA">
      <w:pPr>
        <w:pStyle w:val="affe"/>
      </w:pPr>
      <w:r w:rsidRPr="00240099">
        <w:rPr>
          <w:rFonts w:hint="eastAsia"/>
        </w:rPr>
        <w:t>均压要求</w:t>
      </w:r>
    </w:p>
    <w:p w14:paraId="4720E763" w14:textId="242631C3" w:rsidR="00A723DA" w:rsidRPr="00A723DA" w:rsidRDefault="001B277C" w:rsidP="00240099">
      <w:pPr>
        <w:pStyle w:val="afffffa"/>
        <w:rPr>
          <w:highlight w:val="cyan"/>
        </w:rPr>
      </w:pPr>
      <w:r w:rsidRPr="001B277C">
        <w:t>额定工况下，模块间电压偏差不大于</w:t>
      </w:r>
      <w:r>
        <w:rPr>
          <w:rFonts w:hint="eastAsia"/>
        </w:rPr>
        <w:t>±</w:t>
      </w:r>
      <w:r w:rsidRPr="001B277C">
        <w:t>2%额定模块电压</w:t>
      </w:r>
      <w:r>
        <w:rPr>
          <w:rFonts w:hint="eastAsia"/>
        </w:rPr>
        <w:t>。</w:t>
      </w:r>
    </w:p>
    <w:p w14:paraId="5A778D7B" w14:textId="77777777" w:rsidR="0035269F" w:rsidRDefault="0035269F" w:rsidP="007805B2">
      <w:pPr>
        <w:pStyle w:val="affd"/>
      </w:pPr>
      <w:bookmarkStart w:id="110" w:name="_Toc215254891"/>
      <w:bookmarkStart w:id="111" w:name="_Toc215340579"/>
      <w:bookmarkStart w:id="112" w:name="_Toc224746137"/>
      <w:bookmarkStart w:id="113" w:name="_Toc229403172"/>
      <w:r>
        <w:rPr>
          <w:rFonts w:hint="eastAsia"/>
        </w:rPr>
        <w:t>保护要求</w:t>
      </w:r>
      <w:bookmarkEnd w:id="110"/>
      <w:bookmarkEnd w:id="111"/>
      <w:bookmarkEnd w:id="112"/>
      <w:bookmarkEnd w:id="113"/>
    </w:p>
    <w:p w14:paraId="377B85DF" w14:textId="6E8EE27F" w:rsidR="0035269F" w:rsidRDefault="0035269F" w:rsidP="00115748">
      <w:pPr>
        <w:pStyle w:val="affe"/>
      </w:pPr>
      <w:r>
        <w:rPr>
          <w:rFonts w:hint="eastAsia"/>
        </w:rPr>
        <w:t>直流输出保护要求</w:t>
      </w:r>
    </w:p>
    <w:p w14:paraId="18CB7BDA" w14:textId="32575F56" w:rsidR="0035269F" w:rsidRDefault="0035269F" w:rsidP="00115748">
      <w:pPr>
        <w:pStyle w:val="afffffffff6"/>
      </w:pPr>
      <w:r>
        <w:rPr>
          <w:rFonts w:hint="eastAsia"/>
        </w:rPr>
        <w:t>直流输出应具有过压/欠压保护功能。当系统的直流输出电压值达到其设定值时，应能自动告警， 过压时应能自动关机保护，故障排除后，必须手动才能恢复工作；欠压时，系统应能自动保护，故障消除后，应能自动恢复。</w:t>
      </w:r>
    </w:p>
    <w:p w14:paraId="515B2ABE" w14:textId="5AF73778" w:rsidR="0035269F" w:rsidRPr="00653A50" w:rsidRDefault="0037649F" w:rsidP="00115748">
      <w:pPr>
        <w:pStyle w:val="afffffffff6"/>
      </w:pPr>
      <w:r w:rsidRPr="00653A50">
        <w:rPr>
          <w:rFonts w:hint="eastAsia"/>
        </w:rPr>
        <w:lastRenderedPageBreak/>
        <w:t>系统应具有过流、短路、过温等自动保护功能</w:t>
      </w:r>
      <w:r w:rsidR="00AE0033" w:rsidRPr="00653A50">
        <w:rPr>
          <w:rFonts w:hAnsi="宋体" w:hint="eastAsia"/>
          <w:szCs w:val="21"/>
        </w:rPr>
        <w:t>，避免直接</w:t>
      </w:r>
      <w:r w:rsidR="00895C0B">
        <w:rPr>
          <w:rFonts w:hAnsi="宋体" w:hint="eastAsia"/>
          <w:szCs w:val="21"/>
        </w:rPr>
        <w:t>断</w:t>
      </w:r>
      <w:r w:rsidR="00AE0033" w:rsidRPr="00653A50">
        <w:rPr>
          <w:rFonts w:hAnsi="宋体" w:hint="eastAsia"/>
          <w:szCs w:val="21"/>
        </w:rPr>
        <w:t>电</w:t>
      </w:r>
      <w:r w:rsidR="0035269F" w:rsidRPr="00653A50">
        <w:rPr>
          <w:rFonts w:hint="eastAsia"/>
        </w:rPr>
        <w:t>过流故障排除后应能自动恢复，短路故障排除后应能手动恢复。系统直流输出过流及短路保护应满足以下要求：</w:t>
      </w:r>
    </w:p>
    <w:p w14:paraId="31839EFB" w14:textId="77777777" w:rsidR="0035269F" w:rsidRDefault="0035269F" w:rsidP="005273AC">
      <w:pPr>
        <w:pStyle w:val="af6"/>
        <w:numPr>
          <w:ilvl w:val="0"/>
          <w:numId w:val="75"/>
        </w:numPr>
      </w:pPr>
      <w:r>
        <w:rPr>
          <w:rFonts w:hint="eastAsia"/>
        </w:rPr>
        <w:t>系统直流输出全程正极、负极都应配置保护；</w:t>
      </w:r>
    </w:p>
    <w:p w14:paraId="2176C280" w14:textId="77777777" w:rsidR="0035269F" w:rsidRDefault="0035269F" w:rsidP="005273AC">
      <w:pPr>
        <w:pStyle w:val="af6"/>
        <w:numPr>
          <w:ilvl w:val="0"/>
          <w:numId w:val="75"/>
        </w:numPr>
      </w:pPr>
      <w:r>
        <w:rPr>
          <w:rFonts w:hint="eastAsia"/>
        </w:rPr>
        <w:t>直流输出各级配电（末级除外）应采用直流断路器或熔断器保护；</w:t>
      </w:r>
    </w:p>
    <w:p w14:paraId="64106EA2" w14:textId="77777777" w:rsidR="0035269F" w:rsidRDefault="0035269F" w:rsidP="005273AC">
      <w:pPr>
        <w:pStyle w:val="af6"/>
        <w:numPr>
          <w:ilvl w:val="0"/>
          <w:numId w:val="75"/>
        </w:numPr>
      </w:pPr>
      <w:r>
        <w:rPr>
          <w:rFonts w:hint="eastAsia"/>
        </w:rPr>
        <w:t>蓄电池组输出端应采用熔断器或直流断路器保护；</w:t>
      </w:r>
    </w:p>
    <w:p w14:paraId="6571174A" w14:textId="77777777" w:rsidR="0035269F" w:rsidRDefault="0035269F" w:rsidP="005273AC">
      <w:pPr>
        <w:pStyle w:val="af6"/>
        <w:numPr>
          <w:ilvl w:val="0"/>
          <w:numId w:val="75"/>
        </w:numPr>
      </w:pPr>
      <w:r>
        <w:rPr>
          <w:rFonts w:hint="eastAsia"/>
        </w:rPr>
        <w:t>直流输出过流及短路保护应按照满配时的最大工作电流进行配置；</w:t>
      </w:r>
    </w:p>
    <w:p w14:paraId="3E9754F0" w14:textId="77777777" w:rsidR="0035269F" w:rsidRDefault="0035269F" w:rsidP="005273AC">
      <w:pPr>
        <w:pStyle w:val="af6"/>
        <w:numPr>
          <w:ilvl w:val="0"/>
          <w:numId w:val="75"/>
        </w:numPr>
      </w:pPr>
      <w:r>
        <w:rPr>
          <w:rFonts w:hint="eastAsia"/>
        </w:rPr>
        <w:t>直流输出过流及短路保护不得并联使用。</w:t>
      </w:r>
    </w:p>
    <w:p w14:paraId="4EA259F9" w14:textId="1070561E" w:rsidR="0035269F" w:rsidRDefault="00AE0033" w:rsidP="00115748">
      <w:pPr>
        <w:pStyle w:val="affe"/>
      </w:pPr>
      <w:r w:rsidRPr="00AE0033">
        <w:t>监测</w:t>
      </w:r>
      <w:r w:rsidR="0035269F">
        <w:rPr>
          <w:rFonts w:hint="eastAsia"/>
        </w:rPr>
        <w:t>配置要求</w:t>
      </w:r>
    </w:p>
    <w:p w14:paraId="456276AE" w14:textId="2596CCC6" w:rsidR="0035269F" w:rsidRPr="00653A50" w:rsidRDefault="0035269F" w:rsidP="00115748">
      <w:pPr>
        <w:pStyle w:val="afffffffff6"/>
      </w:pPr>
      <w:r w:rsidRPr="00653A50">
        <w:rPr>
          <w:rFonts w:hint="eastAsia"/>
        </w:rPr>
        <w:t>系统应具备绝缘</w:t>
      </w:r>
      <w:r w:rsidR="00AE0033" w:rsidRPr="00653A50">
        <w:rPr>
          <w:rStyle w:val="fontstyle01"/>
          <w:rFonts w:ascii="宋体" w:eastAsia="宋体" w:hAnsi="宋体" w:hint="default"/>
          <w:sz w:val="21"/>
          <w:szCs w:val="21"/>
        </w:rPr>
        <w:t>监测</w:t>
      </w:r>
      <w:r w:rsidRPr="00653A50">
        <w:rPr>
          <w:rFonts w:hint="eastAsia"/>
        </w:rPr>
        <w:t>功能，应对总母排的绝缘状况进行在线监测，宜采用漏电流法对每个支路的绝缘状况进行监测。</w:t>
      </w:r>
    </w:p>
    <w:p w14:paraId="6D6FC727" w14:textId="6D4388FD" w:rsidR="0035269F" w:rsidRPr="00653A50" w:rsidRDefault="0035269F" w:rsidP="00115748">
      <w:pPr>
        <w:pStyle w:val="afffffffff6"/>
      </w:pPr>
      <w:r w:rsidRPr="00653A50">
        <w:rPr>
          <w:rFonts w:hint="eastAsia"/>
        </w:rPr>
        <w:t>绝缘监察装置应具备与监控模块通信功能，当系统发生接地故障或绝缘电阻下降到设定值时，应能及时、可靠地发出告警信息。告警信息应包括对地绝缘故障端的极性、绝缘电阻值（测量误差不大于整定值的15%）及发生时间。</w:t>
      </w:r>
    </w:p>
    <w:p w14:paraId="74380A1E" w14:textId="5C5F2EE6" w:rsidR="0035269F" w:rsidRPr="00653A50" w:rsidRDefault="00EC5030" w:rsidP="00EF5399">
      <w:pPr>
        <w:pStyle w:val="afffffffff6"/>
      </w:pPr>
      <w:bookmarkStart w:id="114" w:name="OLE_LINK44"/>
      <w:bookmarkStart w:id="115" w:name="OLE_LINK45"/>
      <w:bookmarkStart w:id="116" w:name="OLE_LINK46"/>
      <w:r w:rsidRPr="00653A50">
        <w:t>绝缘电</w:t>
      </w:r>
      <w:r w:rsidRPr="00653A50">
        <w:rPr>
          <w:rFonts w:hint="eastAsia"/>
        </w:rPr>
        <w:t>阻</w:t>
      </w:r>
      <w:bookmarkStart w:id="117" w:name="OLE_LINK55"/>
      <w:bookmarkStart w:id="118" w:name="OLE_LINK56"/>
      <w:bookmarkStart w:id="119" w:name="OLE_LINK51"/>
      <w:bookmarkStart w:id="120" w:name="OLE_LINK52"/>
      <w:r w:rsidRPr="00653A50">
        <w:rPr>
          <w:rFonts w:hint="eastAsia"/>
        </w:rPr>
        <w:t>R</w:t>
      </w:r>
      <w:r w:rsidRPr="00653A50">
        <w:t xml:space="preserve"> &gt;</w:t>
      </w:r>
      <w:bookmarkStart w:id="121" w:name="OLE_LINK53"/>
      <w:bookmarkStart w:id="122" w:name="OLE_LINK54"/>
      <w:bookmarkStart w:id="123" w:name="OLE_LINK57"/>
      <w:r w:rsidRPr="00653A50">
        <w:t>500</w:t>
      </w:r>
      <w:bookmarkStart w:id="124" w:name="OLE_LINK58"/>
      <w:r w:rsidRPr="00653A50">
        <w:rPr>
          <w:rFonts w:hint="eastAsia"/>
        </w:rPr>
        <w:t>Ω</w:t>
      </w:r>
      <w:bookmarkEnd w:id="117"/>
      <w:bookmarkEnd w:id="118"/>
      <w:r w:rsidRPr="00653A50">
        <w:rPr>
          <w:rFonts w:hint="eastAsia"/>
        </w:rPr>
        <w:t>/</w:t>
      </w:r>
      <w:r w:rsidRPr="00653A50">
        <w:t>V</w:t>
      </w:r>
      <w:bookmarkEnd w:id="119"/>
      <w:bookmarkEnd w:id="120"/>
      <w:bookmarkEnd w:id="121"/>
      <w:bookmarkEnd w:id="122"/>
      <w:bookmarkEnd w:id="123"/>
      <w:bookmarkEnd w:id="124"/>
      <w:r w:rsidRPr="00653A50">
        <w:rPr>
          <w:rFonts w:hint="eastAsia"/>
        </w:rPr>
        <w:t>视为安全，</w:t>
      </w:r>
      <w:r w:rsidRPr="00653A50">
        <w:t>100</w:t>
      </w:r>
      <w:r w:rsidRPr="00653A50">
        <w:rPr>
          <w:rFonts w:hint="eastAsia"/>
        </w:rPr>
        <w:t>Ω</w:t>
      </w:r>
      <w:r w:rsidRPr="00653A50">
        <w:t>/V</w:t>
      </w:r>
      <w:r w:rsidRPr="00653A50">
        <w:rPr>
          <w:rFonts w:hint="eastAsia"/>
        </w:rPr>
        <w:t xml:space="preserve"> ＜R</w:t>
      </w:r>
      <w:bookmarkStart w:id="125" w:name="OLE_LINK59"/>
      <w:bookmarkStart w:id="126" w:name="OLE_LINK60"/>
      <w:r w:rsidRPr="00653A50">
        <w:t xml:space="preserve"> </w:t>
      </w:r>
      <w:r w:rsidRPr="00653A50">
        <w:rPr>
          <w:rFonts w:hint="eastAsia"/>
        </w:rPr>
        <w:t>≤</w:t>
      </w:r>
      <w:bookmarkEnd w:id="125"/>
      <w:bookmarkEnd w:id="126"/>
      <w:r w:rsidRPr="00653A50">
        <w:t>500</w:t>
      </w:r>
      <w:r w:rsidRPr="00653A50">
        <w:rPr>
          <w:rFonts w:hint="eastAsia"/>
        </w:rPr>
        <w:t>Ω/</w:t>
      </w:r>
      <w:r w:rsidRPr="00653A50">
        <w:t>V</w:t>
      </w:r>
      <w:r w:rsidRPr="00653A50">
        <w:rPr>
          <w:rFonts w:hint="eastAsia"/>
        </w:rPr>
        <w:t>时，视为绝缘异常系统宜报警，但系统可正常</w:t>
      </w:r>
      <w:bookmarkEnd w:id="114"/>
      <w:bookmarkEnd w:id="115"/>
      <w:bookmarkEnd w:id="116"/>
      <w:r w:rsidRPr="00653A50">
        <w:rPr>
          <w:rFonts w:hint="eastAsia"/>
        </w:rPr>
        <w:t>运行；R</w:t>
      </w:r>
      <w:r w:rsidRPr="00653A50">
        <w:t xml:space="preserve"> </w:t>
      </w:r>
      <w:r w:rsidRPr="00653A50">
        <w:rPr>
          <w:rFonts w:hint="eastAsia"/>
        </w:rPr>
        <w:t>≤</w:t>
      </w:r>
      <w:r w:rsidRPr="00653A50">
        <w:t>100</w:t>
      </w:r>
      <w:r w:rsidRPr="00653A50">
        <w:rPr>
          <w:rFonts w:hint="eastAsia"/>
        </w:rPr>
        <w:t>Ω/</w:t>
      </w:r>
      <w:r w:rsidRPr="00653A50">
        <w:t>V</w:t>
      </w:r>
      <w:r w:rsidRPr="00653A50">
        <w:rPr>
          <w:rFonts w:hint="eastAsia"/>
        </w:rPr>
        <w:t>，视为绝缘故障，系统应停止运行。</w:t>
      </w:r>
    </w:p>
    <w:p w14:paraId="24E910EB" w14:textId="77777777" w:rsidR="0035269F" w:rsidRDefault="0035269F" w:rsidP="00115748">
      <w:pPr>
        <w:pStyle w:val="afffffffff6"/>
      </w:pPr>
      <w:r>
        <w:rPr>
          <w:rFonts w:hint="eastAsia"/>
        </w:rPr>
        <w:t>绝缘监察装置本身出现异常时不应影响直流回路正常输出。</w:t>
      </w:r>
    </w:p>
    <w:p w14:paraId="1C3AD021" w14:textId="77777777" w:rsidR="0035269F" w:rsidRDefault="0035269F" w:rsidP="007805B2">
      <w:pPr>
        <w:pStyle w:val="affd"/>
      </w:pPr>
      <w:bookmarkStart w:id="127" w:name="_Toc215254892"/>
      <w:bookmarkStart w:id="128" w:name="_Toc215340580"/>
      <w:bookmarkStart w:id="129" w:name="_Toc224746138"/>
      <w:bookmarkStart w:id="130" w:name="_Toc229403173"/>
      <w:r>
        <w:rPr>
          <w:rFonts w:hint="eastAsia"/>
        </w:rPr>
        <w:t>安全要求</w:t>
      </w:r>
      <w:bookmarkEnd w:id="127"/>
      <w:bookmarkEnd w:id="128"/>
      <w:bookmarkEnd w:id="129"/>
      <w:bookmarkEnd w:id="130"/>
    </w:p>
    <w:p w14:paraId="174F43C7" w14:textId="1384D57F" w:rsidR="0035269F" w:rsidRDefault="0035269F" w:rsidP="00115748">
      <w:pPr>
        <w:pStyle w:val="affe"/>
      </w:pPr>
      <w:r>
        <w:rPr>
          <w:rFonts w:hint="eastAsia"/>
        </w:rPr>
        <w:t>电气间隙与爬电距离</w:t>
      </w:r>
    </w:p>
    <w:p w14:paraId="56E7EF33" w14:textId="32734014" w:rsidR="0035269F" w:rsidRDefault="0035269F" w:rsidP="00240099">
      <w:pPr>
        <w:pStyle w:val="afffffa"/>
      </w:pPr>
      <w:r>
        <w:rPr>
          <w:rFonts w:hint="eastAsia"/>
        </w:rPr>
        <w:t>两带电导体之间、带电导体与裸露的不带电导体之间的最小距离，</w:t>
      </w:r>
      <w:r w:rsidR="001000EB" w:rsidRPr="001000EB">
        <w:t>低压部分</w:t>
      </w:r>
      <w:r w:rsidR="001000EB">
        <w:rPr>
          <w:rFonts w:hint="eastAsia"/>
        </w:rPr>
        <w:t>应符合</w:t>
      </w:r>
      <w:r w:rsidR="001000EB" w:rsidRPr="001000EB">
        <w:t>GB/T 34120-2023 附录C中内容，或者IEC62477-1 4.4.7部分内容</w:t>
      </w:r>
      <w:r w:rsidR="001000EB">
        <w:rPr>
          <w:rFonts w:hint="eastAsia"/>
        </w:rPr>
        <w:t>，其他部分</w:t>
      </w:r>
      <w:r>
        <w:rPr>
          <w:rFonts w:hint="eastAsia"/>
        </w:rPr>
        <w:t>应满足表5中规定的最小电气间隙与爬电距离的要求。</w:t>
      </w:r>
    </w:p>
    <w:p w14:paraId="1AD0636D" w14:textId="794D51F0" w:rsidR="0035269F" w:rsidRDefault="0035269F" w:rsidP="00FF7021">
      <w:pPr>
        <w:pStyle w:val="a"/>
      </w:pPr>
      <w:r>
        <w:rPr>
          <w:rFonts w:hint="eastAsia"/>
        </w:rPr>
        <w:t>电气间隙与爬电距离</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2794"/>
        <w:gridCol w:w="2422"/>
        <w:gridCol w:w="1334"/>
      </w:tblGrid>
      <w:tr w:rsidR="0035269F" w:rsidRPr="007709C8" w14:paraId="2AD7A430" w14:textId="77777777" w:rsidTr="0078763D">
        <w:trPr>
          <w:trHeight w:val="625"/>
          <w:jc w:val="center"/>
        </w:trPr>
        <w:tc>
          <w:tcPr>
            <w:tcW w:w="1495" w:type="pct"/>
            <w:vAlign w:val="center"/>
          </w:tcPr>
          <w:p w14:paraId="478315A7" w14:textId="77777777" w:rsidR="0035269F" w:rsidRPr="007709C8" w:rsidRDefault="0035269F" w:rsidP="00240099">
            <w:pPr>
              <w:pStyle w:val="affffffffff"/>
              <w:rPr>
                <w:rFonts w:eastAsia="宋体" w:hAnsi="宋体"/>
              </w:rPr>
            </w:pPr>
            <w:r w:rsidRPr="007709C8">
              <w:rPr>
                <w:rFonts w:eastAsia="宋体" w:hAnsi="宋体" w:hint="eastAsia"/>
              </w:rPr>
              <w:t>电压等级分类</w:t>
            </w:r>
          </w:p>
        </w:tc>
        <w:tc>
          <w:tcPr>
            <w:tcW w:w="1495" w:type="pct"/>
            <w:vAlign w:val="center"/>
          </w:tcPr>
          <w:p w14:paraId="0AE28555" w14:textId="77777777" w:rsidR="0035269F" w:rsidRPr="007709C8" w:rsidRDefault="0035269F" w:rsidP="00240099">
            <w:pPr>
              <w:pStyle w:val="affffffffff"/>
              <w:rPr>
                <w:rFonts w:eastAsia="宋体" w:hAnsi="宋体"/>
              </w:rPr>
            </w:pPr>
            <w:r w:rsidRPr="007709C8">
              <w:rPr>
                <w:rFonts w:eastAsia="宋体" w:hAnsi="宋体"/>
              </w:rPr>
              <w:t>额定电压Ui</w:t>
            </w:r>
          </w:p>
          <w:p w14:paraId="2F21C34E" w14:textId="77777777" w:rsidR="0035269F" w:rsidRPr="007709C8" w:rsidRDefault="0035269F" w:rsidP="00240099">
            <w:pPr>
              <w:pStyle w:val="affffffffff"/>
              <w:rPr>
                <w:rFonts w:eastAsia="宋体" w:hAnsi="宋体"/>
              </w:rPr>
            </w:pPr>
            <w:r w:rsidRPr="007709C8">
              <w:rPr>
                <w:rFonts w:eastAsia="宋体" w:hAnsi="宋体"/>
              </w:rPr>
              <w:t>（V）</w:t>
            </w:r>
          </w:p>
        </w:tc>
        <w:tc>
          <w:tcPr>
            <w:tcW w:w="1296" w:type="pct"/>
            <w:vAlign w:val="center"/>
          </w:tcPr>
          <w:p w14:paraId="3D4E4E5E" w14:textId="77777777" w:rsidR="0035269F" w:rsidRPr="007709C8" w:rsidRDefault="0035269F" w:rsidP="00240099">
            <w:pPr>
              <w:pStyle w:val="affffffffff"/>
              <w:rPr>
                <w:rFonts w:eastAsia="宋体" w:hAnsi="宋体"/>
              </w:rPr>
            </w:pPr>
            <w:r w:rsidRPr="007709C8">
              <w:rPr>
                <w:rFonts w:eastAsia="宋体" w:hAnsi="宋体"/>
              </w:rPr>
              <w:t>电气间隙</w:t>
            </w:r>
          </w:p>
          <w:p w14:paraId="00214D7C" w14:textId="77777777" w:rsidR="0035269F" w:rsidRPr="007709C8" w:rsidRDefault="0035269F" w:rsidP="00240099">
            <w:pPr>
              <w:pStyle w:val="affffffffff"/>
              <w:rPr>
                <w:rFonts w:eastAsia="宋体" w:hAnsi="宋体"/>
              </w:rPr>
            </w:pPr>
            <w:r w:rsidRPr="007709C8">
              <w:rPr>
                <w:rFonts w:eastAsia="宋体" w:hAnsi="宋体"/>
              </w:rPr>
              <w:t>（mm）</w:t>
            </w:r>
          </w:p>
        </w:tc>
        <w:tc>
          <w:tcPr>
            <w:tcW w:w="714" w:type="pct"/>
            <w:vAlign w:val="center"/>
          </w:tcPr>
          <w:p w14:paraId="18A63FA7" w14:textId="77777777" w:rsidR="0035269F" w:rsidRPr="007709C8" w:rsidRDefault="0035269F" w:rsidP="00240099">
            <w:pPr>
              <w:pStyle w:val="affffffffff"/>
              <w:rPr>
                <w:rFonts w:eastAsia="宋体" w:hAnsi="宋体"/>
              </w:rPr>
            </w:pPr>
            <w:r w:rsidRPr="007709C8">
              <w:rPr>
                <w:rFonts w:eastAsia="宋体" w:hAnsi="宋体"/>
              </w:rPr>
              <w:t>爬电距离</w:t>
            </w:r>
          </w:p>
          <w:p w14:paraId="3CE4A696" w14:textId="77777777" w:rsidR="0035269F" w:rsidRPr="007709C8" w:rsidRDefault="0035269F" w:rsidP="00240099">
            <w:pPr>
              <w:pStyle w:val="affffffffff"/>
              <w:rPr>
                <w:rFonts w:eastAsia="宋体" w:hAnsi="宋体"/>
              </w:rPr>
            </w:pPr>
            <w:r w:rsidRPr="007709C8">
              <w:rPr>
                <w:rFonts w:eastAsia="宋体" w:hAnsi="宋体"/>
              </w:rPr>
              <w:t>（mm）</w:t>
            </w:r>
          </w:p>
        </w:tc>
      </w:tr>
      <w:tr w:rsidR="0035269F" w:rsidRPr="007709C8" w14:paraId="4E84D779" w14:textId="77777777" w:rsidTr="0078763D">
        <w:trPr>
          <w:trHeight w:val="518"/>
          <w:jc w:val="center"/>
        </w:trPr>
        <w:tc>
          <w:tcPr>
            <w:tcW w:w="1495" w:type="pct"/>
            <w:vMerge w:val="restart"/>
            <w:vAlign w:val="center"/>
          </w:tcPr>
          <w:p w14:paraId="2DC28D5F" w14:textId="77777777" w:rsidR="0035269F" w:rsidRPr="007709C8" w:rsidRDefault="0035269F" w:rsidP="00240099">
            <w:pPr>
              <w:pStyle w:val="affffffffff"/>
              <w:rPr>
                <w:rFonts w:eastAsia="宋体" w:hAnsi="宋体"/>
              </w:rPr>
            </w:pPr>
            <w:r w:rsidRPr="007709C8">
              <w:rPr>
                <w:rFonts w:eastAsia="宋体" w:hAnsi="宋体" w:hint="eastAsia"/>
              </w:rPr>
              <w:t>低压</w:t>
            </w:r>
          </w:p>
        </w:tc>
        <w:tc>
          <w:tcPr>
            <w:tcW w:w="1495" w:type="pct"/>
            <w:vAlign w:val="center"/>
          </w:tcPr>
          <w:p w14:paraId="1BB63760" w14:textId="77777777" w:rsidR="0035269F" w:rsidRPr="007709C8" w:rsidRDefault="0035269F" w:rsidP="00240099">
            <w:pPr>
              <w:pStyle w:val="affffffffff"/>
              <w:rPr>
                <w:rFonts w:eastAsia="宋体" w:hAnsi="宋体"/>
              </w:rPr>
            </w:pPr>
            <w:r w:rsidRPr="007709C8">
              <w:rPr>
                <w:rFonts w:eastAsia="宋体" w:hAnsi="宋体"/>
              </w:rPr>
              <w:t>Ui≤63</w:t>
            </w:r>
          </w:p>
        </w:tc>
        <w:tc>
          <w:tcPr>
            <w:tcW w:w="1296" w:type="pct"/>
            <w:vAlign w:val="center"/>
          </w:tcPr>
          <w:p w14:paraId="38772AC1" w14:textId="77777777" w:rsidR="0035269F" w:rsidRPr="007709C8" w:rsidRDefault="0035269F" w:rsidP="00240099">
            <w:pPr>
              <w:pStyle w:val="affffffffff"/>
              <w:rPr>
                <w:rFonts w:eastAsia="宋体" w:hAnsi="宋体"/>
              </w:rPr>
            </w:pPr>
            <w:r w:rsidRPr="007709C8">
              <w:rPr>
                <w:rFonts w:eastAsia="宋体" w:hAnsi="宋体"/>
              </w:rPr>
              <w:t>3.0</w:t>
            </w:r>
          </w:p>
        </w:tc>
        <w:tc>
          <w:tcPr>
            <w:tcW w:w="714" w:type="pct"/>
            <w:vAlign w:val="center"/>
          </w:tcPr>
          <w:p w14:paraId="4EAFEF86" w14:textId="77777777" w:rsidR="0035269F" w:rsidRPr="007709C8" w:rsidRDefault="0035269F" w:rsidP="00240099">
            <w:pPr>
              <w:pStyle w:val="affffffffff"/>
              <w:rPr>
                <w:rFonts w:eastAsia="宋体" w:hAnsi="宋体"/>
              </w:rPr>
            </w:pPr>
            <w:r w:rsidRPr="007709C8">
              <w:rPr>
                <w:rFonts w:eastAsia="宋体" w:hAnsi="宋体"/>
              </w:rPr>
              <w:t>3.0</w:t>
            </w:r>
          </w:p>
        </w:tc>
      </w:tr>
      <w:tr w:rsidR="0035269F" w:rsidRPr="007709C8" w14:paraId="36D15CB9" w14:textId="77777777" w:rsidTr="0078763D">
        <w:trPr>
          <w:trHeight w:val="528"/>
          <w:jc w:val="center"/>
        </w:trPr>
        <w:tc>
          <w:tcPr>
            <w:tcW w:w="1495" w:type="pct"/>
            <w:vMerge/>
            <w:vAlign w:val="center"/>
          </w:tcPr>
          <w:p w14:paraId="594B1718" w14:textId="77777777" w:rsidR="0035269F" w:rsidRPr="007709C8" w:rsidRDefault="0035269F" w:rsidP="00240099">
            <w:pPr>
              <w:pStyle w:val="affffffffff"/>
              <w:rPr>
                <w:rFonts w:eastAsia="宋体" w:hAnsi="宋体"/>
              </w:rPr>
            </w:pPr>
          </w:p>
        </w:tc>
        <w:tc>
          <w:tcPr>
            <w:tcW w:w="1495" w:type="pct"/>
            <w:vAlign w:val="center"/>
          </w:tcPr>
          <w:p w14:paraId="30C1E144" w14:textId="77777777" w:rsidR="0035269F" w:rsidRPr="007709C8" w:rsidRDefault="0035269F" w:rsidP="00240099">
            <w:pPr>
              <w:pStyle w:val="affffffffff"/>
              <w:rPr>
                <w:rFonts w:eastAsia="宋体" w:hAnsi="宋体"/>
              </w:rPr>
            </w:pPr>
            <w:r w:rsidRPr="007709C8">
              <w:rPr>
                <w:rFonts w:eastAsia="宋体" w:hAnsi="宋体"/>
              </w:rPr>
              <w:t>63&lt;Ui≤300</w:t>
            </w:r>
          </w:p>
        </w:tc>
        <w:tc>
          <w:tcPr>
            <w:tcW w:w="1296" w:type="pct"/>
            <w:vAlign w:val="center"/>
          </w:tcPr>
          <w:p w14:paraId="18EBB69C" w14:textId="0F07D077" w:rsidR="0035269F" w:rsidRPr="007709C8" w:rsidRDefault="0035269F" w:rsidP="00240099">
            <w:pPr>
              <w:pStyle w:val="affffffffff"/>
              <w:rPr>
                <w:rFonts w:eastAsia="宋体" w:hAnsi="宋体"/>
                <w:lang w:eastAsia="zh-CN"/>
              </w:rPr>
            </w:pPr>
            <w:r w:rsidRPr="007709C8">
              <w:rPr>
                <w:rFonts w:eastAsia="宋体" w:hAnsi="宋体"/>
              </w:rPr>
              <w:t>5.0</w:t>
            </w:r>
          </w:p>
        </w:tc>
        <w:tc>
          <w:tcPr>
            <w:tcW w:w="714" w:type="pct"/>
            <w:vAlign w:val="center"/>
          </w:tcPr>
          <w:p w14:paraId="25C94E66" w14:textId="77777777" w:rsidR="0035269F" w:rsidRPr="007709C8" w:rsidRDefault="0035269F" w:rsidP="00240099">
            <w:pPr>
              <w:pStyle w:val="affffffffff"/>
              <w:rPr>
                <w:rFonts w:eastAsia="宋体" w:hAnsi="宋体"/>
              </w:rPr>
            </w:pPr>
            <w:r w:rsidRPr="007709C8">
              <w:rPr>
                <w:rFonts w:eastAsia="宋体" w:hAnsi="宋体"/>
              </w:rPr>
              <w:t>6.0</w:t>
            </w:r>
          </w:p>
        </w:tc>
      </w:tr>
      <w:tr w:rsidR="0035269F" w:rsidRPr="007709C8" w14:paraId="6C84C82F" w14:textId="77777777" w:rsidTr="0078763D">
        <w:trPr>
          <w:trHeight w:val="553"/>
          <w:jc w:val="center"/>
        </w:trPr>
        <w:tc>
          <w:tcPr>
            <w:tcW w:w="1495" w:type="pct"/>
            <w:vMerge/>
            <w:vAlign w:val="center"/>
          </w:tcPr>
          <w:p w14:paraId="18DEEB7E" w14:textId="77777777" w:rsidR="0035269F" w:rsidRPr="007709C8" w:rsidRDefault="0035269F" w:rsidP="00240099">
            <w:pPr>
              <w:pStyle w:val="affffffffff"/>
              <w:rPr>
                <w:rFonts w:eastAsia="宋体" w:hAnsi="宋体"/>
              </w:rPr>
            </w:pPr>
          </w:p>
        </w:tc>
        <w:tc>
          <w:tcPr>
            <w:tcW w:w="1495" w:type="pct"/>
            <w:vAlign w:val="center"/>
          </w:tcPr>
          <w:p w14:paraId="3AFD02C9" w14:textId="77777777" w:rsidR="0035269F" w:rsidRPr="007709C8" w:rsidRDefault="0035269F" w:rsidP="00240099">
            <w:pPr>
              <w:pStyle w:val="affffffffff"/>
              <w:rPr>
                <w:rFonts w:eastAsia="宋体" w:hAnsi="宋体"/>
              </w:rPr>
            </w:pPr>
            <w:r w:rsidRPr="007709C8">
              <w:rPr>
                <w:rFonts w:eastAsia="宋体" w:hAnsi="宋体"/>
              </w:rPr>
              <w:t>300&lt;Ui≤500</w:t>
            </w:r>
          </w:p>
        </w:tc>
        <w:tc>
          <w:tcPr>
            <w:tcW w:w="1296" w:type="pct"/>
            <w:vAlign w:val="center"/>
          </w:tcPr>
          <w:p w14:paraId="1760B3D6" w14:textId="77777777" w:rsidR="0035269F" w:rsidRPr="007709C8" w:rsidRDefault="0035269F" w:rsidP="00240099">
            <w:pPr>
              <w:pStyle w:val="affffffffff"/>
              <w:rPr>
                <w:rFonts w:eastAsia="宋体" w:hAnsi="宋体"/>
              </w:rPr>
            </w:pPr>
            <w:r w:rsidRPr="007709C8">
              <w:rPr>
                <w:rFonts w:eastAsia="宋体" w:hAnsi="宋体"/>
              </w:rPr>
              <w:t>8.0</w:t>
            </w:r>
          </w:p>
        </w:tc>
        <w:tc>
          <w:tcPr>
            <w:tcW w:w="714" w:type="pct"/>
            <w:vAlign w:val="center"/>
          </w:tcPr>
          <w:p w14:paraId="73DFD1E9" w14:textId="77777777" w:rsidR="0035269F" w:rsidRPr="007709C8" w:rsidRDefault="0035269F" w:rsidP="00240099">
            <w:pPr>
              <w:pStyle w:val="affffffffff"/>
              <w:rPr>
                <w:rFonts w:eastAsia="宋体" w:hAnsi="宋体"/>
              </w:rPr>
            </w:pPr>
            <w:r w:rsidRPr="007709C8">
              <w:rPr>
                <w:rFonts w:eastAsia="宋体" w:hAnsi="宋体"/>
              </w:rPr>
              <w:t>10.0</w:t>
            </w:r>
          </w:p>
        </w:tc>
      </w:tr>
      <w:tr w:rsidR="0035269F" w:rsidRPr="007709C8" w14:paraId="266A8478" w14:textId="77777777" w:rsidTr="0078763D">
        <w:trPr>
          <w:trHeight w:val="553"/>
          <w:jc w:val="center"/>
        </w:trPr>
        <w:tc>
          <w:tcPr>
            <w:tcW w:w="1495" w:type="pct"/>
            <w:vMerge/>
            <w:vAlign w:val="center"/>
          </w:tcPr>
          <w:p w14:paraId="3D00ACAF" w14:textId="77777777" w:rsidR="0035269F" w:rsidRPr="007709C8" w:rsidRDefault="0035269F" w:rsidP="00240099">
            <w:pPr>
              <w:pStyle w:val="affffffffff"/>
              <w:rPr>
                <w:rFonts w:eastAsia="宋体" w:hAnsi="宋体"/>
              </w:rPr>
            </w:pPr>
          </w:p>
        </w:tc>
        <w:tc>
          <w:tcPr>
            <w:tcW w:w="1495" w:type="pct"/>
            <w:vAlign w:val="center"/>
          </w:tcPr>
          <w:p w14:paraId="5DED87EB" w14:textId="77777777" w:rsidR="0035269F" w:rsidRPr="007709C8" w:rsidRDefault="0035269F" w:rsidP="00240099">
            <w:pPr>
              <w:pStyle w:val="affffffffff"/>
              <w:rPr>
                <w:rFonts w:eastAsia="宋体" w:hAnsi="宋体"/>
              </w:rPr>
            </w:pPr>
            <w:r w:rsidRPr="007709C8">
              <w:rPr>
                <w:rFonts w:eastAsia="宋体" w:hAnsi="宋体"/>
              </w:rPr>
              <w:t>500≤Ui</w:t>
            </w:r>
            <w:r w:rsidRPr="007709C8">
              <w:rPr>
                <w:rFonts w:eastAsia="宋体" w:hAnsi="宋体" w:hint="eastAsia"/>
              </w:rPr>
              <w:t>＜</w:t>
            </w:r>
            <w:r w:rsidRPr="007709C8">
              <w:rPr>
                <w:rFonts w:eastAsia="宋体" w:hAnsi="宋体"/>
              </w:rPr>
              <w:t>1000</w:t>
            </w:r>
          </w:p>
        </w:tc>
        <w:tc>
          <w:tcPr>
            <w:tcW w:w="1296" w:type="pct"/>
            <w:vAlign w:val="center"/>
          </w:tcPr>
          <w:p w14:paraId="7C84341C" w14:textId="6D9BCF56" w:rsidR="0035269F" w:rsidRPr="007709C8" w:rsidRDefault="0035269F" w:rsidP="00240099">
            <w:pPr>
              <w:pStyle w:val="affffffffff"/>
              <w:rPr>
                <w:rFonts w:eastAsia="宋体" w:hAnsi="宋体"/>
                <w:lang w:eastAsia="zh-CN"/>
              </w:rPr>
            </w:pPr>
            <w:r w:rsidRPr="007709C8">
              <w:rPr>
                <w:rFonts w:eastAsia="宋体" w:hAnsi="宋体"/>
              </w:rPr>
              <w:t>10.0</w:t>
            </w:r>
          </w:p>
        </w:tc>
        <w:tc>
          <w:tcPr>
            <w:tcW w:w="714" w:type="pct"/>
            <w:vAlign w:val="center"/>
          </w:tcPr>
          <w:p w14:paraId="76D00C08" w14:textId="77777777" w:rsidR="0035269F" w:rsidRPr="007709C8" w:rsidRDefault="0035269F" w:rsidP="00240099">
            <w:pPr>
              <w:pStyle w:val="affffffffff"/>
              <w:rPr>
                <w:rFonts w:eastAsia="宋体" w:hAnsi="宋体"/>
              </w:rPr>
            </w:pPr>
            <w:r w:rsidRPr="007709C8">
              <w:rPr>
                <w:rFonts w:eastAsia="宋体" w:hAnsi="宋体"/>
              </w:rPr>
              <w:t>13.0</w:t>
            </w:r>
          </w:p>
        </w:tc>
      </w:tr>
      <w:tr w:rsidR="0078763D" w:rsidRPr="007709C8" w14:paraId="6E0ABC94" w14:textId="77777777" w:rsidTr="0078763D">
        <w:trPr>
          <w:trHeight w:val="553"/>
          <w:jc w:val="center"/>
        </w:trPr>
        <w:tc>
          <w:tcPr>
            <w:tcW w:w="1495" w:type="pct"/>
            <w:vMerge w:val="restart"/>
            <w:vAlign w:val="center"/>
          </w:tcPr>
          <w:p w14:paraId="5F68C948" w14:textId="77777777" w:rsidR="0078763D" w:rsidRPr="007709C8" w:rsidRDefault="0078763D" w:rsidP="00240099">
            <w:pPr>
              <w:pStyle w:val="affffffffff"/>
              <w:rPr>
                <w:rFonts w:eastAsia="宋体" w:hAnsi="宋体"/>
              </w:rPr>
            </w:pPr>
            <w:r w:rsidRPr="007709C8">
              <w:rPr>
                <w:rFonts w:eastAsia="宋体" w:hAnsi="宋体" w:hint="eastAsia"/>
              </w:rPr>
              <w:t>中高压</w:t>
            </w:r>
          </w:p>
        </w:tc>
        <w:tc>
          <w:tcPr>
            <w:tcW w:w="1495" w:type="pct"/>
            <w:vAlign w:val="center"/>
          </w:tcPr>
          <w:p w14:paraId="51FEB941" w14:textId="77777777" w:rsidR="0078763D" w:rsidRPr="007709C8" w:rsidRDefault="0078763D" w:rsidP="00240099">
            <w:pPr>
              <w:pStyle w:val="affffffffff"/>
              <w:rPr>
                <w:rFonts w:eastAsia="宋体" w:hAnsi="宋体"/>
              </w:rPr>
            </w:pPr>
            <w:bookmarkStart w:id="131" w:name="OLE_LINK10"/>
            <w:r w:rsidRPr="007709C8">
              <w:rPr>
                <w:rFonts w:eastAsia="宋体" w:hAnsi="宋体"/>
              </w:rPr>
              <w:t>10000</w:t>
            </w:r>
            <w:bookmarkEnd w:id="131"/>
          </w:p>
        </w:tc>
        <w:tc>
          <w:tcPr>
            <w:tcW w:w="1296" w:type="pct"/>
            <w:vAlign w:val="center"/>
          </w:tcPr>
          <w:p w14:paraId="3415D43F" w14:textId="77777777" w:rsidR="0078763D" w:rsidRPr="007709C8" w:rsidRDefault="0078763D" w:rsidP="00240099">
            <w:pPr>
              <w:pStyle w:val="affffffffff"/>
              <w:rPr>
                <w:rFonts w:eastAsia="宋体" w:hAnsi="宋体"/>
              </w:rPr>
            </w:pPr>
            <w:r w:rsidRPr="007709C8">
              <w:rPr>
                <w:rFonts w:eastAsia="宋体" w:hAnsi="宋体"/>
              </w:rPr>
              <w:t>125</w:t>
            </w:r>
          </w:p>
        </w:tc>
        <w:tc>
          <w:tcPr>
            <w:tcW w:w="714" w:type="pct"/>
            <w:vAlign w:val="center"/>
          </w:tcPr>
          <w:p w14:paraId="447C425D" w14:textId="77777777" w:rsidR="0078763D" w:rsidRPr="007709C8" w:rsidRDefault="0078763D" w:rsidP="00240099">
            <w:pPr>
              <w:pStyle w:val="affffffffff"/>
              <w:rPr>
                <w:rFonts w:eastAsia="宋体" w:hAnsi="宋体"/>
              </w:rPr>
            </w:pPr>
            <w:r w:rsidRPr="007709C8">
              <w:rPr>
                <w:rFonts w:eastAsia="宋体" w:hAnsi="宋体"/>
              </w:rPr>
              <w:t>200</w:t>
            </w:r>
          </w:p>
        </w:tc>
      </w:tr>
      <w:tr w:rsidR="0078763D" w:rsidRPr="007709C8" w14:paraId="2285BD9B" w14:textId="77777777" w:rsidTr="0078763D">
        <w:trPr>
          <w:trHeight w:val="553"/>
          <w:jc w:val="center"/>
        </w:trPr>
        <w:tc>
          <w:tcPr>
            <w:tcW w:w="1495" w:type="pct"/>
            <w:vMerge/>
            <w:vAlign w:val="center"/>
          </w:tcPr>
          <w:p w14:paraId="6C945DE7" w14:textId="77777777" w:rsidR="0078763D" w:rsidRPr="007709C8" w:rsidRDefault="0078763D" w:rsidP="00240099">
            <w:pPr>
              <w:pStyle w:val="affffffffff"/>
              <w:rPr>
                <w:rFonts w:eastAsia="宋体" w:hAnsi="宋体"/>
              </w:rPr>
            </w:pPr>
          </w:p>
        </w:tc>
        <w:tc>
          <w:tcPr>
            <w:tcW w:w="1495" w:type="pct"/>
            <w:vAlign w:val="center"/>
          </w:tcPr>
          <w:p w14:paraId="12E34BED" w14:textId="186621EC" w:rsidR="0078763D" w:rsidRPr="007709C8" w:rsidRDefault="0078763D" w:rsidP="00240099">
            <w:pPr>
              <w:pStyle w:val="affffffffff"/>
              <w:rPr>
                <w:rFonts w:eastAsia="宋体" w:hAnsi="宋体"/>
              </w:rPr>
            </w:pPr>
            <w:r w:rsidRPr="007709C8">
              <w:rPr>
                <w:rFonts w:eastAsia="宋体" w:hAnsi="宋体" w:hint="eastAsia"/>
              </w:rPr>
              <w:t>20000</w:t>
            </w:r>
          </w:p>
        </w:tc>
        <w:tc>
          <w:tcPr>
            <w:tcW w:w="1296" w:type="pct"/>
            <w:vAlign w:val="center"/>
          </w:tcPr>
          <w:p w14:paraId="34E470E1" w14:textId="2130169B" w:rsidR="0078763D" w:rsidRPr="007709C8" w:rsidRDefault="0078763D" w:rsidP="00240099">
            <w:pPr>
              <w:pStyle w:val="affffffffff"/>
              <w:rPr>
                <w:rFonts w:eastAsia="宋体" w:hAnsi="宋体"/>
              </w:rPr>
            </w:pPr>
            <w:r w:rsidRPr="007709C8">
              <w:rPr>
                <w:rFonts w:eastAsia="宋体" w:hAnsi="宋体" w:hint="eastAsia"/>
              </w:rPr>
              <w:t>180</w:t>
            </w:r>
          </w:p>
        </w:tc>
        <w:tc>
          <w:tcPr>
            <w:tcW w:w="714" w:type="pct"/>
            <w:vAlign w:val="center"/>
          </w:tcPr>
          <w:p w14:paraId="3ACB40E7" w14:textId="4CDFF0CE" w:rsidR="0078763D" w:rsidRPr="007709C8" w:rsidRDefault="0078763D" w:rsidP="00240099">
            <w:pPr>
              <w:pStyle w:val="affffffffff"/>
              <w:rPr>
                <w:rFonts w:eastAsia="宋体" w:hAnsi="宋体"/>
              </w:rPr>
            </w:pPr>
            <w:r w:rsidRPr="007709C8">
              <w:rPr>
                <w:rFonts w:eastAsia="宋体" w:hAnsi="宋体" w:hint="eastAsia"/>
              </w:rPr>
              <w:t>400</w:t>
            </w:r>
          </w:p>
        </w:tc>
      </w:tr>
      <w:tr w:rsidR="0078763D" w:rsidRPr="007709C8" w14:paraId="7349C993" w14:textId="77777777" w:rsidTr="0078763D">
        <w:trPr>
          <w:trHeight w:val="553"/>
          <w:jc w:val="center"/>
        </w:trPr>
        <w:tc>
          <w:tcPr>
            <w:tcW w:w="1495" w:type="pct"/>
            <w:vMerge/>
            <w:vAlign w:val="center"/>
          </w:tcPr>
          <w:p w14:paraId="3CB80082" w14:textId="77777777" w:rsidR="0078763D" w:rsidRPr="007709C8" w:rsidRDefault="0078763D" w:rsidP="00240099">
            <w:pPr>
              <w:pStyle w:val="affffffffff"/>
              <w:rPr>
                <w:rFonts w:eastAsia="宋体" w:hAnsi="宋体"/>
              </w:rPr>
            </w:pPr>
          </w:p>
        </w:tc>
        <w:tc>
          <w:tcPr>
            <w:tcW w:w="1495" w:type="pct"/>
            <w:vAlign w:val="center"/>
          </w:tcPr>
          <w:p w14:paraId="79F859C8" w14:textId="25D2CF88" w:rsidR="0078763D" w:rsidRPr="007709C8" w:rsidRDefault="0078763D" w:rsidP="00240099">
            <w:pPr>
              <w:pStyle w:val="affffffffff"/>
              <w:rPr>
                <w:rFonts w:eastAsia="宋体" w:hAnsi="宋体"/>
              </w:rPr>
            </w:pPr>
            <w:r w:rsidRPr="007709C8">
              <w:rPr>
                <w:rFonts w:eastAsia="宋体" w:hAnsi="宋体" w:hint="eastAsia"/>
              </w:rPr>
              <w:t>35000</w:t>
            </w:r>
          </w:p>
        </w:tc>
        <w:tc>
          <w:tcPr>
            <w:tcW w:w="1296" w:type="pct"/>
            <w:vAlign w:val="center"/>
          </w:tcPr>
          <w:p w14:paraId="479956B3" w14:textId="371CC95E" w:rsidR="0078763D" w:rsidRPr="007709C8" w:rsidRDefault="0078763D" w:rsidP="00240099">
            <w:pPr>
              <w:pStyle w:val="affffffffff"/>
              <w:rPr>
                <w:rFonts w:eastAsia="宋体" w:hAnsi="宋体"/>
              </w:rPr>
            </w:pPr>
            <w:r w:rsidRPr="007709C8">
              <w:rPr>
                <w:rFonts w:eastAsia="宋体" w:hAnsi="宋体" w:hint="eastAsia"/>
              </w:rPr>
              <w:t>300</w:t>
            </w:r>
          </w:p>
        </w:tc>
        <w:tc>
          <w:tcPr>
            <w:tcW w:w="714" w:type="pct"/>
            <w:vAlign w:val="center"/>
          </w:tcPr>
          <w:p w14:paraId="609FF368" w14:textId="6665DC1C" w:rsidR="0078763D" w:rsidRPr="007709C8" w:rsidRDefault="0078763D" w:rsidP="00240099">
            <w:pPr>
              <w:pStyle w:val="affffffffff"/>
              <w:rPr>
                <w:rFonts w:eastAsia="宋体" w:hAnsi="宋体"/>
              </w:rPr>
            </w:pPr>
            <w:r w:rsidRPr="007709C8">
              <w:rPr>
                <w:rFonts w:eastAsia="宋体" w:hAnsi="宋体" w:hint="eastAsia"/>
              </w:rPr>
              <w:t>700</w:t>
            </w:r>
          </w:p>
        </w:tc>
      </w:tr>
    </w:tbl>
    <w:p w14:paraId="2CF16EF4" w14:textId="77777777" w:rsidR="0035269F" w:rsidRDefault="0035269F" w:rsidP="00240099">
      <w:pPr>
        <w:pStyle w:val="afffffa"/>
      </w:pPr>
    </w:p>
    <w:p w14:paraId="453A63C7" w14:textId="44EAD7F6" w:rsidR="0035269F" w:rsidRDefault="0035269F" w:rsidP="00115748">
      <w:pPr>
        <w:pStyle w:val="afffffffff6"/>
      </w:pPr>
      <w:r>
        <w:rPr>
          <w:rFonts w:hint="eastAsia"/>
        </w:rPr>
        <w:t>当主电路与控制电路或辅助电路的额定绝缘电压不一致时，其电气间隙和爬电距离可分别按其额定值选取 。</w:t>
      </w:r>
    </w:p>
    <w:p w14:paraId="6C129AAA" w14:textId="6EABA640" w:rsidR="0035269F" w:rsidRDefault="0035269F" w:rsidP="00115748">
      <w:pPr>
        <w:pStyle w:val="afffffffff6"/>
      </w:pPr>
      <w:r>
        <w:rPr>
          <w:rFonts w:hint="eastAsia"/>
        </w:rPr>
        <w:lastRenderedPageBreak/>
        <w:t>具有不同额定值主电路或控制电路导电部分之间的电气间隙与爬电距离，应按最高额定绝缘电压选取。</w:t>
      </w:r>
    </w:p>
    <w:p w14:paraId="20C44FA4" w14:textId="24D7D38A" w:rsidR="0035269F" w:rsidRDefault="0035269F" w:rsidP="00115748">
      <w:pPr>
        <w:pStyle w:val="afffffffff6"/>
      </w:pPr>
      <w:r>
        <w:rPr>
          <w:rFonts w:hint="eastAsia"/>
        </w:rPr>
        <w:t>小母线、汇流排或不同极的裸露的带电导体之间，以及裸露的带电导体与未经绝缘的不带电导体之间的电气间隙不小于12mm</w:t>
      </w:r>
      <w:r w:rsidR="00516A83">
        <w:rPr>
          <w:rFonts w:hint="eastAsia"/>
        </w:rPr>
        <w:t>，</w:t>
      </w:r>
      <w:r>
        <w:rPr>
          <w:rFonts w:hint="eastAsia"/>
        </w:rPr>
        <w:t>爬电距离不小于20mm。</w:t>
      </w:r>
    </w:p>
    <w:p w14:paraId="262FFF00" w14:textId="77777777" w:rsidR="0035269F" w:rsidRDefault="0035269F" w:rsidP="00115748">
      <w:pPr>
        <w:pStyle w:val="affe"/>
      </w:pPr>
      <w:r>
        <w:rPr>
          <w:rFonts w:hint="eastAsia"/>
        </w:rPr>
        <w:t>绝缘电阻</w:t>
      </w:r>
    </w:p>
    <w:p w14:paraId="1A56743A" w14:textId="42024BBB" w:rsidR="0035269F" w:rsidRDefault="0035269F" w:rsidP="00240099">
      <w:pPr>
        <w:pStyle w:val="afffffa"/>
      </w:pPr>
      <w:r>
        <w:rPr>
          <w:rFonts w:hint="eastAsia"/>
        </w:rPr>
        <w:t>绝缘电阻，以表6规定的开路电压测试仪器测</w:t>
      </w:r>
      <w:bookmarkStart w:id="132" w:name="OLE_LINK7"/>
      <w:r>
        <w:rPr>
          <w:rFonts w:hint="eastAsia"/>
        </w:rPr>
        <w:t>量</w:t>
      </w:r>
      <w:bookmarkEnd w:id="132"/>
      <w:r>
        <w:rPr>
          <w:rFonts w:hint="eastAsia"/>
        </w:rPr>
        <w:t>有关部位的绝缘电阻，应符合以下要求：</w:t>
      </w:r>
    </w:p>
    <w:p w14:paraId="01B584A7" w14:textId="77777777" w:rsidR="0035269F" w:rsidRDefault="0035269F" w:rsidP="000C20D9">
      <w:pPr>
        <w:pStyle w:val="af6"/>
        <w:numPr>
          <w:ilvl w:val="0"/>
          <w:numId w:val="34"/>
        </w:numPr>
      </w:pPr>
      <w:r>
        <w:rPr>
          <w:rFonts w:hint="eastAsia"/>
        </w:rPr>
        <w:t>独立电路与地（即金属框架）之间的绝缘电阻不小于10MΩ；</w:t>
      </w:r>
    </w:p>
    <w:p w14:paraId="2BAEBB42" w14:textId="77777777" w:rsidR="0035269F" w:rsidRDefault="0035269F" w:rsidP="000C20D9">
      <w:pPr>
        <w:pStyle w:val="af6"/>
        <w:numPr>
          <w:ilvl w:val="0"/>
          <w:numId w:val="34"/>
        </w:numPr>
      </w:pPr>
      <w:r>
        <w:rPr>
          <w:rFonts w:hint="eastAsia"/>
        </w:rPr>
        <w:t>无电气联系的各电路之间的绝缘电阻不小于10MΩ。</w:t>
      </w:r>
    </w:p>
    <w:p w14:paraId="69529C7B" w14:textId="572A0691" w:rsidR="0035269F" w:rsidRDefault="0035269F" w:rsidP="00115748">
      <w:pPr>
        <w:pStyle w:val="affe"/>
      </w:pPr>
      <w:r>
        <w:rPr>
          <w:rFonts w:hint="eastAsia"/>
        </w:rPr>
        <w:t>抗电强度要求</w:t>
      </w:r>
    </w:p>
    <w:p w14:paraId="214A12CC" w14:textId="123A051E" w:rsidR="0035269F" w:rsidRDefault="0035269F" w:rsidP="00115748">
      <w:pPr>
        <w:pStyle w:val="afffffffff6"/>
      </w:pPr>
      <w:r w:rsidRPr="00754BBB">
        <w:rPr>
          <w:rFonts w:hint="eastAsia"/>
        </w:rPr>
        <w:t>整流输出</w:t>
      </w:r>
      <w:r w:rsidR="007D16A0" w:rsidRPr="00754BBB">
        <w:rPr>
          <w:rFonts w:hint="eastAsia"/>
        </w:rPr>
        <w:t>（功率）</w:t>
      </w:r>
      <w:r w:rsidRPr="00754BBB">
        <w:rPr>
          <w:rFonts w:hint="eastAsia"/>
        </w:rPr>
        <w:t>柜</w:t>
      </w:r>
      <w:r>
        <w:rPr>
          <w:rFonts w:hint="eastAsia"/>
        </w:rPr>
        <w:t>的下列部位应进行抗电强度试验：</w:t>
      </w:r>
    </w:p>
    <w:p w14:paraId="31BFD61B" w14:textId="77777777" w:rsidR="0035269F" w:rsidRDefault="0035269F" w:rsidP="000C20D9">
      <w:pPr>
        <w:pStyle w:val="af6"/>
        <w:numPr>
          <w:ilvl w:val="0"/>
          <w:numId w:val="68"/>
        </w:numPr>
      </w:pPr>
      <w:r>
        <w:rPr>
          <w:rFonts w:hint="eastAsia"/>
        </w:rPr>
        <w:t>各独立电路与地（即金属框架）之间；</w:t>
      </w:r>
    </w:p>
    <w:p w14:paraId="278593EA" w14:textId="77777777" w:rsidR="0035269F" w:rsidRDefault="0035269F" w:rsidP="000C20D9">
      <w:pPr>
        <w:pStyle w:val="af6"/>
        <w:numPr>
          <w:ilvl w:val="0"/>
          <w:numId w:val="34"/>
        </w:numPr>
      </w:pPr>
      <w:r>
        <w:rPr>
          <w:rFonts w:hint="eastAsia"/>
        </w:rPr>
        <w:t>无电气联系的各电路之间。</w:t>
      </w:r>
    </w:p>
    <w:p w14:paraId="68AABB2B" w14:textId="65CE657C" w:rsidR="0035269F" w:rsidRDefault="0035269F" w:rsidP="00851A75">
      <w:pPr>
        <w:pStyle w:val="afffffffff6"/>
      </w:pPr>
      <w:r>
        <w:rPr>
          <w:rFonts w:hint="eastAsia"/>
        </w:rPr>
        <w:t>上述所列部位应能承受频率为50Hz±5Hz的工频耐压试验，历时1min，或采用直流电压，试验电压为交流电压有效值的1.4倍。不应出现击穿或闪络现象，绝缘试验的试验等级见表6。出厂试验时，抗电强度试验允许试验电压高于表6中规定值的10%，试验时间为1s。</w:t>
      </w:r>
      <w:r w:rsidRPr="00E450ED">
        <w:rPr>
          <w:rFonts w:hint="eastAsia"/>
        </w:rPr>
        <w:t>绝缘试验的试验等级</w:t>
      </w:r>
      <w:r w:rsidR="00FF7021">
        <w:rPr>
          <w:rFonts w:hint="eastAsia"/>
        </w:rPr>
        <w:t>。</w:t>
      </w:r>
    </w:p>
    <w:p w14:paraId="2C79F942" w14:textId="38FE6760" w:rsidR="00FF7021" w:rsidRPr="00E450ED" w:rsidRDefault="00FF7021" w:rsidP="00FF7021">
      <w:pPr>
        <w:pStyle w:val="a"/>
      </w:pPr>
      <w:r w:rsidRPr="00FF7021">
        <w:t>绝缘试验电压</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2"/>
        <w:gridCol w:w="1752"/>
        <w:gridCol w:w="1648"/>
        <w:gridCol w:w="1617"/>
        <w:gridCol w:w="1133"/>
        <w:gridCol w:w="1443"/>
      </w:tblGrid>
      <w:tr w:rsidR="0035269F" w:rsidRPr="00BC03DC" w14:paraId="6451190D" w14:textId="77777777" w:rsidTr="00841303">
        <w:trPr>
          <w:trHeight w:val="1580"/>
          <w:jc w:val="center"/>
        </w:trPr>
        <w:tc>
          <w:tcPr>
            <w:tcW w:w="937" w:type="pct"/>
            <w:vAlign w:val="center"/>
          </w:tcPr>
          <w:p w14:paraId="78DB5342" w14:textId="77777777" w:rsidR="0035269F" w:rsidRPr="00BC03DC" w:rsidRDefault="0035269F" w:rsidP="00240099">
            <w:pPr>
              <w:pStyle w:val="affffffffff"/>
              <w:rPr>
                <w:rFonts w:eastAsia="宋体" w:hAnsi="宋体"/>
                <w:highlight w:val="yellow"/>
              </w:rPr>
            </w:pPr>
            <w:r w:rsidRPr="00BC03DC">
              <w:rPr>
                <w:rFonts w:eastAsia="宋体" w:hAnsi="宋体" w:hint="eastAsia"/>
              </w:rPr>
              <w:t>电压等级分类</w:t>
            </w:r>
          </w:p>
        </w:tc>
        <w:tc>
          <w:tcPr>
            <w:tcW w:w="937" w:type="pct"/>
            <w:vAlign w:val="center"/>
          </w:tcPr>
          <w:p w14:paraId="111607BC" w14:textId="77777777" w:rsidR="0035269F" w:rsidRPr="00BC03DC" w:rsidRDefault="0035269F" w:rsidP="00240099">
            <w:pPr>
              <w:pStyle w:val="affffffffff"/>
              <w:rPr>
                <w:rFonts w:eastAsia="宋体" w:hAnsi="宋体"/>
                <w:lang w:eastAsia="zh-CN"/>
              </w:rPr>
            </w:pPr>
            <w:bookmarkStart w:id="133" w:name="_Hlk211591966"/>
            <w:r w:rsidRPr="00BC03DC">
              <w:rPr>
                <w:rFonts w:eastAsia="宋体" w:hAnsi="宋体"/>
                <w:lang w:eastAsia="zh-CN"/>
              </w:rPr>
              <w:t>额定绝缘电压（Ui）</w:t>
            </w:r>
            <w:r w:rsidRPr="00BC03DC">
              <w:rPr>
                <w:rFonts w:eastAsia="宋体" w:hAnsi="宋体"/>
                <w:spacing w:val="2"/>
                <w:lang w:eastAsia="zh-CN"/>
              </w:rPr>
              <w:t xml:space="preserve"> </w:t>
            </w:r>
            <w:r w:rsidRPr="00BC03DC">
              <w:rPr>
                <w:rFonts w:eastAsia="宋体" w:hAnsi="宋体"/>
                <w:lang w:eastAsia="zh-CN"/>
              </w:rPr>
              <w:t>V</w:t>
            </w:r>
          </w:p>
        </w:tc>
        <w:tc>
          <w:tcPr>
            <w:tcW w:w="882" w:type="pct"/>
            <w:vAlign w:val="center"/>
          </w:tcPr>
          <w:p w14:paraId="15337B69" w14:textId="77777777" w:rsidR="0035269F" w:rsidRPr="00BC03DC" w:rsidRDefault="0035269F" w:rsidP="00240099">
            <w:pPr>
              <w:pStyle w:val="affffffffff"/>
              <w:rPr>
                <w:rFonts w:eastAsia="宋体" w:hAnsi="宋体"/>
                <w:lang w:eastAsia="zh-CN"/>
              </w:rPr>
            </w:pPr>
            <w:r w:rsidRPr="00BC03DC">
              <w:rPr>
                <w:rFonts w:eastAsia="宋体" w:hAnsi="宋体"/>
                <w:lang w:eastAsia="zh-CN"/>
              </w:rPr>
              <w:t>绝缘电阻测试仪器的电压等级</w:t>
            </w:r>
          </w:p>
          <w:p w14:paraId="731222E3" w14:textId="77777777" w:rsidR="0035269F" w:rsidRPr="00BC03DC" w:rsidRDefault="0035269F" w:rsidP="00240099">
            <w:pPr>
              <w:pStyle w:val="affffffffff"/>
              <w:rPr>
                <w:rFonts w:eastAsia="宋体" w:hAnsi="宋体"/>
                <w:lang w:eastAsia="zh-CN"/>
              </w:rPr>
            </w:pPr>
            <w:r w:rsidRPr="00BC03DC">
              <w:rPr>
                <w:rFonts w:eastAsia="宋体" w:hAnsi="宋体"/>
                <w:lang w:eastAsia="zh-CN"/>
              </w:rPr>
              <w:t>V</w:t>
            </w:r>
          </w:p>
        </w:tc>
        <w:tc>
          <w:tcPr>
            <w:tcW w:w="865" w:type="pct"/>
            <w:vAlign w:val="center"/>
          </w:tcPr>
          <w:p w14:paraId="19D16411" w14:textId="77777777" w:rsidR="0035269F" w:rsidRPr="00BC03DC" w:rsidRDefault="0035269F" w:rsidP="00240099">
            <w:pPr>
              <w:pStyle w:val="affffffffff"/>
              <w:rPr>
                <w:rFonts w:eastAsia="宋体" w:hAnsi="宋体"/>
                <w:lang w:eastAsia="zh-CN"/>
              </w:rPr>
            </w:pPr>
            <w:r w:rsidRPr="00BC03DC">
              <w:rPr>
                <w:rFonts w:eastAsia="宋体" w:hAnsi="宋体"/>
                <w:lang w:eastAsia="zh-CN"/>
              </w:rPr>
              <w:t>抗电强度</w:t>
            </w:r>
          </w:p>
          <w:p w14:paraId="10F88E8F" w14:textId="77777777" w:rsidR="0035269F" w:rsidRPr="00BC03DC" w:rsidRDefault="0035269F" w:rsidP="00240099">
            <w:pPr>
              <w:pStyle w:val="affffffffff"/>
              <w:rPr>
                <w:rFonts w:eastAsia="宋体" w:hAnsi="宋体"/>
                <w:lang w:eastAsia="zh-CN"/>
              </w:rPr>
            </w:pPr>
            <w:r w:rsidRPr="00BC03DC">
              <w:rPr>
                <w:rFonts w:eastAsia="宋体" w:hAnsi="宋体"/>
                <w:lang w:eastAsia="zh-CN"/>
              </w:rPr>
              <w:t>交流试验电压</w:t>
            </w:r>
          </w:p>
          <w:p w14:paraId="2A81C823" w14:textId="77777777" w:rsidR="0035269F" w:rsidRPr="00BC03DC" w:rsidRDefault="0035269F" w:rsidP="00240099">
            <w:pPr>
              <w:pStyle w:val="affffffffff"/>
              <w:rPr>
                <w:rFonts w:eastAsia="宋体" w:hAnsi="宋体"/>
                <w:lang w:eastAsia="zh-CN"/>
              </w:rPr>
            </w:pPr>
            <w:r w:rsidRPr="00BC03DC">
              <w:rPr>
                <w:rFonts w:eastAsia="宋体" w:hAnsi="宋体"/>
                <w:lang w:eastAsia="zh-CN"/>
              </w:rPr>
              <w:t>kV</w:t>
            </w:r>
          </w:p>
        </w:tc>
        <w:tc>
          <w:tcPr>
            <w:tcW w:w="606" w:type="pct"/>
            <w:vAlign w:val="center"/>
          </w:tcPr>
          <w:p w14:paraId="4FE7A56E" w14:textId="77777777" w:rsidR="0035269F" w:rsidRPr="00BC03DC" w:rsidRDefault="0035269F" w:rsidP="00240099">
            <w:pPr>
              <w:pStyle w:val="affffffffff"/>
              <w:rPr>
                <w:rFonts w:eastAsia="宋体" w:hAnsi="宋体"/>
                <w:lang w:eastAsia="zh-CN"/>
              </w:rPr>
            </w:pPr>
            <w:r w:rsidRPr="00BC03DC">
              <w:rPr>
                <w:rFonts w:eastAsia="宋体" w:hAnsi="宋体"/>
                <w:lang w:eastAsia="zh-CN"/>
              </w:rPr>
              <w:t>抗电强度</w:t>
            </w:r>
          </w:p>
          <w:p w14:paraId="04C24814" w14:textId="77777777" w:rsidR="0035269F" w:rsidRPr="00BC03DC" w:rsidRDefault="0035269F" w:rsidP="00240099">
            <w:pPr>
              <w:pStyle w:val="affffffffff"/>
              <w:rPr>
                <w:rFonts w:eastAsia="宋体" w:hAnsi="宋体"/>
                <w:lang w:eastAsia="zh-CN"/>
              </w:rPr>
            </w:pPr>
            <w:r w:rsidRPr="00BC03DC">
              <w:rPr>
                <w:rFonts w:eastAsia="宋体" w:hAnsi="宋体"/>
                <w:lang w:eastAsia="zh-CN"/>
              </w:rPr>
              <w:t>直流试验电压</w:t>
            </w:r>
          </w:p>
          <w:p w14:paraId="2C53D5F3" w14:textId="77777777" w:rsidR="0035269F" w:rsidRPr="00BC03DC" w:rsidRDefault="0035269F" w:rsidP="00240099">
            <w:pPr>
              <w:pStyle w:val="affffffffff"/>
              <w:rPr>
                <w:rFonts w:eastAsia="宋体" w:hAnsi="宋体"/>
                <w:lang w:eastAsia="zh-CN"/>
              </w:rPr>
            </w:pPr>
            <w:r w:rsidRPr="00BC03DC">
              <w:rPr>
                <w:rFonts w:eastAsia="宋体" w:hAnsi="宋体"/>
                <w:lang w:eastAsia="zh-CN"/>
              </w:rPr>
              <w:t>kV</w:t>
            </w:r>
          </w:p>
        </w:tc>
        <w:tc>
          <w:tcPr>
            <w:tcW w:w="772" w:type="pct"/>
            <w:vAlign w:val="center"/>
          </w:tcPr>
          <w:p w14:paraId="274384F9" w14:textId="77777777" w:rsidR="0035269F" w:rsidRPr="00BC03DC" w:rsidRDefault="0035269F" w:rsidP="00240099">
            <w:pPr>
              <w:pStyle w:val="affffffffff"/>
              <w:rPr>
                <w:rFonts w:eastAsia="宋体" w:hAnsi="宋体"/>
              </w:rPr>
            </w:pPr>
            <w:r w:rsidRPr="00BC03DC">
              <w:rPr>
                <w:rFonts w:eastAsia="宋体" w:hAnsi="宋体"/>
              </w:rPr>
              <w:t>冲击试验电压</w:t>
            </w:r>
            <w:r w:rsidRPr="00BC03DC">
              <w:rPr>
                <w:rFonts w:eastAsia="宋体" w:hAnsi="宋体"/>
                <w:spacing w:val="1"/>
              </w:rPr>
              <w:t xml:space="preserve"> </w:t>
            </w:r>
            <w:r w:rsidRPr="00BC03DC">
              <w:rPr>
                <w:rFonts w:eastAsia="宋体" w:hAnsi="宋体"/>
                <w:spacing w:val="-3"/>
              </w:rPr>
              <w:t>kV</w:t>
            </w:r>
          </w:p>
        </w:tc>
      </w:tr>
      <w:tr w:rsidR="0035269F" w:rsidRPr="00BC03DC" w14:paraId="6F40756D" w14:textId="77777777" w:rsidTr="00841303">
        <w:trPr>
          <w:trHeight w:val="538"/>
          <w:jc w:val="center"/>
        </w:trPr>
        <w:tc>
          <w:tcPr>
            <w:tcW w:w="937" w:type="pct"/>
            <w:vMerge w:val="restart"/>
            <w:vAlign w:val="center"/>
          </w:tcPr>
          <w:p w14:paraId="163AE456" w14:textId="77777777" w:rsidR="0035269F" w:rsidRPr="00BC03DC" w:rsidRDefault="0035269F" w:rsidP="00240099">
            <w:pPr>
              <w:pStyle w:val="affffffffff"/>
              <w:rPr>
                <w:rFonts w:eastAsia="宋体" w:hAnsi="宋体"/>
                <w:highlight w:val="yellow"/>
              </w:rPr>
            </w:pPr>
            <w:r w:rsidRPr="00BC03DC">
              <w:rPr>
                <w:rFonts w:eastAsia="宋体" w:hAnsi="宋体" w:hint="eastAsia"/>
              </w:rPr>
              <w:t>低压</w:t>
            </w:r>
          </w:p>
        </w:tc>
        <w:tc>
          <w:tcPr>
            <w:tcW w:w="937" w:type="pct"/>
            <w:vAlign w:val="center"/>
          </w:tcPr>
          <w:p w14:paraId="6C567E32" w14:textId="77777777" w:rsidR="0035269F" w:rsidRPr="00BC03DC" w:rsidRDefault="0035269F" w:rsidP="00240099">
            <w:pPr>
              <w:pStyle w:val="affffffffff"/>
              <w:rPr>
                <w:rFonts w:eastAsia="宋体" w:hAnsi="宋体"/>
              </w:rPr>
            </w:pPr>
            <w:r w:rsidRPr="00BC03DC">
              <w:rPr>
                <w:rFonts w:eastAsia="宋体" w:hAnsi="宋体"/>
              </w:rPr>
              <w:t>≤63</w:t>
            </w:r>
          </w:p>
        </w:tc>
        <w:tc>
          <w:tcPr>
            <w:tcW w:w="882" w:type="pct"/>
            <w:vAlign w:val="center"/>
          </w:tcPr>
          <w:p w14:paraId="4D3444E4" w14:textId="77777777" w:rsidR="0035269F" w:rsidRPr="00BC03DC" w:rsidRDefault="0035269F" w:rsidP="00240099">
            <w:pPr>
              <w:pStyle w:val="affffffffff"/>
              <w:rPr>
                <w:rFonts w:eastAsia="宋体" w:hAnsi="宋体"/>
              </w:rPr>
            </w:pPr>
            <w:r w:rsidRPr="00BC03DC">
              <w:rPr>
                <w:rFonts w:eastAsia="宋体" w:hAnsi="宋体"/>
              </w:rPr>
              <w:t>250</w:t>
            </w:r>
          </w:p>
        </w:tc>
        <w:tc>
          <w:tcPr>
            <w:tcW w:w="865" w:type="pct"/>
            <w:vAlign w:val="center"/>
          </w:tcPr>
          <w:p w14:paraId="6943BB10" w14:textId="77777777" w:rsidR="0035269F" w:rsidRPr="00BC03DC" w:rsidRDefault="0035269F" w:rsidP="00240099">
            <w:pPr>
              <w:pStyle w:val="affffffffff"/>
              <w:rPr>
                <w:rFonts w:eastAsia="宋体" w:hAnsi="宋体"/>
              </w:rPr>
            </w:pPr>
            <w:r w:rsidRPr="00BC03DC">
              <w:rPr>
                <w:rFonts w:eastAsia="宋体" w:hAnsi="宋体"/>
              </w:rPr>
              <w:t>0.5</w:t>
            </w:r>
          </w:p>
        </w:tc>
        <w:tc>
          <w:tcPr>
            <w:tcW w:w="606" w:type="pct"/>
            <w:vAlign w:val="center"/>
          </w:tcPr>
          <w:p w14:paraId="666C45A7" w14:textId="77777777" w:rsidR="0035269F" w:rsidRPr="00BC03DC" w:rsidRDefault="0035269F" w:rsidP="00240099">
            <w:pPr>
              <w:pStyle w:val="affffffffff"/>
              <w:rPr>
                <w:rFonts w:eastAsia="宋体" w:hAnsi="宋体"/>
              </w:rPr>
            </w:pPr>
            <w:r w:rsidRPr="00BC03DC">
              <w:rPr>
                <w:rFonts w:eastAsia="宋体" w:hAnsi="宋体"/>
              </w:rPr>
              <w:t>0.7</w:t>
            </w:r>
          </w:p>
        </w:tc>
        <w:tc>
          <w:tcPr>
            <w:tcW w:w="772" w:type="pct"/>
            <w:vAlign w:val="center"/>
          </w:tcPr>
          <w:p w14:paraId="62B906A3" w14:textId="77777777" w:rsidR="0035269F" w:rsidRPr="00BC03DC" w:rsidRDefault="0035269F" w:rsidP="00240099">
            <w:pPr>
              <w:pStyle w:val="affffffffff"/>
              <w:rPr>
                <w:rFonts w:eastAsia="宋体" w:hAnsi="宋体"/>
              </w:rPr>
            </w:pPr>
            <w:r w:rsidRPr="00BC03DC">
              <w:rPr>
                <w:rFonts w:eastAsia="宋体" w:hAnsi="宋体"/>
              </w:rPr>
              <w:t>1</w:t>
            </w:r>
          </w:p>
        </w:tc>
      </w:tr>
      <w:tr w:rsidR="0035269F" w:rsidRPr="00BC03DC" w14:paraId="630DBD13" w14:textId="77777777" w:rsidTr="00841303">
        <w:trPr>
          <w:trHeight w:val="528"/>
          <w:jc w:val="center"/>
        </w:trPr>
        <w:tc>
          <w:tcPr>
            <w:tcW w:w="937" w:type="pct"/>
            <w:vMerge/>
            <w:vAlign w:val="center"/>
          </w:tcPr>
          <w:p w14:paraId="16E5CB1D" w14:textId="77777777" w:rsidR="0035269F" w:rsidRPr="00BC03DC" w:rsidRDefault="0035269F" w:rsidP="00240099">
            <w:pPr>
              <w:pStyle w:val="affffffffff"/>
              <w:rPr>
                <w:rFonts w:eastAsia="宋体" w:hAnsi="宋体"/>
                <w:highlight w:val="yellow"/>
              </w:rPr>
            </w:pPr>
          </w:p>
        </w:tc>
        <w:tc>
          <w:tcPr>
            <w:tcW w:w="937" w:type="pct"/>
            <w:vAlign w:val="center"/>
          </w:tcPr>
          <w:p w14:paraId="08ADDC66" w14:textId="77777777" w:rsidR="0035269F" w:rsidRPr="00BC03DC" w:rsidRDefault="0035269F" w:rsidP="00240099">
            <w:pPr>
              <w:pStyle w:val="affffffffff"/>
              <w:rPr>
                <w:rFonts w:eastAsia="宋体" w:hAnsi="宋体"/>
              </w:rPr>
            </w:pPr>
            <w:r w:rsidRPr="00BC03DC">
              <w:rPr>
                <w:rFonts w:eastAsia="宋体" w:hAnsi="宋体"/>
              </w:rPr>
              <w:t>63&lt;Ui≤250</w:t>
            </w:r>
          </w:p>
        </w:tc>
        <w:tc>
          <w:tcPr>
            <w:tcW w:w="882" w:type="pct"/>
            <w:vAlign w:val="center"/>
          </w:tcPr>
          <w:p w14:paraId="10ECE5C3" w14:textId="77777777" w:rsidR="0035269F" w:rsidRPr="00BC03DC" w:rsidRDefault="0035269F" w:rsidP="00240099">
            <w:pPr>
              <w:pStyle w:val="affffffffff"/>
              <w:rPr>
                <w:rFonts w:eastAsia="宋体" w:hAnsi="宋体"/>
              </w:rPr>
            </w:pPr>
            <w:r w:rsidRPr="00BC03DC">
              <w:rPr>
                <w:rFonts w:eastAsia="宋体" w:hAnsi="宋体"/>
              </w:rPr>
              <w:t>500</w:t>
            </w:r>
          </w:p>
        </w:tc>
        <w:tc>
          <w:tcPr>
            <w:tcW w:w="865" w:type="pct"/>
            <w:vAlign w:val="center"/>
          </w:tcPr>
          <w:p w14:paraId="6B371FDC" w14:textId="77777777" w:rsidR="0035269F" w:rsidRPr="00BC03DC" w:rsidRDefault="0035269F" w:rsidP="00240099">
            <w:pPr>
              <w:pStyle w:val="affffffffff"/>
              <w:rPr>
                <w:rFonts w:eastAsia="宋体" w:hAnsi="宋体"/>
              </w:rPr>
            </w:pPr>
            <w:r w:rsidRPr="00BC03DC">
              <w:rPr>
                <w:rFonts w:eastAsia="宋体" w:hAnsi="宋体"/>
              </w:rPr>
              <w:t>2.0</w:t>
            </w:r>
          </w:p>
        </w:tc>
        <w:tc>
          <w:tcPr>
            <w:tcW w:w="606" w:type="pct"/>
            <w:vAlign w:val="center"/>
          </w:tcPr>
          <w:p w14:paraId="3CCE39B3" w14:textId="77777777" w:rsidR="0035269F" w:rsidRPr="00BC03DC" w:rsidRDefault="0035269F" w:rsidP="00240099">
            <w:pPr>
              <w:pStyle w:val="affffffffff"/>
              <w:rPr>
                <w:rFonts w:eastAsia="宋体" w:hAnsi="宋体"/>
              </w:rPr>
            </w:pPr>
            <w:r w:rsidRPr="00BC03DC">
              <w:rPr>
                <w:rFonts w:eastAsia="宋体" w:hAnsi="宋体"/>
              </w:rPr>
              <w:t>2.8</w:t>
            </w:r>
          </w:p>
        </w:tc>
        <w:tc>
          <w:tcPr>
            <w:tcW w:w="772" w:type="pct"/>
            <w:vAlign w:val="center"/>
          </w:tcPr>
          <w:p w14:paraId="4E886EC1" w14:textId="77777777" w:rsidR="0035269F" w:rsidRPr="00BC03DC" w:rsidRDefault="0035269F" w:rsidP="00240099">
            <w:pPr>
              <w:pStyle w:val="affffffffff"/>
              <w:rPr>
                <w:rFonts w:eastAsia="宋体" w:hAnsi="宋体"/>
              </w:rPr>
            </w:pPr>
            <w:r w:rsidRPr="00BC03DC">
              <w:rPr>
                <w:rFonts w:eastAsia="宋体" w:hAnsi="宋体"/>
              </w:rPr>
              <w:t>5</w:t>
            </w:r>
          </w:p>
        </w:tc>
      </w:tr>
      <w:tr w:rsidR="0035269F" w:rsidRPr="00BC03DC" w14:paraId="2AFC0645" w14:textId="77777777" w:rsidTr="00841303">
        <w:trPr>
          <w:trHeight w:val="533"/>
          <w:jc w:val="center"/>
        </w:trPr>
        <w:tc>
          <w:tcPr>
            <w:tcW w:w="937" w:type="pct"/>
            <w:vMerge/>
            <w:vAlign w:val="center"/>
          </w:tcPr>
          <w:p w14:paraId="211B6F60" w14:textId="77777777" w:rsidR="0035269F" w:rsidRPr="00BC03DC" w:rsidRDefault="0035269F" w:rsidP="00240099">
            <w:pPr>
              <w:pStyle w:val="affffffffff"/>
              <w:rPr>
                <w:rFonts w:eastAsia="宋体" w:hAnsi="宋体"/>
                <w:highlight w:val="yellow"/>
              </w:rPr>
            </w:pPr>
          </w:p>
        </w:tc>
        <w:tc>
          <w:tcPr>
            <w:tcW w:w="937" w:type="pct"/>
            <w:vAlign w:val="center"/>
          </w:tcPr>
          <w:p w14:paraId="348C77D0" w14:textId="77777777" w:rsidR="0035269F" w:rsidRPr="00BC03DC" w:rsidRDefault="0035269F" w:rsidP="00240099">
            <w:pPr>
              <w:pStyle w:val="affffffffff"/>
              <w:rPr>
                <w:rFonts w:eastAsia="宋体" w:hAnsi="宋体"/>
              </w:rPr>
            </w:pPr>
            <w:bookmarkStart w:id="134" w:name="_Hlk215234226"/>
            <w:r w:rsidRPr="00BC03DC">
              <w:rPr>
                <w:rFonts w:eastAsia="宋体" w:hAnsi="宋体"/>
              </w:rPr>
              <w:t>250&lt;Ui≤500</w:t>
            </w:r>
          </w:p>
        </w:tc>
        <w:tc>
          <w:tcPr>
            <w:tcW w:w="882" w:type="pct"/>
            <w:vAlign w:val="center"/>
          </w:tcPr>
          <w:p w14:paraId="0BDD3A69" w14:textId="77777777" w:rsidR="0035269F" w:rsidRPr="00BC03DC" w:rsidRDefault="0035269F" w:rsidP="00240099">
            <w:pPr>
              <w:pStyle w:val="affffffffff"/>
              <w:rPr>
                <w:rFonts w:eastAsia="宋体" w:hAnsi="宋体"/>
              </w:rPr>
            </w:pPr>
            <w:r w:rsidRPr="00BC03DC">
              <w:rPr>
                <w:rFonts w:eastAsia="宋体" w:hAnsi="宋体"/>
              </w:rPr>
              <w:t>1000</w:t>
            </w:r>
          </w:p>
        </w:tc>
        <w:tc>
          <w:tcPr>
            <w:tcW w:w="865" w:type="pct"/>
            <w:vAlign w:val="center"/>
          </w:tcPr>
          <w:p w14:paraId="41168B70" w14:textId="77777777" w:rsidR="0035269F" w:rsidRPr="00BC03DC" w:rsidRDefault="0035269F" w:rsidP="00240099">
            <w:pPr>
              <w:pStyle w:val="affffffffff"/>
              <w:rPr>
                <w:rFonts w:eastAsia="宋体" w:hAnsi="宋体"/>
              </w:rPr>
            </w:pPr>
            <w:r w:rsidRPr="00BC03DC">
              <w:rPr>
                <w:rFonts w:eastAsia="宋体" w:hAnsi="宋体"/>
              </w:rPr>
              <w:t>2.0</w:t>
            </w:r>
          </w:p>
        </w:tc>
        <w:tc>
          <w:tcPr>
            <w:tcW w:w="606" w:type="pct"/>
            <w:vAlign w:val="center"/>
          </w:tcPr>
          <w:p w14:paraId="18F0117F" w14:textId="77777777" w:rsidR="0035269F" w:rsidRPr="00BC03DC" w:rsidRDefault="0035269F" w:rsidP="00240099">
            <w:pPr>
              <w:pStyle w:val="affffffffff"/>
              <w:rPr>
                <w:rFonts w:eastAsia="宋体" w:hAnsi="宋体"/>
              </w:rPr>
            </w:pPr>
            <w:r w:rsidRPr="00BC03DC">
              <w:rPr>
                <w:rFonts w:eastAsia="宋体" w:hAnsi="宋体"/>
              </w:rPr>
              <w:t>2.8</w:t>
            </w:r>
          </w:p>
        </w:tc>
        <w:tc>
          <w:tcPr>
            <w:tcW w:w="772" w:type="pct"/>
            <w:vAlign w:val="center"/>
          </w:tcPr>
          <w:p w14:paraId="4CDBE564" w14:textId="77777777" w:rsidR="0035269F" w:rsidRPr="00BC03DC" w:rsidRDefault="0035269F" w:rsidP="00240099">
            <w:pPr>
              <w:pStyle w:val="affffffffff"/>
              <w:rPr>
                <w:rFonts w:eastAsia="宋体" w:hAnsi="宋体"/>
              </w:rPr>
            </w:pPr>
            <w:r w:rsidRPr="00BC03DC">
              <w:rPr>
                <w:rFonts w:eastAsia="宋体" w:hAnsi="宋体"/>
              </w:rPr>
              <w:t>5</w:t>
            </w:r>
          </w:p>
        </w:tc>
      </w:tr>
      <w:tr w:rsidR="0035269F" w:rsidRPr="00BC03DC" w14:paraId="1A96EDDC" w14:textId="77777777" w:rsidTr="00841303">
        <w:trPr>
          <w:trHeight w:val="533"/>
          <w:jc w:val="center"/>
        </w:trPr>
        <w:tc>
          <w:tcPr>
            <w:tcW w:w="937" w:type="pct"/>
            <w:vMerge/>
            <w:vAlign w:val="center"/>
          </w:tcPr>
          <w:p w14:paraId="21894FD9" w14:textId="77777777" w:rsidR="0035269F" w:rsidRPr="00BC03DC" w:rsidRDefault="0035269F" w:rsidP="00240099">
            <w:pPr>
              <w:pStyle w:val="affffffffff"/>
              <w:rPr>
                <w:rFonts w:eastAsia="宋体" w:hAnsi="宋体"/>
                <w:highlight w:val="yellow"/>
              </w:rPr>
            </w:pPr>
          </w:p>
        </w:tc>
        <w:bookmarkEnd w:id="134"/>
        <w:tc>
          <w:tcPr>
            <w:tcW w:w="937" w:type="pct"/>
            <w:vAlign w:val="center"/>
          </w:tcPr>
          <w:p w14:paraId="2BC8F5F3" w14:textId="77777777" w:rsidR="0035269F" w:rsidRPr="00BC03DC" w:rsidRDefault="0035269F" w:rsidP="00240099">
            <w:pPr>
              <w:pStyle w:val="affffffffff"/>
              <w:rPr>
                <w:rFonts w:eastAsia="宋体" w:hAnsi="宋体"/>
              </w:rPr>
            </w:pPr>
            <w:r w:rsidRPr="00BC03DC">
              <w:rPr>
                <w:rFonts w:eastAsia="宋体" w:hAnsi="宋体"/>
              </w:rPr>
              <w:t>500</w:t>
            </w:r>
            <w:r w:rsidRPr="00BC03DC">
              <w:rPr>
                <w:rFonts w:eastAsia="宋体" w:hAnsi="宋体" w:hint="eastAsia"/>
              </w:rPr>
              <w:t>＜</w:t>
            </w:r>
            <w:r w:rsidRPr="00BC03DC">
              <w:rPr>
                <w:rFonts w:eastAsia="宋体" w:hAnsi="宋体"/>
              </w:rPr>
              <w:t>Ui≤1000</w:t>
            </w:r>
          </w:p>
        </w:tc>
        <w:tc>
          <w:tcPr>
            <w:tcW w:w="882" w:type="pct"/>
            <w:vAlign w:val="center"/>
          </w:tcPr>
          <w:p w14:paraId="57903501" w14:textId="77777777" w:rsidR="0035269F" w:rsidRPr="00BC03DC" w:rsidRDefault="0035269F" w:rsidP="00240099">
            <w:pPr>
              <w:pStyle w:val="affffffffff"/>
              <w:rPr>
                <w:rFonts w:eastAsia="宋体" w:hAnsi="宋体"/>
              </w:rPr>
            </w:pPr>
            <w:bookmarkStart w:id="135" w:name="OLE_LINK11"/>
            <w:r w:rsidRPr="00BC03DC">
              <w:rPr>
                <w:rFonts w:eastAsia="宋体" w:hAnsi="宋体"/>
              </w:rPr>
              <w:t>1000</w:t>
            </w:r>
            <w:bookmarkEnd w:id="135"/>
          </w:p>
        </w:tc>
        <w:tc>
          <w:tcPr>
            <w:tcW w:w="865" w:type="pct"/>
            <w:vAlign w:val="center"/>
          </w:tcPr>
          <w:p w14:paraId="524E5D60" w14:textId="77777777" w:rsidR="0035269F" w:rsidRPr="00BC03DC" w:rsidRDefault="0035269F" w:rsidP="00240099">
            <w:pPr>
              <w:pStyle w:val="affffffffff"/>
              <w:rPr>
                <w:rFonts w:eastAsia="宋体" w:hAnsi="宋体"/>
              </w:rPr>
            </w:pPr>
            <w:r w:rsidRPr="00BC03DC">
              <w:rPr>
                <w:rFonts w:eastAsia="宋体" w:hAnsi="宋体"/>
              </w:rPr>
              <w:t>3</w:t>
            </w:r>
          </w:p>
        </w:tc>
        <w:tc>
          <w:tcPr>
            <w:tcW w:w="606" w:type="pct"/>
            <w:vAlign w:val="center"/>
          </w:tcPr>
          <w:p w14:paraId="236108F0" w14:textId="77777777" w:rsidR="0035269F" w:rsidRPr="00BC03DC" w:rsidRDefault="0035269F" w:rsidP="00240099">
            <w:pPr>
              <w:pStyle w:val="affffffffff"/>
              <w:rPr>
                <w:rFonts w:eastAsia="宋体" w:hAnsi="宋体"/>
              </w:rPr>
            </w:pPr>
            <w:r w:rsidRPr="00BC03DC">
              <w:rPr>
                <w:rFonts w:eastAsia="宋体" w:hAnsi="宋体"/>
              </w:rPr>
              <w:t>4</w:t>
            </w:r>
          </w:p>
        </w:tc>
        <w:tc>
          <w:tcPr>
            <w:tcW w:w="772" w:type="pct"/>
            <w:vAlign w:val="center"/>
          </w:tcPr>
          <w:p w14:paraId="5CA0A997" w14:textId="77777777" w:rsidR="0035269F" w:rsidRPr="00BC03DC" w:rsidRDefault="0035269F" w:rsidP="00240099">
            <w:pPr>
              <w:pStyle w:val="affffffffff"/>
              <w:rPr>
                <w:rFonts w:eastAsia="宋体" w:hAnsi="宋体"/>
              </w:rPr>
            </w:pPr>
            <w:r w:rsidRPr="00BC03DC">
              <w:rPr>
                <w:rFonts w:eastAsia="宋体" w:hAnsi="宋体"/>
              </w:rPr>
              <w:t>6</w:t>
            </w:r>
          </w:p>
        </w:tc>
      </w:tr>
      <w:tr w:rsidR="00967FCD" w:rsidRPr="00BC03DC" w14:paraId="12DC3AB3" w14:textId="77777777" w:rsidTr="00841303">
        <w:trPr>
          <w:trHeight w:val="533"/>
          <w:jc w:val="center"/>
        </w:trPr>
        <w:tc>
          <w:tcPr>
            <w:tcW w:w="937" w:type="pct"/>
            <w:vMerge/>
            <w:vAlign w:val="center"/>
          </w:tcPr>
          <w:p w14:paraId="7BD14B8D" w14:textId="77777777" w:rsidR="00967FCD" w:rsidRPr="00BC03DC" w:rsidRDefault="00967FCD" w:rsidP="00240099">
            <w:pPr>
              <w:pStyle w:val="affffffffff"/>
              <w:rPr>
                <w:rFonts w:eastAsia="宋体" w:hAnsi="宋体"/>
              </w:rPr>
            </w:pPr>
          </w:p>
        </w:tc>
        <w:tc>
          <w:tcPr>
            <w:tcW w:w="937" w:type="pct"/>
            <w:vAlign w:val="center"/>
          </w:tcPr>
          <w:p w14:paraId="274C5749" w14:textId="5183D603" w:rsidR="00967FCD" w:rsidRPr="00BC03DC" w:rsidRDefault="00F072EE" w:rsidP="00240099">
            <w:pPr>
              <w:pStyle w:val="affffffffff"/>
              <w:rPr>
                <w:rFonts w:eastAsia="宋体" w:hAnsi="宋体"/>
                <w:lang w:eastAsia="zh-CN"/>
              </w:rPr>
            </w:pPr>
            <w:r w:rsidRPr="00BC03DC">
              <w:rPr>
                <w:rFonts w:eastAsia="宋体" w:hAnsi="宋体" w:hint="eastAsia"/>
                <w:lang w:eastAsia="zh-CN"/>
              </w:rPr>
              <w:t>10000</w:t>
            </w:r>
          </w:p>
        </w:tc>
        <w:tc>
          <w:tcPr>
            <w:tcW w:w="882" w:type="pct"/>
            <w:vAlign w:val="center"/>
          </w:tcPr>
          <w:p w14:paraId="36BD5720" w14:textId="023C35AB" w:rsidR="00967FCD" w:rsidRPr="00BC03DC" w:rsidRDefault="00F072EE" w:rsidP="00240099">
            <w:pPr>
              <w:pStyle w:val="affffffffff"/>
              <w:rPr>
                <w:rFonts w:eastAsia="宋体" w:hAnsi="宋体"/>
                <w:lang w:eastAsia="zh-CN"/>
              </w:rPr>
            </w:pPr>
            <w:r w:rsidRPr="00BC03DC">
              <w:rPr>
                <w:rFonts w:eastAsia="宋体" w:hAnsi="宋体" w:hint="eastAsia"/>
                <w:lang w:eastAsia="zh-CN"/>
              </w:rPr>
              <w:t>2500</w:t>
            </w:r>
          </w:p>
        </w:tc>
        <w:tc>
          <w:tcPr>
            <w:tcW w:w="865" w:type="pct"/>
            <w:vAlign w:val="center"/>
          </w:tcPr>
          <w:p w14:paraId="18C424AB" w14:textId="3B642968" w:rsidR="00967FCD" w:rsidRPr="00BC03DC" w:rsidRDefault="00F072EE" w:rsidP="00240099">
            <w:pPr>
              <w:pStyle w:val="affffffffff"/>
              <w:rPr>
                <w:rFonts w:eastAsia="宋体" w:hAnsi="宋体"/>
                <w:lang w:eastAsia="zh-CN"/>
              </w:rPr>
            </w:pPr>
            <w:r w:rsidRPr="00BC03DC">
              <w:rPr>
                <w:rFonts w:eastAsia="宋体" w:hAnsi="宋体" w:hint="eastAsia"/>
                <w:lang w:eastAsia="zh-CN"/>
              </w:rPr>
              <w:t>35</w:t>
            </w:r>
          </w:p>
        </w:tc>
        <w:tc>
          <w:tcPr>
            <w:tcW w:w="606" w:type="pct"/>
            <w:vAlign w:val="center"/>
          </w:tcPr>
          <w:p w14:paraId="37BF76E2" w14:textId="77777777" w:rsidR="00967FCD" w:rsidRPr="00BC03DC" w:rsidRDefault="00967FCD" w:rsidP="00240099">
            <w:pPr>
              <w:pStyle w:val="affffffffff"/>
              <w:rPr>
                <w:rFonts w:eastAsia="宋体" w:hAnsi="宋体"/>
              </w:rPr>
            </w:pPr>
          </w:p>
        </w:tc>
        <w:tc>
          <w:tcPr>
            <w:tcW w:w="772" w:type="pct"/>
            <w:vAlign w:val="center"/>
          </w:tcPr>
          <w:p w14:paraId="47408FDF" w14:textId="4F5BB304" w:rsidR="00967FCD" w:rsidRPr="00BC03DC" w:rsidRDefault="00F072EE" w:rsidP="00240099">
            <w:pPr>
              <w:pStyle w:val="affffffffff"/>
              <w:rPr>
                <w:rFonts w:eastAsia="宋体" w:hAnsi="宋体"/>
                <w:lang w:eastAsia="zh-CN"/>
              </w:rPr>
            </w:pPr>
            <w:r w:rsidRPr="00BC03DC">
              <w:rPr>
                <w:rFonts w:eastAsia="宋体" w:hAnsi="宋体" w:hint="eastAsia"/>
                <w:lang w:eastAsia="zh-CN"/>
              </w:rPr>
              <w:t>75</w:t>
            </w:r>
          </w:p>
        </w:tc>
      </w:tr>
      <w:tr w:rsidR="00967FCD" w:rsidRPr="00BC03DC" w14:paraId="66919CE6" w14:textId="77777777" w:rsidTr="00841303">
        <w:trPr>
          <w:trHeight w:val="533"/>
          <w:jc w:val="center"/>
        </w:trPr>
        <w:tc>
          <w:tcPr>
            <w:tcW w:w="937" w:type="pct"/>
            <w:vMerge/>
            <w:vAlign w:val="center"/>
          </w:tcPr>
          <w:p w14:paraId="01DE20F1" w14:textId="77777777" w:rsidR="00967FCD" w:rsidRPr="00BC03DC" w:rsidRDefault="00967FCD" w:rsidP="00240099">
            <w:pPr>
              <w:pStyle w:val="affffffffff"/>
              <w:rPr>
                <w:rFonts w:eastAsia="宋体" w:hAnsi="宋体"/>
              </w:rPr>
            </w:pPr>
          </w:p>
        </w:tc>
        <w:tc>
          <w:tcPr>
            <w:tcW w:w="937" w:type="pct"/>
            <w:vAlign w:val="center"/>
          </w:tcPr>
          <w:p w14:paraId="41A25CDF" w14:textId="081CBA06" w:rsidR="00967FCD" w:rsidRPr="00BC03DC" w:rsidRDefault="00F072EE" w:rsidP="00240099">
            <w:pPr>
              <w:pStyle w:val="affffffffff"/>
              <w:rPr>
                <w:rFonts w:eastAsia="宋体" w:hAnsi="宋体"/>
                <w:lang w:eastAsia="zh-CN"/>
              </w:rPr>
            </w:pPr>
            <w:r w:rsidRPr="00BC03DC">
              <w:rPr>
                <w:rFonts w:eastAsia="宋体" w:hAnsi="宋体" w:hint="eastAsia"/>
                <w:lang w:eastAsia="zh-CN"/>
              </w:rPr>
              <w:t>20000</w:t>
            </w:r>
          </w:p>
        </w:tc>
        <w:tc>
          <w:tcPr>
            <w:tcW w:w="882" w:type="pct"/>
            <w:vAlign w:val="center"/>
          </w:tcPr>
          <w:p w14:paraId="0CD1AE02" w14:textId="43ACC1F7" w:rsidR="00967FCD" w:rsidRPr="00BC03DC" w:rsidRDefault="00F072EE" w:rsidP="00240099">
            <w:pPr>
              <w:pStyle w:val="affffffffff"/>
              <w:rPr>
                <w:rFonts w:eastAsia="宋体" w:hAnsi="宋体"/>
                <w:lang w:eastAsia="zh-CN"/>
              </w:rPr>
            </w:pPr>
            <w:r w:rsidRPr="00BC03DC">
              <w:rPr>
                <w:rFonts w:eastAsia="宋体" w:hAnsi="宋体" w:hint="eastAsia"/>
                <w:lang w:eastAsia="zh-CN"/>
              </w:rPr>
              <w:t>5000</w:t>
            </w:r>
          </w:p>
        </w:tc>
        <w:tc>
          <w:tcPr>
            <w:tcW w:w="865" w:type="pct"/>
            <w:vAlign w:val="center"/>
          </w:tcPr>
          <w:p w14:paraId="630D48C8" w14:textId="620C4F18" w:rsidR="00967FCD" w:rsidRPr="00BC03DC" w:rsidRDefault="00F072EE" w:rsidP="00240099">
            <w:pPr>
              <w:pStyle w:val="affffffffff"/>
              <w:rPr>
                <w:rFonts w:eastAsia="宋体" w:hAnsi="宋体"/>
                <w:lang w:eastAsia="zh-CN"/>
              </w:rPr>
            </w:pPr>
            <w:r w:rsidRPr="00BC03DC">
              <w:rPr>
                <w:rFonts w:eastAsia="宋体" w:hAnsi="宋体" w:hint="eastAsia"/>
                <w:lang w:eastAsia="zh-CN"/>
              </w:rPr>
              <w:t>55</w:t>
            </w:r>
          </w:p>
        </w:tc>
        <w:tc>
          <w:tcPr>
            <w:tcW w:w="606" w:type="pct"/>
            <w:vAlign w:val="center"/>
          </w:tcPr>
          <w:p w14:paraId="0FAE1A7E" w14:textId="77777777" w:rsidR="00967FCD" w:rsidRPr="00BC03DC" w:rsidRDefault="00967FCD" w:rsidP="00240099">
            <w:pPr>
              <w:pStyle w:val="affffffffff"/>
              <w:rPr>
                <w:rFonts w:eastAsia="宋体" w:hAnsi="宋体"/>
              </w:rPr>
            </w:pPr>
          </w:p>
        </w:tc>
        <w:tc>
          <w:tcPr>
            <w:tcW w:w="772" w:type="pct"/>
            <w:vAlign w:val="center"/>
          </w:tcPr>
          <w:p w14:paraId="253B1497" w14:textId="25F930E4" w:rsidR="00967FCD" w:rsidRPr="00BC03DC" w:rsidRDefault="00F072EE" w:rsidP="00240099">
            <w:pPr>
              <w:pStyle w:val="affffffffff"/>
              <w:rPr>
                <w:rFonts w:eastAsia="宋体" w:hAnsi="宋体"/>
                <w:lang w:eastAsia="zh-CN"/>
              </w:rPr>
            </w:pPr>
            <w:r w:rsidRPr="00BC03DC">
              <w:rPr>
                <w:rFonts w:eastAsia="宋体" w:hAnsi="宋体" w:hint="eastAsia"/>
                <w:lang w:eastAsia="zh-CN"/>
              </w:rPr>
              <w:t>125</w:t>
            </w:r>
          </w:p>
        </w:tc>
      </w:tr>
      <w:tr w:rsidR="00967FCD" w:rsidRPr="00BC03DC" w14:paraId="74066A69" w14:textId="77777777" w:rsidTr="00841303">
        <w:trPr>
          <w:trHeight w:val="533"/>
          <w:jc w:val="center"/>
        </w:trPr>
        <w:tc>
          <w:tcPr>
            <w:tcW w:w="937" w:type="pct"/>
            <w:vMerge/>
            <w:vAlign w:val="center"/>
          </w:tcPr>
          <w:p w14:paraId="513EA13D" w14:textId="77777777" w:rsidR="00967FCD" w:rsidRPr="00BC03DC" w:rsidRDefault="00967FCD" w:rsidP="00240099">
            <w:pPr>
              <w:pStyle w:val="affffffffff"/>
              <w:rPr>
                <w:rFonts w:eastAsia="宋体" w:hAnsi="宋体"/>
              </w:rPr>
            </w:pPr>
          </w:p>
        </w:tc>
        <w:tc>
          <w:tcPr>
            <w:tcW w:w="937" w:type="pct"/>
            <w:vAlign w:val="center"/>
          </w:tcPr>
          <w:p w14:paraId="6ABC91DA" w14:textId="62845BA2" w:rsidR="00967FCD" w:rsidRPr="00BC03DC" w:rsidRDefault="00F072EE" w:rsidP="00240099">
            <w:pPr>
              <w:pStyle w:val="affffffffff"/>
              <w:rPr>
                <w:rFonts w:eastAsia="宋体" w:hAnsi="宋体"/>
                <w:lang w:eastAsia="zh-CN"/>
              </w:rPr>
            </w:pPr>
            <w:r w:rsidRPr="00BC03DC">
              <w:rPr>
                <w:rFonts w:eastAsia="宋体" w:hAnsi="宋体" w:hint="eastAsia"/>
                <w:lang w:eastAsia="zh-CN"/>
              </w:rPr>
              <w:t>30000</w:t>
            </w:r>
          </w:p>
        </w:tc>
        <w:tc>
          <w:tcPr>
            <w:tcW w:w="882" w:type="pct"/>
            <w:vAlign w:val="center"/>
          </w:tcPr>
          <w:p w14:paraId="5F34393A" w14:textId="014FAB0A" w:rsidR="00967FCD" w:rsidRPr="00BC03DC" w:rsidRDefault="00F072EE" w:rsidP="00240099">
            <w:pPr>
              <w:pStyle w:val="affffffffff"/>
              <w:rPr>
                <w:rFonts w:eastAsia="宋体" w:hAnsi="宋体"/>
                <w:lang w:eastAsia="zh-CN"/>
              </w:rPr>
            </w:pPr>
            <w:r w:rsidRPr="00BC03DC">
              <w:rPr>
                <w:rFonts w:eastAsia="宋体" w:hAnsi="宋体" w:hint="eastAsia"/>
                <w:lang w:eastAsia="zh-CN"/>
              </w:rPr>
              <w:t>5000</w:t>
            </w:r>
          </w:p>
        </w:tc>
        <w:tc>
          <w:tcPr>
            <w:tcW w:w="865" w:type="pct"/>
            <w:vAlign w:val="center"/>
          </w:tcPr>
          <w:p w14:paraId="71844886" w14:textId="33D232DB" w:rsidR="00967FCD" w:rsidRPr="00BC03DC" w:rsidRDefault="00F072EE" w:rsidP="00240099">
            <w:pPr>
              <w:pStyle w:val="affffffffff"/>
              <w:rPr>
                <w:rFonts w:eastAsia="宋体" w:hAnsi="宋体"/>
                <w:lang w:eastAsia="zh-CN"/>
              </w:rPr>
            </w:pPr>
            <w:r w:rsidRPr="00BC03DC">
              <w:rPr>
                <w:rFonts w:eastAsia="宋体" w:hAnsi="宋体" w:hint="eastAsia"/>
                <w:lang w:eastAsia="zh-CN"/>
              </w:rPr>
              <w:t>85</w:t>
            </w:r>
          </w:p>
        </w:tc>
        <w:tc>
          <w:tcPr>
            <w:tcW w:w="606" w:type="pct"/>
            <w:vAlign w:val="center"/>
          </w:tcPr>
          <w:p w14:paraId="7ADF3071" w14:textId="77777777" w:rsidR="00967FCD" w:rsidRPr="00BC03DC" w:rsidRDefault="00967FCD" w:rsidP="00240099">
            <w:pPr>
              <w:pStyle w:val="affffffffff"/>
              <w:rPr>
                <w:rFonts w:eastAsia="宋体" w:hAnsi="宋体"/>
              </w:rPr>
            </w:pPr>
          </w:p>
        </w:tc>
        <w:tc>
          <w:tcPr>
            <w:tcW w:w="772" w:type="pct"/>
            <w:vAlign w:val="center"/>
          </w:tcPr>
          <w:p w14:paraId="5F525151" w14:textId="2C378672" w:rsidR="00967FCD" w:rsidRPr="00BC03DC" w:rsidRDefault="00F072EE" w:rsidP="00240099">
            <w:pPr>
              <w:pStyle w:val="affffffffff"/>
              <w:rPr>
                <w:rFonts w:eastAsia="宋体" w:hAnsi="宋体"/>
                <w:lang w:eastAsia="zh-CN"/>
              </w:rPr>
            </w:pPr>
            <w:r w:rsidRPr="00BC03DC">
              <w:rPr>
                <w:rFonts w:eastAsia="宋体" w:hAnsi="宋体" w:hint="eastAsia"/>
                <w:lang w:eastAsia="zh-CN"/>
              </w:rPr>
              <w:t>185</w:t>
            </w:r>
          </w:p>
        </w:tc>
      </w:tr>
      <w:bookmarkEnd w:id="133"/>
    </w:tbl>
    <w:p w14:paraId="316C94EC" w14:textId="77777777" w:rsidR="0035269F" w:rsidRDefault="0035269F" w:rsidP="00240099">
      <w:pPr>
        <w:pStyle w:val="afffffa"/>
      </w:pPr>
    </w:p>
    <w:p w14:paraId="2D99EE8A" w14:textId="77777777" w:rsidR="0035269F" w:rsidRDefault="0035269F" w:rsidP="00115748">
      <w:pPr>
        <w:pStyle w:val="affe"/>
      </w:pPr>
      <w:r>
        <w:rPr>
          <w:rFonts w:hint="eastAsia"/>
        </w:rPr>
        <w:t>冲击电压要求</w:t>
      </w:r>
    </w:p>
    <w:p w14:paraId="0560DE95" w14:textId="42704E60" w:rsidR="0035269F" w:rsidRDefault="0035269F" w:rsidP="00240099">
      <w:pPr>
        <w:pStyle w:val="afffffa"/>
      </w:pPr>
      <w:r>
        <w:rPr>
          <w:rFonts w:hint="eastAsia"/>
        </w:rPr>
        <w:t>直流电路对地（即金属框架）之间，交流电路与直流电路之间，应能承受标准冲击全波（1.2/50μs） 的短时冲击电压试验，试验电压值按表6选取。承受冲击电压后，产品的主要功能应符合标准规定。在试验过程中，允许出现不导致损坏绝缘的闪络，如果出现闪络，则应复查抗电强度，抗电强度试验电压为规定值的75%。</w:t>
      </w:r>
    </w:p>
    <w:p w14:paraId="7047A150" w14:textId="77777777" w:rsidR="0035269F" w:rsidRDefault="0035269F" w:rsidP="0035269F">
      <w:pPr>
        <w:pStyle w:val="afff2"/>
      </w:pPr>
      <w:r>
        <w:rPr>
          <w:rFonts w:hint="eastAsia"/>
        </w:rPr>
        <w:t>标准冲击全波是指波前时间为1.2μs、半峰值时间为50μs的冲击全波，它以1.2/50μs冲击表示。</w:t>
      </w:r>
    </w:p>
    <w:p w14:paraId="07047A32" w14:textId="77777777" w:rsidR="0035269F" w:rsidRDefault="0035269F" w:rsidP="00115748">
      <w:pPr>
        <w:pStyle w:val="affe"/>
      </w:pPr>
      <w:r>
        <w:rPr>
          <w:rFonts w:hint="eastAsia"/>
        </w:rPr>
        <w:lastRenderedPageBreak/>
        <w:t>系统接触电流</w:t>
      </w:r>
    </w:p>
    <w:p w14:paraId="51D074A7" w14:textId="77777777" w:rsidR="0035269F" w:rsidRDefault="0035269F" w:rsidP="00240099">
      <w:pPr>
        <w:pStyle w:val="afffffa"/>
      </w:pPr>
      <w:r>
        <w:rPr>
          <w:rFonts w:hint="eastAsia"/>
        </w:rPr>
        <w:t>系统接触电流应不大于3.5mA。</w:t>
      </w:r>
    </w:p>
    <w:p w14:paraId="4518161D" w14:textId="438EF18A" w:rsidR="0035269F" w:rsidRDefault="0035269F" w:rsidP="0035269F">
      <w:pPr>
        <w:pStyle w:val="afff2"/>
      </w:pPr>
      <w:r>
        <w:rPr>
          <w:rFonts w:hint="eastAsia"/>
        </w:rPr>
        <w:t>当接触电流大于3.5mA时，接触电流不应超过每相输入电流的5%，如果负载不平衡，则应采用三个相电流的最大值来进行计算。在大接触电流通路上，内部保护接地导线的截面积不应小于1.0mm²。在靠近设备的一次电源连接端处，应设置标有警告语或类似词语的标牌，即“大接触电流，在接通电源之前必须先接地”。</w:t>
      </w:r>
    </w:p>
    <w:p w14:paraId="48154282" w14:textId="77777777" w:rsidR="0035269F" w:rsidRDefault="0035269F" w:rsidP="00115748">
      <w:pPr>
        <w:pStyle w:val="affe"/>
      </w:pPr>
      <w:r>
        <w:rPr>
          <w:rFonts w:hint="eastAsia"/>
        </w:rPr>
        <w:t>材料阻燃性能</w:t>
      </w:r>
    </w:p>
    <w:p w14:paraId="72A5453F" w14:textId="4648393E" w:rsidR="0035269F" w:rsidRDefault="0035269F" w:rsidP="00240099">
      <w:pPr>
        <w:pStyle w:val="afffffa"/>
      </w:pPr>
      <w:r>
        <w:rPr>
          <w:rFonts w:hint="eastAsia"/>
        </w:rPr>
        <w:t>系统所用的PCB 的阻燃等级应达到GB 4943.1-2011中规定的V-0 要求，塑胶导线的阻燃等级应达 到 GB/T 18380.11-2008中表4规定的阻燃C 类（ZC）要求，其他绝缘材料的阻燃等级应达到 GB 4943.1-2011中规定的V-1要求。</w:t>
      </w:r>
    </w:p>
    <w:p w14:paraId="495E81CA" w14:textId="77777777" w:rsidR="0035269F" w:rsidRDefault="0035269F" w:rsidP="00115748">
      <w:pPr>
        <w:pStyle w:val="affe"/>
      </w:pPr>
      <w:r>
        <w:rPr>
          <w:rFonts w:hint="eastAsia"/>
        </w:rPr>
        <w:t>直接触电的防护</w:t>
      </w:r>
    </w:p>
    <w:p w14:paraId="49A5FE9F" w14:textId="1B399912" w:rsidR="0035269F" w:rsidRDefault="0035269F" w:rsidP="00240099">
      <w:pPr>
        <w:pStyle w:val="afffffa"/>
      </w:pPr>
      <w:r>
        <w:rPr>
          <w:rFonts w:hint="eastAsia"/>
        </w:rPr>
        <w:t>系统应设置防护挡板、防护门、绝缘包裹等措施，防止在维护和操作过程中意外触及带电导体</w:t>
      </w:r>
      <w:r w:rsidR="007E5BE8">
        <w:rPr>
          <w:rFonts w:hint="eastAsia"/>
        </w:rPr>
        <w:t>，</w:t>
      </w:r>
      <w:r w:rsidR="00F072EE" w:rsidRPr="00E450ED">
        <w:rPr>
          <w:rFonts w:hint="eastAsia"/>
        </w:rPr>
        <w:t>功率柜</w:t>
      </w:r>
      <w:r w:rsidRPr="00E450ED">
        <w:rPr>
          <w:rFonts w:hint="eastAsia"/>
        </w:rPr>
        <w:t>应配置柜门开关闭锁。</w:t>
      </w:r>
    </w:p>
    <w:p w14:paraId="0025E43F" w14:textId="77777777" w:rsidR="0035269F" w:rsidRDefault="0035269F" w:rsidP="00115748">
      <w:pPr>
        <w:pStyle w:val="affe"/>
      </w:pPr>
      <w:r>
        <w:rPr>
          <w:rFonts w:hint="eastAsia"/>
        </w:rPr>
        <w:t>防护等级</w:t>
      </w:r>
    </w:p>
    <w:p w14:paraId="48B1E721" w14:textId="5C3DBECC" w:rsidR="0035269F" w:rsidRDefault="0035269F" w:rsidP="00240099">
      <w:pPr>
        <w:pStyle w:val="afffffa"/>
      </w:pPr>
      <w:r>
        <w:rPr>
          <w:rFonts w:hint="eastAsia"/>
        </w:rPr>
        <w:t>系统机柜的外壳防护等级应不低于GB/T 4208-2017中的IP</w:t>
      </w:r>
      <w:r w:rsidR="0055722B">
        <w:rPr>
          <w:rFonts w:hint="eastAsia"/>
        </w:rPr>
        <w:t>31</w:t>
      </w:r>
      <w:r>
        <w:rPr>
          <w:rFonts w:hint="eastAsia"/>
        </w:rPr>
        <w:t>。</w:t>
      </w:r>
    </w:p>
    <w:p w14:paraId="6BFCB733" w14:textId="35BFB719" w:rsidR="0035269F" w:rsidRDefault="0035269F" w:rsidP="007805B2">
      <w:pPr>
        <w:pStyle w:val="affd"/>
      </w:pPr>
      <w:bookmarkStart w:id="136" w:name="_Toc215254893"/>
      <w:bookmarkStart w:id="137" w:name="_Toc215340581"/>
      <w:bookmarkStart w:id="138" w:name="_Toc224746139"/>
      <w:bookmarkStart w:id="139" w:name="_Toc229403174"/>
      <w:r>
        <w:rPr>
          <w:rFonts w:hint="eastAsia"/>
        </w:rPr>
        <w:t>监控配置要求</w:t>
      </w:r>
      <w:bookmarkEnd w:id="136"/>
      <w:bookmarkEnd w:id="137"/>
      <w:bookmarkEnd w:id="138"/>
      <w:bookmarkEnd w:id="139"/>
    </w:p>
    <w:p w14:paraId="590D226D" w14:textId="77777777" w:rsidR="0035269F" w:rsidRDefault="0035269F" w:rsidP="00115748">
      <w:pPr>
        <w:pStyle w:val="affe"/>
      </w:pPr>
      <w:r>
        <w:rPr>
          <w:rFonts w:hint="eastAsia"/>
        </w:rPr>
        <w:t>总体要求</w:t>
      </w:r>
    </w:p>
    <w:p w14:paraId="67EE9606" w14:textId="341C6004" w:rsidR="0035269F" w:rsidRDefault="0035269F" w:rsidP="0055324E">
      <w:pPr>
        <w:pStyle w:val="afffffffff6"/>
      </w:pPr>
      <w:r>
        <w:rPr>
          <w:rFonts w:hint="eastAsia"/>
        </w:rPr>
        <w:t>系统应配置完善的监控系统，本地应配置声光告警和HMI（Human Machine Interface） 人机接口。系统应对外提供统一的通信接口。系统应具有告警记录和查询功能，告警记录可随时刷新，告警记录在系统掉电后不得丢失，</w:t>
      </w:r>
      <w:r w:rsidR="0055324E" w:rsidRPr="0055324E">
        <w:t>告警记录设备存储容量不少于2000条</w:t>
      </w:r>
      <w:r>
        <w:rPr>
          <w:rFonts w:hint="eastAsia"/>
        </w:rPr>
        <w:t>。</w:t>
      </w:r>
    </w:p>
    <w:p w14:paraId="46FE49A2" w14:textId="3AD11265" w:rsidR="0035269F" w:rsidRPr="002C474C" w:rsidRDefault="0035269F" w:rsidP="00D83666">
      <w:pPr>
        <w:pStyle w:val="afffffffff6"/>
      </w:pPr>
      <w:r w:rsidRPr="002C474C">
        <w:rPr>
          <w:rFonts w:hint="eastAsia"/>
        </w:rPr>
        <w:t>系统监控应支持RS-485或以太网接口，当接口采用以太网时，并发连接数不宜少于4个。系统应支持</w:t>
      </w:r>
      <w:r w:rsidR="00D83666" w:rsidRPr="002C474C">
        <w:t>Modbus/TCP</w:t>
      </w:r>
      <w:r w:rsidRPr="002C474C">
        <w:rPr>
          <w:rFonts w:hint="eastAsia"/>
        </w:rPr>
        <w:t xml:space="preserve"> 、YD/T1363 、Modbus/TCPIP</w:t>
      </w:r>
      <w:r w:rsidR="00572A8B" w:rsidRPr="002C474C">
        <w:rPr>
          <w:rFonts w:hint="eastAsia"/>
        </w:rPr>
        <w:t>协议</w:t>
      </w:r>
      <w:r w:rsidRPr="002C474C">
        <w:rPr>
          <w:rFonts w:hint="eastAsia"/>
        </w:rPr>
        <w:t xml:space="preserve"> </w:t>
      </w:r>
      <w:r w:rsidR="00572A8B" w:rsidRPr="002C474C">
        <w:rPr>
          <w:rFonts w:hint="eastAsia"/>
        </w:rPr>
        <w:t>，</w:t>
      </w:r>
      <w:r w:rsidR="00D83666" w:rsidRPr="002C474C">
        <w:t>IEC</w:t>
      </w:r>
      <w:r w:rsidR="00D83666" w:rsidRPr="002C474C">
        <w:rPr>
          <w:rFonts w:hint="eastAsia"/>
        </w:rPr>
        <w:t xml:space="preserve"> </w:t>
      </w:r>
      <w:r w:rsidR="00D83666" w:rsidRPr="002C474C">
        <w:t>61850</w:t>
      </w:r>
      <w:r w:rsidRPr="002C474C">
        <w:rPr>
          <w:rFonts w:hint="eastAsia"/>
        </w:rPr>
        <w:t>，开关动作事件从发生到本地HMI 告警出现，时长不应大于3秒。</w:t>
      </w:r>
    </w:p>
    <w:p w14:paraId="245BA372" w14:textId="77777777" w:rsidR="0035269F" w:rsidRDefault="0035269F" w:rsidP="00115748">
      <w:pPr>
        <w:pStyle w:val="afffffffff6"/>
      </w:pPr>
      <w:r>
        <w:rPr>
          <w:rFonts w:hint="eastAsia"/>
        </w:rPr>
        <w:t>系统监控接口读取的设备信息应包含：厂家信息、品牌、型号、系统容量、生产日期等。</w:t>
      </w:r>
    </w:p>
    <w:p w14:paraId="6A9A0CDA" w14:textId="77777777" w:rsidR="0035269F" w:rsidRDefault="0035269F" w:rsidP="00115748">
      <w:pPr>
        <w:pStyle w:val="affe"/>
      </w:pPr>
      <w:r>
        <w:rPr>
          <w:rFonts w:hint="eastAsia"/>
        </w:rPr>
        <w:t>直流输出部分主要监控内容</w:t>
      </w:r>
    </w:p>
    <w:p w14:paraId="32EBE921" w14:textId="77777777" w:rsidR="0035269F" w:rsidRDefault="0035269F" w:rsidP="00240099">
      <w:pPr>
        <w:pStyle w:val="afffffa"/>
      </w:pPr>
      <w:r>
        <w:rPr>
          <w:rFonts w:hint="eastAsia"/>
        </w:rPr>
        <w:t>直流输出部分监控内容主要包括：</w:t>
      </w:r>
    </w:p>
    <w:p w14:paraId="1F5B59FA" w14:textId="1FE416A9" w:rsidR="0035269F" w:rsidRDefault="0035269F" w:rsidP="000C20D9">
      <w:pPr>
        <w:pStyle w:val="af6"/>
        <w:numPr>
          <w:ilvl w:val="0"/>
          <w:numId w:val="69"/>
        </w:numPr>
      </w:pPr>
      <w:r>
        <w:rPr>
          <w:rFonts w:hint="eastAsia"/>
        </w:rPr>
        <w:t>遥测：电压、总负载电流/功率、主要支</w:t>
      </w:r>
      <w:r w:rsidRPr="00A317D3">
        <w:rPr>
          <w:rFonts w:hint="eastAsia"/>
        </w:rPr>
        <w:t>路电流/功率、</w:t>
      </w:r>
      <w:r w:rsidR="00C87685" w:rsidRPr="00A317D3">
        <w:rPr>
          <w:rFonts w:hint="eastAsia"/>
        </w:rPr>
        <w:t>储能设备状态</w:t>
      </w:r>
      <w:r w:rsidRPr="00A317D3">
        <w:rPr>
          <w:rFonts w:hint="eastAsia"/>
        </w:rPr>
        <w:t>；</w:t>
      </w:r>
      <w:r w:rsidR="00C87685">
        <w:t xml:space="preserve"> </w:t>
      </w:r>
    </w:p>
    <w:p w14:paraId="0E978E23" w14:textId="77777777" w:rsidR="0035269F" w:rsidRDefault="0035269F" w:rsidP="000C20D9">
      <w:pPr>
        <w:pStyle w:val="af6"/>
        <w:numPr>
          <w:ilvl w:val="0"/>
          <w:numId w:val="34"/>
        </w:numPr>
      </w:pPr>
      <w:r>
        <w:rPr>
          <w:rFonts w:hint="eastAsia"/>
        </w:rPr>
        <w:t>遥信：输出过压/欠压、输出支路熔断器/开关状态、蓄电池均充/浮充/测试状态、蓄电池支路 熔丝状态、蓄电池开关箱开关状态、防雷模块/保护开关状态。</w:t>
      </w:r>
    </w:p>
    <w:p w14:paraId="67347EAC" w14:textId="77777777" w:rsidR="0035269F" w:rsidRDefault="0035269F" w:rsidP="00115748">
      <w:pPr>
        <w:pStyle w:val="affe"/>
      </w:pPr>
      <w:r>
        <w:rPr>
          <w:rFonts w:hint="eastAsia"/>
        </w:rPr>
        <w:t>功率模块主要监控内容</w:t>
      </w:r>
    </w:p>
    <w:p w14:paraId="63EC81E5" w14:textId="77777777" w:rsidR="0035269F" w:rsidRDefault="0035269F" w:rsidP="00240099">
      <w:pPr>
        <w:pStyle w:val="afffffa"/>
      </w:pPr>
      <w:r>
        <w:rPr>
          <w:rFonts w:hint="eastAsia"/>
        </w:rPr>
        <w:t>功率模块监控内容主要包括：</w:t>
      </w:r>
    </w:p>
    <w:p w14:paraId="0340203C" w14:textId="77777777" w:rsidR="0035269F" w:rsidRDefault="0035269F" w:rsidP="000C20D9">
      <w:pPr>
        <w:pStyle w:val="af6"/>
        <w:numPr>
          <w:ilvl w:val="0"/>
          <w:numId w:val="70"/>
        </w:numPr>
      </w:pPr>
      <w:r>
        <w:rPr>
          <w:rFonts w:hint="eastAsia"/>
        </w:rPr>
        <w:t>模块电压；</w:t>
      </w:r>
    </w:p>
    <w:p w14:paraId="4E2162CE" w14:textId="77777777" w:rsidR="0035269F" w:rsidRDefault="0035269F" w:rsidP="000C20D9">
      <w:pPr>
        <w:pStyle w:val="af6"/>
        <w:numPr>
          <w:ilvl w:val="0"/>
          <w:numId w:val="34"/>
        </w:numPr>
      </w:pPr>
      <w:r>
        <w:rPr>
          <w:rFonts w:hint="eastAsia"/>
        </w:rPr>
        <w:t>模块温度；</w:t>
      </w:r>
    </w:p>
    <w:p w14:paraId="71D85DD7" w14:textId="77777777" w:rsidR="0035269F" w:rsidRDefault="0035269F" w:rsidP="000C20D9">
      <w:pPr>
        <w:pStyle w:val="af6"/>
        <w:numPr>
          <w:ilvl w:val="0"/>
          <w:numId w:val="34"/>
        </w:numPr>
      </w:pPr>
      <w:r>
        <w:rPr>
          <w:rFonts w:hint="eastAsia"/>
        </w:rPr>
        <w:t>通讯状态；</w:t>
      </w:r>
    </w:p>
    <w:p w14:paraId="0651A0A8" w14:textId="0F298306" w:rsidR="003B1EBC" w:rsidRPr="00C50A9C" w:rsidRDefault="003B1EBC" w:rsidP="000C20D9">
      <w:pPr>
        <w:pStyle w:val="af6"/>
        <w:numPr>
          <w:ilvl w:val="0"/>
          <w:numId w:val="34"/>
        </w:numPr>
      </w:pPr>
      <w:r w:rsidRPr="00C50A9C">
        <w:rPr>
          <w:rFonts w:hint="eastAsia"/>
        </w:rPr>
        <w:t>模块电流。</w:t>
      </w:r>
    </w:p>
    <w:p w14:paraId="6951AB01" w14:textId="2837A038" w:rsidR="0035269F" w:rsidRDefault="0035269F" w:rsidP="007805B2">
      <w:pPr>
        <w:pStyle w:val="affd"/>
      </w:pPr>
      <w:bookmarkStart w:id="140" w:name="_Toc215254895"/>
      <w:bookmarkStart w:id="141" w:name="_Toc215340583"/>
      <w:bookmarkStart w:id="142" w:name="_Toc224746141"/>
      <w:bookmarkStart w:id="143" w:name="_Toc229403175"/>
      <w:r>
        <w:rPr>
          <w:rFonts w:hint="eastAsia"/>
        </w:rPr>
        <w:t>防雷和接地要求</w:t>
      </w:r>
      <w:bookmarkEnd w:id="140"/>
      <w:bookmarkEnd w:id="141"/>
      <w:bookmarkEnd w:id="142"/>
      <w:bookmarkEnd w:id="143"/>
    </w:p>
    <w:p w14:paraId="7D1A3321" w14:textId="77777777" w:rsidR="0035269F" w:rsidRDefault="0035269F" w:rsidP="00115748">
      <w:pPr>
        <w:pStyle w:val="affe"/>
      </w:pPr>
      <w:r>
        <w:rPr>
          <w:rFonts w:hint="eastAsia"/>
        </w:rPr>
        <w:t>防雷要求</w:t>
      </w:r>
    </w:p>
    <w:p w14:paraId="71287D29" w14:textId="508D37C3" w:rsidR="0035269F" w:rsidRDefault="0035269F" w:rsidP="00240099">
      <w:pPr>
        <w:pStyle w:val="afffffa"/>
      </w:pPr>
      <w:r>
        <w:rPr>
          <w:rFonts w:hint="eastAsia"/>
        </w:rPr>
        <w:t>直流输出应配置浪涌保护装置，</w:t>
      </w:r>
      <w:r w:rsidR="00EA3971" w:rsidRPr="00F81E2A">
        <w:rPr>
          <w:rFonts w:hint="eastAsia"/>
        </w:rPr>
        <w:t>宜</w:t>
      </w:r>
      <w:r>
        <w:rPr>
          <w:rFonts w:hint="eastAsia"/>
        </w:rPr>
        <w:t>能承受不小于电流脉冲（8/20μs 、In：20kA）的冲击。</w:t>
      </w:r>
    </w:p>
    <w:p w14:paraId="3956779E" w14:textId="77777777" w:rsidR="0035269F" w:rsidRDefault="0035269F" w:rsidP="00115748">
      <w:pPr>
        <w:pStyle w:val="affe"/>
      </w:pPr>
      <w:r>
        <w:rPr>
          <w:rFonts w:hint="eastAsia"/>
        </w:rPr>
        <w:t>接地要求</w:t>
      </w:r>
    </w:p>
    <w:p w14:paraId="4537CDA0" w14:textId="77777777" w:rsidR="0035269F" w:rsidRDefault="0035269F" w:rsidP="00115748">
      <w:pPr>
        <w:pStyle w:val="afffffffff6"/>
      </w:pPr>
      <w:r>
        <w:rPr>
          <w:rFonts w:hint="eastAsia"/>
        </w:rPr>
        <w:t>系统10kV交流输入部分应为中性点不接地系统。直流输出部分为悬浮工作方式。</w:t>
      </w:r>
    </w:p>
    <w:p w14:paraId="08D85C2E" w14:textId="4542A419" w:rsidR="0035269F" w:rsidRDefault="0035269F" w:rsidP="00115748">
      <w:pPr>
        <w:pStyle w:val="afffffffff6"/>
      </w:pPr>
      <w:r>
        <w:rPr>
          <w:rFonts w:hint="eastAsia"/>
        </w:rPr>
        <w:lastRenderedPageBreak/>
        <w:t>系统所有柜体外壳、机架、走线架应设置等电位接地，柜体内所有保护接地排应可靠联结，并配置不少于2个接地点。</w:t>
      </w:r>
    </w:p>
    <w:p w14:paraId="6F54F726" w14:textId="612704FF" w:rsidR="0035269F" w:rsidRPr="00F81E2A" w:rsidRDefault="0035269F" w:rsidP="00115748">
      <w:pPr>
        <w:pStyle w:val="afffffffff6"/>
      </w:pPr>
      <w:r>
        <w:rPr>
          <w:rFonts w:hint="eastAsia"/>
        </w:rPr>
        <w:t>系统应有明显的接地标志，接地装置应使用铜制螺母（规格不小于M8）， 接地导体截面积不</w:t>
      </w:r>
      <w:r w:rsidRPr="00F81E2A">
        <w:rPr>
          <w:rFonts w:hint="eastAsia"/>
        </w:rPr>
        <w:t>宜小于35mm²。配电部分外壳、所有可触及的金属零部件与接地装置间的电阻应不大于</w:t>
      </w:r>
      <w:r w:rsidR="00BF549F" w:rsidRPr="00F81E2A">
        <w:rPr>
          <w:rFonts w:hint="eastAsia"/>
        </w:rPr>
        <w:t>0.4Ω</w:t>
      </w:r>
      <w:r w:rsidR="00AB3778" w:rsidRPr="00F81E2A">
        <w:rPr>
          <w:rFonts w:hint="eastAsia"/>
        </w:rPr>
        <w:t>。</w:t>
      </w:r>
    </w:p>
    <w:p w14:paraId="299A4D9D" w14:textId="5CDCBD83" w:rsidR="0035269F" w:rsidRPr="00F81E2A" w:rsidRDefault="0035269F" w:rsidP="007805B2">
      <w:pPr>
        <w:pStyle w:val="affd"/>
      </w:pPr>
      <w:bookmarkStart w:id="144" w:name="_Toc215254896"/>
      <w:bookmarkStart w:id="145" w:name="_Toc215340584"/>
      <w:bookmarkStart w:id="146" w:name="_Toc224746142"/>
      <w:bookmarkStart w:id="147" w:name="_Toc229403176"/>
      <w:r w:rsidRPr="00F81E2A">
        <w:rPr>
          <w:rFonts w:hint="eastAsia"/>
        </w:rPr>
        <w:t>静电放电抗扰度</w:t>
      </w:r>
      <w:bookmarkEnd w:id="144"/>
      <w:bookmarkEnd w:id="145"/>
      <w:bookmarkEnd w:id="146"/>
      <w:bookmarkEnd w:id="147"/>
    </w:p>
    <w:p w14:paraId="1FA04D97" w14:textId="700EFBDD" w:rsidR="0035269F" w:rsidRDefault="0035269F" w:rsidP="00240099">
      <w:pPr>
        <w:pStyle w:val="afffffa"/>
      </w:pPr>
      <w:r w:rsidRPr="00F81E2A">
        <w:rPr>
          <w:rFonts w:hint="eastAsia"/>
        </w:rPr>
        <w:t>系统低压部分，系统机柜应能保护产品抵御静电的破坏，其保护能力应符合GB/T 17626.2-2018的 要求，应能承受不低于8kV静电</w:t>
      </w:r>
      <w:r w:rsidR="003B1EBC" w:rsidRPr="00F81E2A">
        <w:rPr>
          <w:rFonts w:hint="eastAsia"/>
        </w:rPr>
        <w:t>（接触静电和空气静电）</w:t>
      </w:r>
      <w:r w:rsidRPr="00F81E2A">
        <w:rPr>
          <w:rFonts w:hint="eastAsia"/>
        </w:rPr>
        <w:t>电压的冲击。</w:t>
      </w:r>
    </w:p>
    <w:p w14:paraId="7466C65F" w14:textId="27C2573F" w:rsidR="00EC5030" w:rsidRPr="00006F6F" w:rsidRDefault="00EC5030" w:rsidP="00EC5030">
      <w:pPr>
        <w:pStyle w:val="affd"/>
      </w:pPr>
      <w:bookmarkStart w:id="148" w:name="_Toc224746143"/>
      <w:bookmarkStart w:id="149" w:name="_Toc229403177"/>
      <w:r w:rsidRPr="00006F6F">
        <w:t>急停要求</w:t>
      </w:r>
      <w:bookmarkEnd w:id="148"/>
      <w:bookmarkEnd w:id="149"/>
    </w:p>
    <w:p w14:paraId="17C7B410" w14:textId="7DDB267E" w:rsidR="00EC5030" w:rsidRPr="00EC5030" w:rsidRDefault="00EC5030" w:rsidP="00240099">
      <w:pPr>
        <w:pStyle w:val="afffffa"/>
        <w:rPr>
          <w:highlight w:val="cyan"/>
        </w:rPr>
      </w:pPr>
      <w:r w:rsidRPr="00EC5030">
        <w:rPr>
          <w:rFonts w:hint="eastAsia"/>
        </w:rPr>
        <w:t>系统宜设置紧急停机保护按钮并加透明防护盖防止误操作</w:t>
      </w:r>
      <w:r>
        <w:rPr>
          <w:rFonts w:hint="eastAsia"/>
        </w:rPr>
        <w:t>。</w:t>
      </w:r>
    </w:p>
    <w:p w14:paraId="5109B5F7" w14:textId="1FD910A9" w:rsidR="00283A3E" w:rsidRDefault="0035269F" w:rsidP="00283A3E">
      <w:pPr>
        <w:pStyle w:val="affc"/>
      </w:pPr>
      <w:bookmarkStart w:id="150" w:name="_Toc215254898"/>
      <w:bookmarkStart w:id="151" w:name="_Toc229403178"/>
      <w:r>
        <w:rPr>
          <w:rFonts w:hint="eastAsia"/>
        </w:rPr>
        <w:t>固态变压器技术要求</w:t>
      </w:r>
      <w:bookmarkEnd w:id="150"/>
      <w:bookmarkEnd w:id="151"/>
    </w:p>
    <w:p w14:paraId="635CD60E" w14:textId="484C8028" w:rsidR="0035269F" w:rsidRDefault="0035269F" w:rsidP="007805B2">
      <w:pPr>
        <w:pStyle w:val="affd"/>
      </w:pPr>
      <w:bookmarkStart w:id="152" w:name="_Toc215254899"/>
      <w:bookmarkStart w:id="153" w:name="_Toc215340587"/>
      <w:bookmarkStart w:id="154" w:name="_Toc224746145"/>
      <w:bookmarkStart w:id="155" w:name="_Toc229403179"/>
      <w:r w:rsidRPr="00276BB5">
        <w:rPr>
          <w:rFonts w:hint="eastAsia"/>
        </w:rPr>
        <w:t>功能要求</w:t>
      </w:r>
      <w:bookmarkEnd w:id="152"/>
      <w:bookmarkEnd w:id="153"/>
      <w:bookmarkEnd w:id="154"/>
      <w:bookmarkEnd w:id="155"/>
    </w:p>
    <w:p w14:paraId="7B8CCCB8" w14:textId="77752EF0" w:rsidR="0035269F" w:rsidRPr="00F81E2A" w:rsidRDefault="0035269F" w:rsidP="00240099">
      <w:pPr>
        <w:pStyle w:val="afffffa"/>
      </w:pPr>
      <w:r w:rsidRPr="00F81E2A">
        <w:rPr>
          <w:rFonts w:hint="eastAsia"/>
        </w:rPr>
        <w:t>应具备如下基本功能：</w:t>
      </w:r>
    </w:p>
    <w:p w14:paraId="6396B5CA" w14:textId="7409ABA1" w:rsidR="0035269F" w:rsidRPr="00F81E2A" w:rsidRDefault="0035269F" w:rsidP="000C20D9">
      <w:pPr>
        <w:pStyle w:val="af6"/>
        <w:numPr>
          <w:ilvl w:val="0"/>
          <w:numId w:val="60"/>
        </w:numPr>
      </w:pPr>
      <w:r w:rsidRPr="00F81E2A">
        <w:t>定电压控制功能：SST高压侧为有源系统（装置）、低压侧为无源系统（装置）时，SST应能够建立稳定的低压侧直流母线电压</w:t>
      </w:r>
      <w:r w:rsidR="00EF5399" w:rsidRPr="00F81E2A">
        <w:rPr>
          <w:rFonts w:hint="eastAsia"/>
        </w:rPr>
        <w:t>，</w:t>
      </w:r>
      <w:r w:rsidR="00EF5399" w:rsidRPr="00F81E2A">
        <w:t>输出电压可设置。</w:t>
      </w:r>
    </w:p>
    <w:p w14:paraId="27C8E578" w14:textId="77777777" w:rsidR="0035269F" w:rsidRPr="00F81E2A" w:rsidRDefault="0035269F" w:rsidP="000C20D9">
      <w:pPr>
        <w:pStyle w:val="af6"/>
        <w:numPr>
          <w:ilvl w:val="0"/>
          <w:numId w:val="60"/>
        </w:numPr>
      </w:pPr>
      <w:r w:rsidRPr="00F81E2A">
        <w:t xml:space="preserve">功率控制功能：SST高、低压侧均为有源系统（装置），SST应能够完成功率的转换控制； </w:t>
      </w:r>
    </w:p>
    <w:p w14:paraId="6117F353" w14:textId="77777777" w:rsidR="0035269F" w:rsidRPr="00F81E2A" w:rsidRDefault="0035269F" w:rsidP="000C20D9">
      <w:pPr>
        <w:pStyle w:val="af6"/>
        <w:numPr>
          <w:ilvl w:val="0"/>
          <w:numId w:val="60"/>
        </w:numPr>
      </w:pPr>
      <w:r w:rsidRPr="00F81E2A">
        <w:t>空载运行功能：SST以电压源或功率单元接入直流系统，在最小功率条件时，能以热备用状态维持电压源或功率单元特性；</w:t>
      </w:r>
    </w:p>
    <w:p w14:paraId="6EDEA2F9" w14:textId="263B09D1" w:rsidR="0035269F" w:rsidRPr="00F81E2A" w:rsidRDefault="0035269F" w:rsidP="000C20D9">
      <w:pPr>
        <w:pStyle w:val="af6"/>
        <w:numPr>
          <w:ilvl w:val="0"/>
          <w:numId w:val="60"/>
        </w:numPr>
      </w:pPr>
      <w:r w:rsidRPr="00F81E2A">
        <w:t>功率模块旁路</w:t>
      </w:r>
      <w:r w:rsidR="005B31CF" w:rsidRPr="00F81E2A">
        <w:rPr>
          <w:rFonts w:hint="eastAsia"/>
        </w:rPr>
        <w:t>（切除）</w:t>
      </w:r>
      <w:r w:rsidRPr="00F81E2A">
        <w:t>功能： SST的某个功率模块出现异常时，应能够自动旁路故障模组</w:t>
      </w:r>
      <w:r w:rsidR="00CB7A57" w:rsidRPr="00F81E2A">
        <w:rPr>
          <w:rFonts w:hint="eastAsia"/>
        </w:rPr>
        <w:t>（功率模块）</w:t>
      </w:r>
      <w:r w:rsidRPr="00F81E2A">
        <w:t>，不影响装置的整体运行。装置应能够记录旁路的模组，确保掉电不丢失；被旁路过的模组只能通过手动复归的方式使其投入使用；</w:t>
      </w:r>
    </w:p>
    <w:p w14:paraId="6E1F12E8" w14:textId="77777777" w:rsidR="0035269F" w:rsidRPr="00F81E2A" w:rsidRDefault="0035269F" w:rsidP="000C20D9">
      <w:pPr>
        <w:pStyle w:val="af6"/>
        <w:numPr>
          <w:ilvl w:val="0"/>
          <w:numId w:val="60"/>
        </w:numPr>
      </w:pPr>
      <w:r w:rsidRPr="00F81E2A">
        <w:t>保护功能：为保证装置稳定可靠运行、应配置有硬件保护及软件保护，保护范围交叉重叠、没有死区，能确保在各种故障情况下装置的安全；</w:t>
      </w:r>
    </w:p>
    <w:p w14:paraId="39253037" w14:textId="7E0F06D9" w:rsidR="0035269F" w:rsidRPr="00F81E2A" w:rsidRDefault="0035269F" w:rsidP="000C20D9">
      <w:pPr>
        <w:pStyle w:val="af6"/>
        <w:numPr>
          <w:ilvl w:val="0"/>
          <w:numId w:val="60"/>
        </w:numPr>
      </w:pPr>
      <w:r w:rsidRPr="00F81E2A">
        <w:t>录波功能：</w:t>
      </w:r>
      <w:r w:rsidRPr="00F81E2A">
        <w:rPr>
          <w:rFonts w:hint="eastAsia"/>
        </w:rPr>
        <w:t>具有自动故障录波功能，能连续记录故障前和故障后一段时间内的信号；波形为易于读取的常用标准格式，录波时长不小于</w:t>
      </w:r>
      <w:r w:rsidRPr="00F81E2A">
        <w:t>1s，故障波形记录信息包括变压器所有重要的模拟量和开关量</w:t>
      </w:r>
      <w:r w:rsidR="00E77EEF">
        <w:rPr>
          <w:rFonts w:hint="eastAsia"/>
        </w:rPr>
        <w:t>；</w:t>
      </w:r>
      <w:r w:rsidR="00E77EEF" w:rsidRPr="00F81E2A">
        <w:t xml:space="preserve"> </w:t>
      </w:r>
    </w:p>
    <w:p w14:paraId="438B30E8" w14:textId="6E42AE49" w:rsidR="003D3E22" w:rsidRPr="007E5BE8" w:rsidRDefault="004E69EB" w:rsidP="000C20D9">
      <w:pPr>
        <w:pStyle w:val="af6"/>
        <w:numPr>
          <w:ilvl w:val="0"/>
          <w:numId w:val="60"/>
        </w:numPr>
      </w:pPr>
      <w:r w:rsidRPr="004E69EB">
        <w:t>SST的设计应便于维护。对于采用高集成度功率模块的设计，应提供明确的模块更换指导方案(如整机返厂，专业工具现场更换等)。制造商应提供单个可更换模块的重量信息，以便于现场搬运。模块设计宜考虑轻量化，单个模块重量不宜超过50kg</w:t>
      </w:r>
      <w:r w:rsidR="003D3E22" w:rsidRPr="007E5BE8">
        <w:rPr>
          <w:rFonts w:hint="eastAsia"/>
        </w:rPr>
        <w:t>；</w:t>
      </w:r>
    </w:p>
    <w:p w14:paraId="1101780A" w14:textId="33BA8A63" w:rsidR="0001002B" w:rsidRPr="007E5BE8" w:rsidRDefault="0001002B" w:rsidP="000C20D9">
      <w:pPr>
        <w:pStyle w:val="af6"/>
        <w:numPr>
          <w:ilvl w:val="0"/>
          <w:numId w:val="60"/>
        </w:numPr>
      </w:pPr>
      <w:r w:rsidRPr="007E5BE8">
        <w:rPr>
          <w:rFonts w:hint="eastAsia"/>
        </w:rPr>
        <w:t>高频化波形质量:由于采用高频开关技术，系统输出电压/电流纹波应得到有效抑制，其开关频电压/电流纹波应得到有效抑制，其开关频率纹波幅值应小于额定值的1%；</w:t>
      </w:r>
    </w:p>
    <w:p w14:paraId="773DBEC2" w14:textId="1A7D5164" w:rsidR="00EF5399" w:rsidRPr="00F81E2A" w:rsidRDefault="00EF5399" w:rsidP="000C20D9">
      <w:pPr>
        <w:pStyle w:val="af6"/>
        <w:numPr>
          <w:ilvl w:val="0"/>
          <w:numId w:val="60"/>
        </w:numPr>
      </w:pPr>
      <w:r w:rsidRPr="00F81E2A">
        <w:t>具备遥控遥测的功能</w:t>
      </w:r>
      <w:r w:rsidR="00E77EEF">
        <w:rPr>
          <w:rFonts w:hint="eastAsia"/>
        </w:rPr>
        <w:t>；</w:t>
      </w:r>
    </w:p>
    <w:p w14:paraId="62B7710A" w14:textId="33E9917B" w:rsidR="0035269F" w:rsidRDefault="0035269F" w:rsidP="007805B2">
      <w:pPr>
        <w:pStyle w:val="affd"/>
      </w:pPr>
      <w:bookmarkStart w:id="156" w:name="_Toc215254900"/>
      <w:bookmarkStart w:id="157" w:name="_Toc215340588"/>
      <w:bookmarkStart w:id="158" w:name="_Toc224746146"/>
      <w:bookmarkStart w:id="159" w:name="_Toc229403180"/>
      <w:r w:rsidRPr="000D68C3">
        <w:rPr>
          <w:rFonts w:hint="eastAsia"/>
        </w:rPr>
        <w:t>性能要求</w:t>
      </w:r>
      <w:bookmarkEnd w:id="156"/>
      <w:bookmarkEnd w:id="157"/>
      <w:bookmarkEnd w:id="158"/>
      <w:bookmarkEnd w:id="159"/>
    </w:p>
    <w:p w14:paraId="32787C47" w14:textId="17C7461D" w:rsidR="0035269F" w:rsidRDefault="0035269F" w:rsidP="00240099">
      <w:pPr>
        <w:pStyle w:val="afffffa"/>
      </w:pPr>
      <w:r>
        <w:t>应具备如下性能：</w:t>
      </w:r>
      <w:r w:rsidR="00770E05">
        <w:t xml:space="preserve"> </w:t>
      </w:r>
    </w:p>
    <w:p w14:paraId="53447BFF" w14:textId="77777777" w:rsidR="0035269F" w:rsidRDefault="0035269F" w:rsidP="000C20D9">
      <w:pPr>
        <w:pStyle w:val="af6"/>
        <w:numPr>
          <w:ilvl w:val="0"/>
          <w:numId w:val="61"/>
        </w:numPr>
      </w:pPr>
      <w:r>
        <w:t>应能承受正常运行电压以及各种过电压。整体设计在绝缘性能上应保证SST对交直流电压和操作、雷电冲击电压具有足够的耐受能力，电晕及局放特性在规定范围内。在各种过电压（包括陡波头冲击电压）下，应使加于SST内任何部件上的电压不超过其耐受能力。SST触发回路不应受冲击过电压的干扰，功能正确。SST能在较高的过电压情况下触发而不发生损坏。在进行SST的耐压设计时应考虑足够的安全系数。安全系数的确定应考虑电压不均匀分布、过电压保护水平的分散性以及其它SST内非线性因素对SST的耐压能力的影响</w:t>
      </w:r>
      <w:r>
        <w:rPr>
          <w:rFonts w:hint="eastAsia"/>
        </w:rPr>
        <w:t>；</w:t>
      </w:r>
    </w:p>
    <w:p w14:paraId="0555B511" w14:textId="77777777" w:rsidR="0035269F" w:rsidRDefault="0035269F" w:rsidP="000C20D9">
      <w:pPr>
        <w:pStyle w:val="af6"/>
        <w:numPr>
          <w:ilvl w:val="0"/>
          <w:numId w:val="61"/>
        </w:numPr>
      </w:pPr>
      <w:r>
        <w:t>应能承受具有承担额定电流、过负荷电流及各种暂态冲击电流的能力。SST具有适当的保护，在故障电流下，SST具有足够的故障抑制能力</w:t>
      </w:r>
      <w:r>
        <w:rPr>
          <w:rFonts w:hint="eastAsia"/>
        </w:rPr>
        <w:t>；</w:t>
      </w:r>
    </w:p>
    <w:p w14:paraId="440FEEF8" w14:textId="77777777" w:rsidR="0035269F" w:rsidRDefault="0035269F" w:rsidP="000C20D9">
      <w:pPr>
        <w:pStyle w:val="af6"/>
        <w:numPr>
          <w:ilvl w:val="0"/>
          <w:numId w:val="61"/>
        </w:numPr>
      </w:pPr>
      <w:r>
        <w:t>SST具有过电压保护、过电流保护、接地故障保护、模块冗余保护等功能。在此前提下，任何系统故障都不会影响触发系统按照控制指令动作，如果系统故障导致取能电路供电不足，则在</w:t>
      </w:r>
      <w:r>
        <w:lastRenderedPageBreak/>
        <w:t>触发系统不能正常工作之前，SST应采取相应的保护措施避免SST的损坏或出现不受控的情况</w:t>
      </w:r>
      <w:r>
        <w:rPr>
          <w:rFonts w:hint="eastAsia"/>
        </w:rPr>
        <w:t>；</w:t>
      </w:r>
    </w:p>
    <w:p w14:paraId="324F76DD" w14:textId="72009F9F" w:rsidR="0035269F" w:rsidRPr="004A0967" w:rsidRDefault="00B7362A" w:rsidP="000C20D9">
      <w:pPr>
        <w:pStyle w:val="af6"/>
        <w:numPr>
          <w:ilvl w:val="0"/>
          <w:numId w:val="61"/>
        </w:numPr>
      </w:pPr>
      <w:r w:rsidRPr="004A0967">
        <w:rPr>
          <w:rFonts w:hint="eastAsia"/>
        </w:rPr>
        <w:t>可</w:t>
      </w:r>
      <w:r w:rsidR="0035269F" w:rsidRPr="004A0967">
        <w:t>正确响应控制保护系统发出的控制命令；</w:t>
      </w:r>
      <w:r w:rsidRPr="004A0967">
        <w:rPr>
          <w:rFonts w:hint="eastAsia"/>
        </w:rPr>
        <w:t>应</w:t>
      </w:r>
      <w:r w:rsidR="0035269F" w:rsidRPr="004A0967">
        <w:t>能够正确反馈SST及控制单元状态信息；满足系统对SST的其他要求，例如功率阶跃，电压波动，闭锁等</w:t>
      </w:r>
      <w:r w:rsidR="0035269F" w:rsidRPr="004A0967">
        <w:rPr>
          <w:rFonts w:hint="eastAsia"/>
        </w:rPr>
        <w:t>；</w:t>
      </w:r>
    </w:p>
    <w:p w14:paraId="2D8FBCCD" w14:textId="77777777" w:rsidR="0035269F" w:rsidRPr="004A0967" w:rsidRDefault="0035269F" w:rsidP="000C20D9">
      <w:pPr>
        <w:pStyle w:val="af6"/>
        <w:numPr>
          <w:ilvl w:val="0"/>
          <w:numId w:val="61"/>
        </w:numPr>
      </w:pPr>
      <w:r w:rsidRPr="004A0967">
        <w:t>控制保护系统应快速检测以下故障并进行有效保护：模块内部故障、系统内部通讯故障等，变换器应设置合理的保护分区，在任意元件发生故障的情况下，能迅速隔离故障所在区段，并尽可能减少对其他外部系统的影响；</w:t>
      </w:r>
    </w:p>
    <w:p w14:paraId="7E4AC701" w14:textId="5DDA8F78" w:rsidR="0035269F" w:rsidRPr="004A0967" w:rsidRDefault="0035269F" w:rsidP="000C20D9">
      <w:pPr>
        <w:pStyle w:val="af6"/>
      </w:pPr>
      <w:r w:rsidRPr="004A0967">
        <w:t>开关机过冲幅度：由于开关机引起直流输出电压变化的最大峰值应不超过直流输出电压整定值的</w:t>
      </w:r>
      <w:r w:rsidR="00D65433" w:rsidRPr="004A0967">
        <w:rPr>
          <w:rFonts w:hint="eastAsia"/>
        </w:rPr>
        <w:t>±</w:t>
      </w:r>
      <w:r w:rsidRPr="004A0967">
        <w:t>5％</w:t>
      </w:r>
      <w:r w:rsidR="00AB4EAB">
        <w:rPr>
          <w:rFonts w:hint="eastAsia"/>
        </w:rPr>
        <w:t>；</w:t>
      </w:r>
    </w:p>
    <w:p w14:paraId="15C17CF5" w14:textId="275AB478" w:rsidR="0035269F" w:rsidRDefault="0035269F" w:rsidP="000C20D9">
      <w:pPr>
        <w:pStyle w:val="af6"/>
        <w:numPr>
          <w:ilvl w:val="0"/>
          <w:numId w:val="61"/>
        </w:numPr>
      </w:pPr>
      <w:r w:rsidRPr="004A0967">
        <w:t>启动冲击电流（浪涌电流）：由于启动引起的输入冲击电流应不大于额定输入电压条件下最大稳态输入电流峰值的150％</w:t>
      </w:r>
      <w:r w:rsidR="000C20D9">
        <w:rPr>
          <w:rFonts w:hint="eastAsia"/>
        </w:rPr>
        <w:t>；</w:t>
      </w:r>
    </w:p>
    <w:p w14:paraId="3AE437EA" w14:textId="77777777" w:rsidR="000C20D9" w:rsidRDefault="000C20D9" w:rsidP="000C20D9">
      <w:pPr>
        <w:pStyle w:val="af6"/>
        <w:numPr>
          <w:ilvl w:val="0"/>
          <w:numId w:val="61"/>
        </w:numPr>
      </w:pPr>
      <w:r>
        <w:t>有功功率控制器响应</w:t>
      </w:r>
      <w:r>
        <w:rPr>
          <w:rFonts w:hint="eastAsia"/>
        </w:rPr>
        <w:t>：</w:t>
      </w:r>
    </w:p>
    <w:p w14:paraId="6041F0DC" w14:textId="77777777" w:rsidR="000C20D9" w:rsidRDefault="000C20D9" w:rsidP="000C20D9">
      <w:pPr>
        <w:pStyle w:val="af3"/>
      </w:pPr>
      <w:r>
        <w:rPr>
          <w:rFonts w:hint="eastAsia"/>
        </w:rPr>
        <w:t>对于直流系统所有运行方式，当直流功率输送水平处于相应的最小功率至额定功率之间时，直流有功功率指令的阶跃增加或者降低的响应应满足如下要求：</w:t>
      </w:r>
    </w:p>
    <w:p w14:paraId="5CC2147E" w14:textId="77777777" w:rsidR="000C20D9" w:rsidRDefault="000C20D9" w:rsidP="000C20D9">
      <w:pPr>
        <w:pStyle w:val="20"/>
      </w:pPr>
      <w:r>
        <w:rPr>
          <w:rFonts w:hint="eastAsia"/>
        </w:rPr>
        <w:t>功率控制器对功率指令阶跃增加或降低的响应必须使得</w:t>
      </w:r>
      <w:r>
        <w:t>90%</w:t>
      </w:r>
      <w:r>
        <w:t>的直流功率变化能在整定值变化后</w:t>
      </w:r>
      <w:r>
        <w:t>50 ms</w:t>
      </w:r>
      <w:r w:rsidRPr="00E16406">
        <w:t>内达到</w:t>
      </w:r>
      <w:r w:rsidRPr="00E16406">
        <w:rPr>
          <w:rFonts w:hint="eastAsia"/>
        </w:rPr>
        <w:t>，响应时间可配置；</w:t>
      </w:r>
    </w:p>
    <w:p w14:paraId="1C99072F" w14:textId="77777777" w:rsidR="000C20D9" w:rsidRDefault="000C20D9" w:rsidP="000C20D9">
      <w:pPr>
        <w:pStyle w:val="af6"/>
      </w:pPr>
      <w:r>
        <w:t>电压控制器响应</w:t>
      </w:r>
      <w:r>
        <w:rPr>
          <w:rFonts w:hint="eastAsia"/>
        </w:rPr>
        <w:t>：</w:t>
      </w:r>
    </w:p>
    <w:p w14:paraId="35B54EA5" w14:textId="77777777" w:rsidR="000C20D9" w:rsidRDefault="000C20D9" w:rsidP="000C20D9">
      <w:pPr>
        <w:pStyle w:val="afffffa"/>
      </w:pPr>
      <w:r>
        <w:rPr>
          <w:rFonts w:hint="eastAsia"/>
        </w:rPr>
        <w:t>电压控制器</w:t>
      </w:r>
      <w:r w:rsidRPr="00E16406">
        <w:rPr>
          <w:rFonts w:hint="eastAsia"/>
        </w:rPr>
        <w:t>应具有适当的响应时间以</w:t>
      </w:r>
      <w:r>
        <w:rPr>
          <w:rFonts w:hint="eastAsia"/>
        </w:rPr>
        <w:t>满足规定的直流有功功率控制的阶跃响应特性要求。</w:t>
      </w:r>
    </w:p>
    <w:p w14:paraId="0796EF1B" w14:textId="77777777" w:rsidR="000C20D9" w:rsidRDefault="000C20D9" w:rsidP="000C20D9">
      <w:pPr>
        <w:pStyle w:val="af6"/>
      </w:pPr>
      <w:r>
        <w:t>系统故障响应</w:t>
      </w:r>
      <w:r>
        <w:rPr>
          <w:rFonts w:hint="eastAsia"/>
        </w:rPr>
        <w:t>：</w:t>
      </w:r>
    </w:p>
    <w:p w14:paraId="445F8625" w14:textId="77777777" w:rsidR="000C20D9" w:rsidRDefault="000C20D9" w:rsidP="000C20D9">
      <w:pPr>
        <w:pStyle w:val="afffffa"/>
      </w:pPr>
      <w:r>
        <w:rPr>
          <w:rFonts w:hint="eastAsia"/>
        </w:rPr>
        <w:t>在直流系统各种可能的运行方式下，直流系统故障保护时</w:t>
      </w:r>
      <w:r>
        <w:t>SST控制装置应能检测到故障并暂时性闭锁SST，若保护切除故障且系统恢复正常后，SST应能重新启动，若故障未切除则转为永久闭锁。</w:t>
      </w:r>
    </w:p>
    <w:p w14:paraId="458F83F9" w14:textId="5D1D1F67" w:rsidR="0035269F" w:rsidRDefault="0035269F" w:rsidP="007805B2">
      <w:pPr>
        <w:pStyle w:val="affd"/>
      </w:pPr>
      <w:bookmarkStart w:id="160" w:name="_Toc215254901"/>
      <w:bookmarkStart w:id="161" w:name="_Toc215340589"/>
      <w:bookmarkStart w:id="162" w:name="_Toc224746147"/>
      <w:bookmarkStart w:id="163" w:name="_Toc229403181"/>
      <w:r w:rsidRPr="002960F8">
        <w:rPr>
          <w:rFonts w:hint="eastAsia"/>
        </w:rPr>
        <w:t>控制技术要求</w:t>
      </w:r>
      <w:bookmarkEnd w:id="160"/>
      <w:bookmarkEnd w:id="161"/>
      <w:bookmarkEnd w:id="162"/>
      <w:bookmarkEnd w:id="163"/>
    </w:p>
    <w:p w14:paraId="2DC6C425" w14:textId="77777777" w:rsidR="0035269F" w:rsidRDefault="0035269F" w:rsidP="00115748">
      <w:pPr>
        <w:pStyle w:val="affe"/>
      </w:pPr>
      <w:r>
        <w:rPr>
          <w:rFonts w:hint="eastAsia"/>
        </w:rPr>
        <w:t>总体要求</w:t>
      </w:r>
      <w:r>
        <w:tab/>
      </w:r>
    </w:p>
    <w:p w14:paraId="3D5F8D5E" w14:textId="77777777" w:rsidR="0035269F" w:rsidRPr="0063545F" w:rsidRDefault="0035269F" w:rsidP="00240099">
      <w:pPr>
        <w:pStyle w:val="afffffa"/>
      </w:pPr>
      <w:r>
        <w:rPr>
          <w:rFonts w:hint="eastAsia"/>
        </w:rPr>
        <w:t>总体要求应符合以下：</w:t>
      </w:r>
    </w:p>
    <w:p w14:paraId="15BF2565" w14:textId="77777777" w:rsidR="0035269F" w:rsidRDefault="0035269F" w:rsidP="000C20D9">
      <w:pPr>
        <w:pStyle w:val="af6"/>
        <w:numPr>
          <w:ilvl w:val="0"/>
          <w:numId w:val="62"/>
        </w:numPr>
      </w:pPr>
      <w:r>
        <w:t>本体控制、监视及保护必须功能正确、完备，可靠性高</w:t>
      </w:r>
      <w:r>
        <w:rPr>
          <w:rFonts w:hint="eastAsia"/>
        </w:rPr>
        <w:t>；</w:t>
      </w:r>
    </w:p>
    <w:p w14:paraId="610A49CA" w14:textId="5930DF91" w:rsidR="0035269F" w:rsidRPr="004A0967" w:rsidRDefault="0035269F" w:rsidP="000C20D9">
      <w:pPr>
        <w:pStyle w:val="af6"/>
        <w:numPr>
          <w:ilvl w:val="0"/>
          <w:numId w:val="62"/>
        </w:numPr>
      </w:pPr>
      <w:r w:rsidRPr="004A0967">
        <w:t>本体控制系统应保证SST在一次系统正常或故障条件下正常工作</w:t>
      </w:r>
      <w:r w:rsidR="000A3EB0" w:rsidRPr="004A0967">
        <w:rPr>
          <w:rFonts w:hint="eastAsia"/>
        </w:rPr>
        <w:t>，</w:t>
      </w:r>
      <w:r w:rsidR="000A3EB0" w:rsidRPr="004A0967">
        <w:t>本体控制系统应具备完善的故障自诊断与安全导向处理机制。在任何单点故障或控制逻辑异常情况下，控制系统应能自动将SST切换至预设的安全状态（如停机、隔离或限流运行），防止故障扩大，确保SST本体及其连接设备的安全</w:t>
      </w:r>
      <w:r w:rsidRPr="004A0967">
        <w:rPr>
          <w:rFonts w:hint="eastAsia"/>
        </w:rPr>
        <w:t>；</w:t>
      </w:r>
    </w:p>
    <w:p w14:paraId="62BDA9C4" w14:textId="4049C9A1" w:rsidR="0035269F" w:rsidRPr="004A0967" w:rsidRDefault="0035269F" w:rsidP="000C20D9">
      <w:pPr>
        <w:pStyle w:val="af6"/>
        <w:numPr>
          <w:ilvl w:val="0"/>
          <w:numId w:val="62"/>
        </w:numPr>
      </w:pPr>
      <w:r w:rsidRPr="004A0967">
        <w:t>本体控制系统应实现SST及其附属可控设备</w:t>
      </w:r>
      <w:r w:rsidR="0044753B" w:rsidRPr="004A0967">
        <w:rPr>
          <w:rFonts w:hint="eastAsia"/>
        </w:rPr>
        <w:t>（明确或不体现）</w:t>
      </w:r>
      <w:r w:rsidRPr="004A0967">
        <w:t>的控制，控制命令由站级直流控制保护系统通过通讯方式下发。</w:t>
      </w:r>
    </w:p>
    <w:p w14:paraId="2126A6D0" w14:textId="5309A7EB" w:rsidR="0035269F" w:rsidRDefault="00EF5399" w:rsidP="00115748">
      <w:pPr>
        <w:pStyle w:val="affe"/>
      </w:pPr>
      <w:r>
        <w:rPr>
          <w:rFonts w:hint="eastAsia"/>
        </w:rPr>
        <w:t>控制功能要求</w:t>
      </w:r>
    </w:p>
    <w:p w14:paraId="62DA2E89" w14:textId="77777777" w:rsidR="0035269F" w:rsidRDefault="0035269F" w:rsidP="00115748">
      <w:pPr>
        <w:pStyle w:val="afffffffff6"/>
      </w:pPr>
      <w:r>
        <w:t>本体控制的主要功能应包括但不限于：</w:t>
      </w:r>
    </w:p>
    <w:p w14:paraId="673827B7" w14:textId="77777777" w:rsidR="0035269F" w:rsidRDefault="0035269F" w:rsidP="0035269F">
      <w:pPr>
        <w:pStyle w:val="af3"/>
      </w:pPr>
      <w:r>
        <w:rPr>
          <w:rFonts w:hint="eastAsia"/>
        </w:rPr>
        <w:t>接受控制模式指令，完成电压或功率的控制；</w:t>
      </w:r>
    </w:p>
    <w:p w14:paraId="70589189" w14:textId="77777777" w:rsidR="0035269F" w:rsidRDefault="0035269F" w:rsidP="0035269F">
      <w:pPr>
        <w:pStyle w:val="af3"/>
      </w:pPr>
      <w:r>
        <w:rPr>
          <w:rFonts w:hint="eastAsia"/>
        </w:rPr>
        <w:t>子模块均压或均流控制；</w:t>
      </w:r>
    </w:p>
    <w:p w14:paraId="10D430DB" w14:textId="77777777" w:rsidR="0035269F" w:rsidRDefault="0035269F" w:rsidP="0035269F">
      <w:pPr>
        <w:pStyle w:val="af3"/>
      </w:pPr>
      <w:r>
        <w:rPr>
          <w:rFonts w:hint="eastAsia"/>
        </w:rPr>
        <w:t>完成</w:t>
      </w:r>
      <w:r>
        <w:t>SST的监视和保护功能等</w:t>
      </w:r>
      <w:r>
        <w:rPr>
          <w:rFonts w:hint="eastAsia"/>
        </w:rPr>
        <w:t>；</w:t>
      </w:r>
    </w:p>
    <w:p w14:paraId="3762ED3E" w14:textId="77777777" w:rsidR="0035269F" w:rsidRDefault="0035269F" w:rsidP="0035269F">
      <w:pPr>
        <w:pStyle w:val="af3"/>
      </w:pPr>
      <w:r>
        <w:t>本体控制系统可以在故障情况下，尽可能的通过改变控制策略或者移除最少的故障元件，使得故障对于系统和设备的影响最小。</w:t>
      </w:r>
    </w:p>
    <w:p w14:paraId="69343964" w14:textId="77777777" w:rsidR="0035269F" w:rsidRDefault="0035269F" w:rsidP="0035269F">
      <w:pPr>
        <w:pStyle w:val="af3"/>
      </w:pPr>
      <w:r>
        <w:t>SST本体控制系统应具备SST本体的状态监视功能与保护功能。当SST控制失效时，本体控制装置应能识别并根据故障类型与严重程度，自主完成告警及状态上送等保护性措施。上层直流控制保护根据上送的故障状态，可完成预设的故障处理策略进行故障隔离。</w:t>
      </w:r>
    </w:p>
    <w:p w14:paraId="3AA21EE6" w14:textId="3F9CA8E7" w:rsidR="000A3EB0" w:rsidRPr="004A0967" w:rsidRDefault="000A3EB0" w:rsidP="0035269F">
      <w:pPr>
        <w:pStyle w:val="af3"/>
      </w:pPr>
      <w:r w:rsidRPr="004A0967">
        <w:t>SST作为数据中心不间断供电系统的关键节点，应具备运行模式自主决策能力。当接收到上级（中压交流）系统故障信号或指令时，SST应能自动、无缝地切换至储能（电池）供电模式，保障IT负载供电的连续性。上级系统的</w:t>
      </w:r>
      <w:r w:rsidRPr="004A0967">
        <w:t>‘</w:t>
      </w:r>
      <w:r w:rsidRPr="004A0967">
        <w:t>停机</w:t>
      </w:r>
      <w:r w:rsidRPr="004A0967">
        <w:t>’</w:t>
      </w:r>
      <w:r w:rsidRPr="004A0967">
        <w:t>指令应被视为故障信号之一，仅触发SST的模式切换与隔离，而不直接执行负载下电。</w:t>
      </w:r>
    </w:p>
    <w:p w14:paraId="138A9150" w14:textId="77777777" w:rsidR="0035269F" w:rsidRDefault="0035269F" w:rsidP="0035269F">
      <w:pPr>
        <w:pStyle w:val="af3"/>
      </w:pPr>
      <w:r>
        <w:t>SST本体控制系统配置及其与上层控制保护系统的通讯，应遵循以下原则：</w:t>
      </w:r>
    </w:p>
    <w:p w14:paraId="45F577B0" w14:textId="3D82A637" w:rsidR="0035269F" w:rsidRPr="004A0967" w:rsidRDefault="0035269F" w:rsidP="00240099">
      <w:pPr>
        <w:pStyle w:val="afffffa"/>
      </w:pPr>
      <w:r>
        <w:lastRenderedPageBreak/>
        <w:t>a）</w:t>
      </w:r>
      <w:r>
        <w:tab/>
        <w:t>本体控制保护系统</w:t>
      </w:r>
      <w:r w:rsidR="004A0967">
        <w:rPr>
          <w:rFonts w:hint="eastAsia"/>
        </w:rPr>
        <w:t>不</w:t>
      </w:r>
      <w:r w:rsidR="004A0967">
        <w:t>需要</w:t>
      </w:r>
      <w:r>
        <w:t>接收上级直流控制保护系统的控制指令，应包括但不限于有功类控制目标参考值、启机和</w:t>
      </w:r>
      <w:r w:rsidRPr="00CE35EF">
        <w:rPr>
          <w:highlight w:val="lightGray"/>
        </w:rPr>
        <w:t>停机</w:t>
      </w:r>
      <w:r>
        <w:t>指令、运行方式、控制模式等</w:t>
      </w:r>
      <w:r w:rsidR="004A0967">
        <w:rPr>
          <w:rFonts w:hint="eastAsia"/>
        </w:rPr>
        <w:t>，</w:t>
      </w:r>
      <w:r w:rsidR="00EF5399" w:rsidRPr="004A0967">
        <w:rPr>
          <w:rFonts w:hint="eastAsia"/>
        </w:rPr>
        <w:t>上级电源故障时，本装置自动脱离上级电源且能转</w:t>
      </w:r>
      <w:r w:rsidR="00CE35EF" w:rsidRPr="004A0967">
        <w:t>储能（电池）</w:t>
      </w:r>
      <w:r w:rsidR="00EF5399" w:rsidRPr="004A0967">
        <w:rPr>
          <w:rFonts w:hint="eastAsia"/>
        </w:rPr>
        <w:t>模式继续为</w:t>
      </w:r>
      <w:r w:rsidR="00EF5399" w:rsidRPr="004A0967">
        <w:t>IT</w:t>
      </w:r>
      <w:r w:rsidR="00EF5399" w:rsidRPr="004A0967">
        <w:rPr>
          <w:rFonts w:hint="eastAsia"/>
        </w:rPr>
        <w:t>负载不间断供电）</w:t>
      </w:r>
    </w:p>
    <w:p w14:paraId="74FD7BAB" w14:textId="77777777" w:rsidR="0035269F" w:rsidRPr="004A0967" w:rsidRDefault="0035269F" w:rsidP="00240099">
      <w:pPr>
        <w:pStyle w:val="afffffa"/>
      </w:pPr>
      <w:r w:rsidRPr="004A0967">
        <w:t>b）</w:t>
      </w:r>
      <w:r w:rsidRPr="004A0967">
        <w:tab/>
        <w:t>本体控制装置向上层控制保护系统传送的信息，至少应包括但不限于：</w:t>
      </w:r>
    </w:p>
    <w:p w14:paraId="3B7E3C11" w14:textId="77777777" w:rsidR="0035269F" w:rsidRPr="004A0967" w:rsidRDefault="0035269F" w:rsidP="0035269F">
      <w:pPr>
        <w:pStyle w:val="af7"/>
      </w:pPr>
      <w:r w:rsidRPr="004A0967">
        <w:t xml:space="preserve">设备本体的工作状况，包括故障及异常状态，涵盖支路、元器件、本体控制装置； </w:t>
      </w:r>
    </w:p>
    <w:p w14:paraId="74D33635" w14:textId="77777777" w:rsidR="0035269F" w:rsidRPr="004A0967" w:rsidRDefault="0035269F" w:rsidP="0035269F">
      <w:pPr>
        <w:pStyle w:val="af7"/>
      </w:pPr>
      <w:r w:rsidRPr="004A0967">
        <w:t>SST及其附属可控设备的分合状态、导通/关断状态等；</w:t>
      </w:r>
    </w:p>
    <w:p w14:paraId="65D38DE1" w14:textId="77777777" w:rsidR="0035269F" w:rsidRPr="004A0967" w:rsidRDefault="0035269F" w:rsidP="0035269F">
      <w:pPr>
        <w:pStyle w:val="af7"/>
      </w:pPr>
      <w:r w:rsidRPr="004A0967">
        <w:t>设备本体操作回路电源、内部有源设备的电源等；</w:t>
      </w:r>
    </w:p>
    <w:p w14:paraId="7FF6F00A" w14:textId="77777777" w:rsidR="0035269F" w:rsidRPr="004A0967" w:rsidRDefault="0035269F" w:rsidP="0035269F">
      <w:pPr>
        <w:pStyle w:val="af7"/>
      </w:pPr>
      <w:r w:rsidRPr="004A0967">
        <w:t>设备本体内部子模块的电流、电压、温度等信号；</w:t>
      </w:r>
    </w:p>
    <w:p w14:paraId="3F63A0C6" w14:textId="77777777" w:rsidR="0035269F" w:rsidRPr="004A0967" w:rsidRDefault="0035269F" w:rsidP="0035269F">
      <w:pPr>
        <w:pStyle w:val="af7"/>
      </w:pPr>
      <w:r w:rsidRPr="004A0967">
        <w:t>本体控制装置的状态、通讯自监视结果等；</w:t>
      </w:r>
    </w:p>
    <w:p w14:paraId="6C1BB08E" w14:textId="77777777" w:rsidR="0035269F" w:rsidRPr="004A0967" w:rsidRDefault="0035269F" w:rsidP="0035269F">
      <w:pPr>
        <w:pStyle w:val="af7"/>
      </w:pPr>
      <w:r w:rsidRPr="004A0967">
        <w:t>SST的本体控制保护装置与SST本体宜采用一体化布置。</w:t>
      </w:r>
    </w:p>
    <w:p w14:paraId="7D51359D" w14:textId="21F07C7A" w:rsidR="0035269F" w:rsidRPr="004A0967" w:rsidRDefault="000F1589" w:rsidP="0035269F">
      <w:pPr>
        <w:pStyle w:val="af3"/>
      </w:pPr>
      <w:r>
        <w:rPr>
          <w:rFonts w:hint="eastAsia"/>
        </w:rPr>
        <w:t>制造商</w:t>
      </w:r>
      <w:r w:rsidR="0035269F" w:rsidRPr="004A0967">
        <w:rPr>
          <w:rFonts w:hint="eastAsia"/>
        </w:rPr>
        <w:t>应提供</w:t>
      </w:r>
      <w:r w:rsidR="0035269F" w:rsidRPr="004A0967">
        <w:t>SST内部所有可控设备及其控制方式的说明，给出与上层控制保护系统通讯的建议方案，并对设备本体异常情况及各级控制保护设备的处理措施作出详细描述。</w:t>
      </w:r>
    </w:p>
    <w:p w14:paraId="2F82B5F5" w14:textId="258DA189" w:rsidR="0035269F" w:rsidRPr="004A0967" w:rsidRDefault="0035269F" w:rsidP="00115748">
      <w:pPr>
        <w:pStyle w:val="afffffffff6"/>
      </w:pPr>
      <w:r w:rsidRPr="004A0967">
        <w:t>SST应具备蓄电池监控管理功能：</w:t>
      </w:r>
      <w:r w:rsidR="00FB07F4" w:rsidRPr="004A0967">
        <w:t xml:space="preserve"> </w:t>
      </w:r>
    </w:p>
    <w:p w14:paraId="312C227C" w14:textId="4320C021" w:rsidR="00EF5399" w:rsidRPr="004A0967" w:rsidRDefault="00EF5399" w:rsidP="000C20D9">
      <w:pPr>
        <w:pStyle w:val="af6"/>
        <w:numPr>
          <w:ilvl w:val="0"/>
          <w:numId w:val="63"/>
        </w:numPr>
      </w:pPr>
      <w:r w:rsidRPr="004A0967">
        <w:rPr>
          <w:rFonts w:hint="eastAsia"/>
        </w:rPr>
        <w:t>通过DC-DC变换器，可接入多种储能电源；</w:t>
      </w:r>
    </w:p>
    <w:p w14:paraId="0533B75B" w14:textId="4021462D" w:rsidR="00EF5399" w:rsidRPr="004A0967" w:rsidRDefault="00EF5399" w:rsidP="000C20D9">
      <w:pPr>
        <w:pStyle w:val="af6"/>
        <w:numPr>
          <w:ilvl w:val="0"/>
          <w:numId w:val="63"/>
        </w:numPr>
      </w:pPr>
      <w:r w:rsidRPr="004A0967">
        <w:rPr>
          <w:rFonts w:hint="eastAsia"/>
        </w:rPr>
        <w:t>具备智能通讯端口；</w:t>
      </w:r>
    </w:p>
    <w:p w14:paraId="448B3D76" w14:textId="2D0F7711" w:rsidR="0035269F" w:rsidRDefault="0035269F" w:rsidP="000C20D9">
      <w:pPr>
        <w:pStyle w:val="af6"/>
        <w:numPr>
          <w:ilvl w:val="0"/>
          <w:numId w:val="63"/>
        </w:numPr>
      </w:pPr>
      <w:r>
        <w:t>系统应具有接入四组蓄电池的接口</w:t>
      </w:r>
      <w:r w:rsidR="006D4735">
        <w:rPr>
          <w:rFonts w:hint="eastAsia"/>
        </w:rPr>
        <w:t>；</w:t>
      </w:r>
    </w:p>
    <w:p w14:paraId="2CC1C052" w14:textId="0F461CB3" w:rsidR="0035269F" w:rsidRDefault="0035269F" w:rsidP="000C20D9">
      <w:pPr>
        <w:pStyle w:val="af6"/>
        <w:numPr>
          <w:ilvl w:val="0"/>
          <w:numId w:val="63"/>
        </w:numPr>
      </w:pPr>
      <w:r>
        <w:t>系统应具备对蓄电池进行均充充电及浮充充电状态进行手动或自动转换功能（当系统在断电之后重新启动时，应按电池的放电容量或放电时间确定进行均充或浮充，均充结束后自动转入浮充状态，充电过程自动控制）</w:t>
      </w:r>
      <w:r w:rsidR="006D4735">
        <w:rPr>
          <w:rFonts w:hint="eastAsia"/>
        </w:rPr>
        <w:t>；</w:t>
      </w:r>
    </w:p>
    <w:p w14:paraId="1FFBC536" w14:textId="77777777" w:rsidR="0035269F" w:rsidRDefault="0035269F" w:rsidP="000C20D9">
      <w:pPr>
        <w:pStyle w:val="af6"/>
        <w:numPr>
          <w:ilvl w:val="0"/>
          <w:numId w:val="63"/>
        </w:numPr>
      </w:pPr>
      <w:r>
        <w:t>系统在对蓄电池进行均充充电时，应具有限流充电功能，并且限流值不受负载变化的影响。</w:t>
      </w:r>
    </w:p>
    <w:p w14:paraId="18C95DAB" w14:textId="77777777" w:rsidR="0035269F" w:rsidRDefault="0035269F" w:rsidP="000C20D9">
      <w:pPr>
        <w:pStyle w:val="af6"/>
        <w:numPr>
          <w:ilvl w:val="0"/>
          <w:numId w:val="63"/>
        </w:numPr>
      </w:pPr>
      <w:r>
        <w:t>系统应能根据蓄电池工作环境温度，对系统的输出电压进行温度补偿（浮充电压应能按1～5mV/cell/</w:t>
      </w:r>
      <w:r>
        <w:t>℃</w:t>
      </w:r>
      <w:r>
        <w:t>（可调）自动调节，电池温度越高，浮充电压越低，反之亦然）。</w:t>
      </w:r>
    </w:p>
    <w:p w14:paraId="001B33AE" w14:textId="09676F3C" w:rsidR="0035269F" w:rsidRPr="005243A5" w:rsidRDefault="0035269F" w:rsidP="00115748">
      <w:pPr>
        <w:pStyle w:val="affe"/>
      </w:pPr>
      <w:r>
        <w:t xml:space="preserve"> </w:t>
      </w:r>
      <w:r w:rsidRPr="005243A5">
        <w:t>可靠性</w:t>
      </w:r>
    </w:p>
    <w:p w14:paraId="2E9A436C" w14:textId="77777777" w:rsidR="0035269F" w:rsidRDefault="0035269F" w:rsidP="00240099">
      <w:pPr>
        <w:pStyle w:val="afffffa"/>
      </w:pPr>
      <w:r>
        <w:t>SST级本体控制系统：</w:t>
      </w:r>
    </w:p>
    <w:p w14:paraId="6F195C53" w14:textId="42A517CC" w:rsidR="0035269F" w:rsidRDefault="0035269F" w:rsidP="0035269F">
      <w:pPr>
        <w:pStyle w:val="af3"/>
      </w:pPr>
      <w:r>
        <w:t xml:space="preserve">系统设计满足SST </w:t>
      </w:r>
      <w:r w:rsidR="00AF5B60" w:rsidRPr="00EE207B">
        <w:rPr>
          <w:rFonts w:hint="eastAsia"/>
        </w:rPr>
        <w:t>控制器</w:t>
      </w:r>
      <w:r w:rsidR="009821AD" w:rsidRPr="00EE207B">
        <w:rPr>
          <w:rFonts w:hint="eastAsia"/>
        </w:rPr>
        <w:t>（</w:t>
      </w:r>
      <w:r w:rsidRPr="00EE207B">
        <w:t>RAM</w:t>
      </w:r>
      <w:r w:rsidR="009821AD" w:rsidRPr="00EE207B">
        <w:rPr>
          <w:rFonts w:hint="eastAsia"/>
        </w:rPr>
        <w:t>）</w:t>
      </w:r>
      <w:r w:rsidRPr="00EE207B">
        <w:t>指</w:t>
      </w:r>
      <w:r>
        <w:t>标对二次系统的要求，即高度的可靠性、可用率和可维护性，具有足够的冗余度和100％的系统自检能力，以保证整个直流系统的正常和安全运行</w:t>
      </w:r>
      <w:r>
        <w:rPr>
          <w:rFonts w:hint="eastAsia"/>
        </w:rPr>
        <w:t>；</w:t>
      </w:r>
    </w:p>
    <w:p w14:paraId="3AF7DF6D" w14:textId="77777777" w:rsidR="0035269F" w:rsidRPr="0089464B" w:rsidRDefault="0035269F" w:rsidP="0035269F">
      <w:pPr>
        <w:pStyle w:val="af3"/>
      </w:pPr>
      <w:r w:rsidRPr="0089464B">
        <w:t>控制设备具有较强的电磁防干扰能力和良好的散热能力，保证设备在各种环境下长期可靠稳定的运行。</w:t>
      </w:r>
    </w:p>
    <w:p w14:paraId="18074159" w14:textId="4E654651" w:rsidR="0035269F" w:rsidRDefault="0035269F" w:rsidP="00115748">
      <w:pPr>
        <w:pStyle w:val="affe"/>
      </w:pPr>
      <w:r>
        <w:t>控制接口划分</w:t>
      </w:r>
    </w:p>
    <w:p w14:paraId="6962A887" w14:textId="77777777" w:rsidR="0035269F" w:rsidRDefault="0035269F" w:rsidP="00240099">
      <w:pPr>
        <w:pStyle w:val="afffffa"/>
      </w:pPr>
      <w:r>
        <w:t>控制接口划分</w:t>
      </w:r>
      <w:r>
        <w:rPr>
          <w:rFonts w:hint="eastAsia"/>
        </w:rPr>
        <w:t>应划分为：</w:t>
      </w:r>
    </w:p>
    <w:p w14:paraId="08E841E6" w14:textId="77777777" w:rsidR="0035269F" w:rsidRDefault="0035269F" w:rsidP="000C20D9">
      <w:pPr>
        <w:pStyle w:val="af6"/>
        <w:numPr>
          <w:ilvl w:val="0"/>
          <w:numId w:val="65"/>
        </w:numPr>
      </w:pPr>
      <w:r>
        <w:t>内部接口</w:t>
      </w:r>
    </w:p>
    <w:p w14:paraId="5134DBE3" w14:textId="77777777" w:rsidR="0035269F" w:rsidRPr="0063545F" w:rsidRDefault="0035269F" w:rsidP="001F6650">
      <w:pPr>
        <w:pStyle w:val="af7"/>
      </w:pPr>
      <w:r w:rsidRPr="0063545F">
        <w:t>采样接口</w:t>
      </w:r>
      <w:r>
        <w:rPr>
          <w:rFonts w:hint="eastAsia"/>
        </w:rPr>
        <w:t>；</w:t>
      </w:r>
    </w:p>
    <w:p w14:paraId="73E46A4E" w14:textId="77777777" w:rsidR="0035269F" w:rsidRPr="0063545F" w:rsidRDefault="0035269F" w:rsidP="001F6650">
      <w:pPr>
        <w:pStyle w:val="af7"/>
      </w:pPr>
      <w:r w:rsidRPr="0063545F">
        <w:t>脉冲分配板与就地控制板接口。脉冲分配板与就地控制板通过光纤交互数据。脉冲分配板主要完成脉冲生成、均压控制功能，就地控制板模块模拟量采集、模块开关控制等功能。</w:t>
      </w:r>
    </w:p>
    <w:p w14:paraId="1CCF202F" w14:textId="298513DC" w:rsidR="0035269F" w:rsidRDefault="0035269F" w:rsidP="000C20D9">
      <w:pPr>
        <w:pStyle w:val="af6"/>
      </w:pPr>
      <w:r>
        <w:t>外部接口</w:t>
      </w:r>
    </w:p>
    <w:p w14:paraId="511269A3" w14:textId="39A449B0" w:rsidR="0035269F" w:rsidRDefault="0035269F" w:rsidP="001F6650">
      <w:pPr>
        <w:pStyle w:val="af7"/>
      </w:pPr>
      <w:r>
        <w:t>与上级控制保护系统、故障恢复系统的接口</w:t>
      </w:r>
      <w:r>
        <w:rPr>
          <w:rFonts w:hint="eastAsia"/>
        </w:rPr>
        <w:t>；</w:t>
      </w:r>
      <w:r w:rsidR="00B7362A">
        <w:rPr>
          <w:rFonts w:hint="eastAsia"/>
        </w:rPr>
        <w:t>（实时数据，具体信息）</w:t>
      </w:r>
    </w:p>
    <w:p w14:paraId="4A6B85C1" w14:textId="77777777" w:rsidR="0035269F" w:rsidRPr="001F6650" w:rsidRDefault="0035269F" w:rsidP="001F6650">
      <w:pPr>
        <w:pStyle w:val="af7"/>
      </w:pPr>
      <w:r w:rsidRPr="001F6650">
        <w:t>B码对时接口。本体控制装置同时接收对时装置发送的B码对时信号。</w:t>
      </w:r>
    </w:p>
    <w:p w14:paraId="19F71A67" w14:textId="3270E11B" w:rsidR="0035269F" w:rsidRDefault="0035269F" w:rsidP="007805B2">
      <w:pPr>
        <w:pStyle w:val="affd"/>
      </w:pPr>
      <w:bookmarkStart w:id="164" w:name="_Toc215254902"/>
      <w:bookmarkStart w:id="165" w:name="_Toc215340590"/>
      <w:bookmarkStart w:id="166" w:name="_Toc224746148"/>
      <w:bookmarkStart w:id="167" w:name="_Toc229403182"/>
      <w:r>
        <w:t>可靠性要求</w:t>
      </w:r>
      <w:bookmarkEnd w:id="164"/>
      <w:bookmarkEnd w:id="165"/>
      <w:bookmarkEnd w:id="166"/>
      <w:bookmarkEnd w:id="167"/>
    </w:p>
    <w:p w14:paraId="54C1B7B1" w14:textId="77777777" w:rsidR="0035269F" w:rsidRDefault="0035269F" w:rsidP="00115748">
      <w:pPr>
        <w:pStyle w:val="affe"/>
      </w:pPr>
      <w:r>
        <w:t>故障影响</w:t>
      </w:r>
    </w:p>
    <w:p w14:paraId="26B0EAE0" w14:textId="77777777" w:rsidR="0035269F" w:rsidRDefault="0035269F" w:rsidP="00115748">
      <w:pPr>
        <w:pStyle w:val="afffffffff6"/>
      </w:pPr>
      <w:r>
        <w:rPr>
          <w:rFonts w:hint="eastAsia"/>
        </w:rPr>
        <w:t>在冗余范围内，功率模块发生故障时不应对</w:t>
      </w:r>
      <w:r>
        <w:t>SST的功能产生影响。</w:t>
      </w:r>
    </w:p>
    <w:p w14:paraId="6C2F6A97" w14:textId="77777777" w:rsidR="0035269F" w:rsidRPr="00E16406" w:rsidRDefault="0035269F" w:rsidP="00115748">
      <w:pPr>
        <w:pStyle w:val="afffffffff6"/>
      </w:pPr>
      <w:r w:rsidRPr="00E16406">
        <w:t>SST故障不应威胁到运行人员的安全。</w:t>
      </w:r>
    </w:p>
    <w:p w14:paraId="72190D2D" w14:textId="7CE7F9DC" w:rsidR="0035269F" w:rsidRPr="00E16406" w:rsidRDefault="0035269F" w:rsidP="00115748">
      <w:pPr>
        <w:pStyle w:val="affe"/>
      </w:pPr>
      <w:r w:rsidRPr="00E16406">
        <w:t>元件更换</w:t>
      </w:r>
    </w:p>
    <w:p w14:paraId="461B6DF6" w14:textId="77B4A1B8" w:rsidR="0035269F" w:rsidRPr="008E1566" w:rsidRDefault="0001002B" w:rsidP="00240099">
      <w:pPr>
        <w:pStyle w:val="afffffa"/>
        <w:rPr>
          <w:strike/>
        </w:rPr>
      </w:pPr>
      <w:r w:rsidRPr="0001002B">
        <w:rPr>
          <w:rFonts w:hint="eastAsia"/>
        </w:rPr>
        <w:lastRenderedPageBreak/>
        <w:t>SST的设计应保证便于更换SST的各种元器件及组件</w:t>
      </w:r>
      <w:r w:rsidR="0035269F" w:rsidRPr="0001002B">
        <w:t>。</w:t>
      </w:r>
    </w:p>
    <w:p w14:paraId="25563E86" w14:textId="14D20303" w:rsidR="0035269F" w:rsidRDefault="0035269F" w:rsidP="007805B2">
      <w:pPr>
        <w:pStyle w:val="affd"/>
      </w:pPr>
      <w:bookmarkStart w:id="168" w:name="_Toc215254903"/>
      <w:bookmarkStart w:id="169" w:name="_Toc215340591"/>
      <w:bookmarkStart w:id="170" w:name="_Toc224746149"/>
      <w:bookmarkStart w:id="171" w:name="_Toc229403183"/>
      <w:r>
        <w:t>防火性能要求</w:t>
      </w:r>
      <w:bookmarkEnd w:id="168"/>
      <w:bookmarkEnd w:id="169"/>
      <w:bookmarkEnd w:id="170"/>
      <w:bookmarkEnd w:id="171"/>
    </w:p>
    <w:p w14:paraId="78A97172" w14:textId="77777777" w:rsidR="0035269F" w:rsidRDefault="0035269F" w:rsidP="00240099">
      <w:pPr>
        <w:pStyle w:val="afffffa"/>
      </w:pPr>
      <w:r>
        <w:rPr>
          <w:rFonts w:hint="eastAsia"/>
        </w:rPr>
        <w:t>为将火灾危险降到最低限度，应遵守以下准则：</w:t>
      </w:r>
    </w:p>
    <w:p w14:paraId="33D498E6" w14:textId="2C6411CF" w:rsidR="00716CD7" w:rsidRDefault="00716CD7" w:rsidP="000C20D9">
      <w:pPr>
        <w:pStyle w:val="af6"/>
        <w:numPr>
          <w:ilvl w:val="0"/>
          <w:numId w:val="66"/>
        </w:numPr>
      </w:pPr>
      <w:r w:rsidRPr="00716CD7">
        <w:t>成套装置内的非金属材料应是阻燃的，并具有自熄灭性能，根据GB/T 2408-2021的可燃性试验判据，垂直件的材料应符合</w:t>
      </w:r>
      <w:r w:rsidR="00DF6BB9" w:rsidRPr="00716CD7">
        <w:t>GB/T 2408-2021</w:t>
      </w:r>
      <w:r w:rsidRPr="00716CD7">
        <w:t>等级要求，水平件的材料应符合</w:t>
      </w:r>
      <w:r w:rsidR="00DF6BB9" w:rsidRPr="00716CD7">
        <w:t>GB/T 2408-2021</w:t>
      </w:r>
      <w:r w:rsidRPr="00716CD7">
        <w:t>所规定的HB等级要求。所有的塑料中应添加足够分量的阻燃剂，如氢氧化铝（ATH），但不应降低材料的其它必备的物理特性，如机械强度和电气绝缘特性。不得使用含卤化溴的阻燃填充物</w:t>
      </w:r>
    </w:p>
    <w:p w14:paraId="424C1052" w14:textId="0D16AE04" w:rsidR="00DF6BB9" w:rsidRPr="008254BF" w:rsidRDefault="00DF6BB9" w:rsidP="000C20D9">
      <w:pPr>
        <w:pStyle w:val="af6"/>
        <w:numPr>
          <w:ilvl w:val="0"/>
          <w:numId w:val="66"/>
        </w:numPr>
      </w:pPr>
      <w:r w:rsidRPr="00DF6BB9">
        <w:t>应提供成套装置内所有塑料部件（如：功率元件支持件、导线、光导纤维铠装、光导纤维管道、维护平台）的完整的可燃性清单。这一清单中应包括材料的重量、热特性（燃点和明火燃点温度）、燃烧特性以及按照GB/T 16172-2007进行的各种材料燃烧特性试验的结果。应用实际的成套装置部件进行试验，试品的摆向（水平/垂直）必须反映受试材料在成套装置内的实际摆向，而用于试验的热流量应与极大火灾等效。试验结果应包含点燃时间、比热值、特定的熄灭区域和燃烧有效发热</w:t>
      </w:r>
      <w:r>
        <w:rPr>
          <w:rFonts w:hint="eastAsia"/>
        </w:rPr>
        <w:t>；</w:t>
      </w:r>
    </w:p>
    <w:p w14:paraId="52ED71C1" w14:textId="3F086F00" w:rsidR="0035269F" w:rsidRPr="008254BF" w:rsidRDefault="0035269F" w:rsidP="000C20D9">
      <w:pPr>
        <w:pStyle w:val="af6"/>
        <w:numPr>
          <w:ilvl w:val="0"/>
          <w:numId w:val="66"/>
        </w:numPr>
      </w:pPr>
      <w:r w:rsidRPr="008254BF">
        <w:rPr>
          <w:rFonts w:hint="eastAsia"/>
        </w:rPr>
        <w:t>成套装置</w:t>
      </w:r>
      <w:r w:rsidR="004A3A03" w:rsidRPr="008254BF">
        <w:rPr>
          <w:rFonts w:hint="eastAsia"/>
        </w:rPr>
        <w:t>针对高频变压器</w:t>
      </w:r>
      <w:r w:rsidRPr="008254BF">
        <w:rPr>
          <w:rFonts w:hint="eastAsia"/>
        </w:rPr>
        <w:t>应采用无油化设计；</w:t>
      </w:r>
    </w:p>
    <w:p w14:paraId="7A31DE0A" w14:textId="77777777" w:rsidR="0035269F" w:rsidRPr="008254BF" w:rsidRDefault="0035269F" w:rsidP="000C20D9">
      <w:pPr>
        <w:pStyle w:val="af6"/>
        <w:numPr>
          <w:ilvl w:val="0"/>
          <w:numId w:val="66"/>
        </w:numPr>
      </w:pPr>
      <w:r w:rsidRPr="008254BF">
        <w:rPr>
          <w:rFonts w:hint="eastAsia"/>
        </w:rPr>
        <w:t>成套装置内电子设备设计要合理，避免产生过热和电弧。应使用安全可靠的、难燃的元部件，并保留充分的裕度。应用阻燃材料将电子设备完全隔离；</w:t>
      </w:r>
    </w:p>
    <w:p w14:paraId="6620192C" w14:textId="77777777" w:rsidR="0035269F" w:rsidRPr="008254BF" w:rsidRDefault="0035269F" w:rsidP="000C20D9">
      <w:pPr>
        <w:pStyle w:val="af6"/>
        <w:numPr>
          <w:ilvl w:val="0"/>
          <w:numId w:val="66"/>
        </w:numPr>
      </w:pPr>
      <w:r w:rsidRPr="008254BF">
        <w:rPr>
          <w:rFonts w:hint="eastAsia"/>
        </w:rPr>
        <w:t>成套装置内任何电气联接应可靠，并保留充分的裕度，避免产生过热和电弧；</w:t>
      </w:r>
    </w:p>
    <w:p w14:paraId="78728A6B" w14:textId="77777777" w:rsidR="0035269F" w:rsidRPr="008254BF" w:rsidRDefault="0035269F" w:rsidP="000C20D9">
      <w:pPr>
        <w:pStyle w:val="af6"/>
        <w:numPr>
          <w:ilvl w:val="0"/>
          <w:numId w:val="66"/>
        </w:numPr>
      </w:pPr>
      <w:r w:rsidRPr="008254BF">
        <w:rPr>
          <w:rFonts w:hint="eastAsia"/>
        </w:rPr>
        <w:t>成套装置内所采用的防火隔板布置要合理，避免由于隔板设置不当导致成套装置内元件过热。在相邻的材料之间和光纤通道的节间应设置不燃的防火板，或采用其它措施，阻止火灾在相邻塑料材料之间以及光纤通道的节间横向或纵向蔓延。</w:t>
      </w:r>
    </w:p>
    <w:p w14:paraId="5D35181D" w14:textId="77777777" w:rsidR="0035269F" w:rsidRDefault="0035269F" w:rsidP="007805B2">
      <w:pPr>
        <w:pStyle w:val="affd"/>
      </w:pPr>
      <w:bookmarkStart w:id="172" w:name="_Toc215254904"/>
      <w:bookmarkStart w:id="173" w:name="_Toc215340592"/>
      <w:bookmarkStart w:id="174" w:name="_Toc224746150"/>
      <w:bookmarkStart w:id="175" w:name="_Toc229403184"/>
      <w:r>
        <w:t>防爆性能要求</w:t>
      </w:r>
      <w:bookmarkEnd w:id="172"/>
      <w:bookmarkEnd w:id="173"/>
      <w:bookmarkEnd w:id="174"/>
      <w:bookmarkEnd w:id="175"/>
    </w:p>
    <w:p w14:paraId="58EB0A71" w14:textId="77777777" w:rsidR="0035269F" w:rsidRPr="008B2945" w:rsidRDefault="0035269F" w:rsidP="00240099">
      <w:pPr>
        <w:pStyle w:val="afffffa"/>
      </w:pPr>
      <w:r>
        <w:t>SST的防</w:t>
      </w:r>
      <w:r w:rsidRPr="008B2945">
        <w:t>爆设计要求应遵守以下准则：</w:t>
      </w:r>
    </w:p>
    <w:p w14:paraId="4BFC7F32" w14:textId="4CCB771B" w:rsidR="0035269F" w:rsidRPr="008B2945" w:rsidRDefault="0035269F" w:rsidP="000C20D9">
      <w:pPr>
        <w:pStyle w:val="af6"/>
        <w:numPr>
          <w:ilvl w:val="0"/>
          <w:numId w:val="67"/>
        </w:numPr>
      </w:pPr>
      <w:r w:rsidRPr="008B2945">
        <w:rPr>
          <w:rFonts w:hint="eastAsia"/>
        </w:rPr>
        <w:t>功率模块发生故障时应能够快速旁路，</w:t>
      </w:r>
      <w:r w:rsidR="00BE2245" w:rsidRPr="008B2945">
        <w:rPr>
          <w:rFonts w:hint="eastAsia"/>
        </w:rPr>
        <w:t>制造商</w:t>
      </w:r>
      <w:r w:rsidRPr="008B2945">
        <w:rPr>
          <w:rFonts w:hint="eastAsia"/>
        </w:rPr>
        <w:t>应充分考虑功率模块开关器件在故障及旁路期间发生物理外观爆裂的因素，如有可能发生物理外观爆裂，</w:t>
      </w:r>
      <w:r w:rsidR="00AF5B60" w:rsidRPr="008B2945">
        <w:rPr>
          <w:rFonts w:hint="eastAsia"/>
        </w:rPr>
        <w:t>制造商</w:t>
      </w:r>
      <w:r w:rsidRPr="008B2945">
        <w:rPr>
          <w:rFonts w:hint="eastAsia"/>
        </w:rPr>
        <w:t>在方案设计时应采取有效的防爆措施防止开关器件破裂对其它设备元件造成损坏，不影响其他设备元件的正常运行。在其他运行工况下，功率模块及其元件均不应发生物理外观爆裂；</w:t>
      </w:r>
    </w:p>
    <w:p w14:paraId="30A87B74" w14:textId="77777777" w:rsidR="0035269F" w:rsidRDefault="0035269F" w:rsidP="000C20D9">
      <w:pPr>
        <w:pStyle w:val="af6"/>
        <w:numPr>
          <w:ilvl w:val="0"/>
          <w:numId w:val="67"/>
        </w:numPr>
      </w:pPr>
      <w:r>
        <w:rPr>
          <w:rFonts w:hint="eastAsia"/>
        </w:rPr>
        <w:t>功率模块除开关器件以外的其它元件，如直流电容器、放电电阻等，设计方案应采取有效的防爆措施防止故障期间这些元件发生物理外观爆裂对其他设备元件造成损坏，不影响其他设备元件的正常运行；</w:t>
      </w:r>
    </w:p>
    <w:p w14:paraId="4A94E642" w14:textId="4E913A90" w:rsidR="0035269F" w:rsidRPr="002960F8" w:rsidRDefault="00F135BC" w:rsidP="000C20D9">
      <w:pPr>
        <w:pStyle w:val="af6"/>
        <w:numPr>
          <w:ilvl w:val="0"/>
          <w:numId w:val="67"/>
        </w:numPr>
      </w:pPr>
      <w:r>
        <w:rPr>
          <w:rFonts w:hint="eastAsia"/>
        </w:rPr>
        <w:t>制造商</w:t>
      </w:r>
      <w:r w:rsidR="0035269F">
        <w:rPr>
          <w:rFonts w:hint="eastAsia"/>
        </w:rPr>
        <w:t>在设计方案中应采取有效的防爆措施，防止任一设备元件发生物理外观爆裂对其它设备元件造成损坏。</w:t>
      </w:r>
    </w:p>
    <w:p w14:paraId="40F292C1" w14:textId="281C2EB6" w:rsidR="0035269F" w:rsidRDefault="0035269F" w:rsidP="0035269F">
      <w:pPr>
        <w:pStyle w:val="affc"/>
      </w:pPr>
      <w:bookmarkStart w:id="176" w:name="_Toc215254915"/>
      <w:bookmarkStart w:id="177" w:name="_Toc229403185"/>
      <w:r>
        <w:rPr>
          <w:rFonts w:hint="eastAsia"/>
        </w:rPr>
        <w:t>试验项目及方法</w:t>
      </w:r>
      <w:bookmarkEnd w:id="176"/>
      <w:bookmarkEnd w:id="177"/>
    </w:p>
    <w:p w14:paraId="34F4D533" w14:textId="77777777" w:rsidR="0035269F" w:rsidRDefault="0035269F" w:rsidP="007805B2">
      <w:pPr>
        <w:pStyle w:val="affd"/>
      </w:pPr>
      <w:bookmarkStart w:id="178" w:name="_Toc215254916"/>
      <w:bookmarkStart w:id="179" w:name="_Toc215340604"/>
      <w:bookmarkStart w:id="180" w:name="_Toc224746152"/>
      <w:bookmarkStart w:id="181" w:name="_Toc229403186"/>
      <w:r>
        <w:rPr>
          <w:rFonts w:hint="eastAsia"/>
        </w:rPr>
        <w:t>试验条件</w:t>
      </w:r>
      <w:bookmarkEnd w:id="178"/>
      <w:bookmarkEnd w:id="179"/>
      <w:bookmarkEnd w:id="180"/>
      <w:bookmarkEnd w:id="181"/>
    </w:p>
    <w:p w14:paraId="2FA3CC43" w14:textId="77777777" w:rsidR="0035269F" w:rsidRDefault="0035269F" w:rsidP="00115748">
      <w:pPr>
        <w:pStyle w:val="affe"/>
      </w:pPr>
      <w:r>
        <w:rPr>
          <w:rFonts w:hint="eastAsia"/>
        </w:rPr>
        <w:t>试验的环境条件</w:t>
      </w:r>
    </w:p>
    <w:p w14:paraId="39DFEBCD" w14:textId="77777777" w:rsidR="0035269F" w:rsidRDefault="0035269F" w:rsidP="00240099">
      <w:pPr>
        <w:pStyle w:val="afffffa"/>
      </w:pPr>
      <w:r>
        <w:rPr>
          <w:rFonts w:hint="eastAsia"/>
        </w:rPr>
        <w:t>除另有说明，各项试验均应在下述环境条件下进行：</w:t>
      </w:r>
    </w:p>
    <w:p w14:paraId="5E65D98F" w14:textId="77777777" w:rsidR="0035269F" w:rsidRDefault="0035269F" w:rsidP="000C20D9">
      <w:pPr>
        <w:pStyle w:val="af6"/>
        <w:numPr>
          <w:ilvl w:val="0"/>
          <w:numId w:val="35"/>
        </w:numPr>
      </w:pPr>
      <w:r>
        <w:rPr>
          <w:rFonts w:hint="eastAsia"/>
        </w:rPr>
        <w:t>环境温度：15℃～35℃；</w:t>
      </w:r>
    </w:p>
    <w:p w14:paraId="045824BC" w14:textId="77777777" w:rsidR="0035269F" w:rsidRDefault="0035269F" w:rsidP="000C20D9">
      <w:pPr>
        <w:pStyle w:val="af6"/>
        <w:numPr>
          <w:ilvl w:val="0"/>
          <w:numId w:val="35"/>
        </w:numPr>
      </w:pPr>
      <w:r>
        <w:rPr>
          <w:rFonts w:hint="eastAsia"/>
        </w:rPr>
        <w:t>相对湿度：20%～80%；</w:t>
      </w:r>
    </w:p>
    <w:p w14:paraId="4485F559" w14:textId="77777777" w:rsidR="0035269F" w:rsidRDefault="0035269F" w:rsidP="000C20D9">
      <w:pPr>
        <w:pStyle w:val="af6"/>
        <w:numPr>
          <w:ilvl w:val="0"/>
          <w:numId w:val="35"/>
        </w:numPr>
      </w:pPr>
      <w:r>
        <w:rPr>
          <w:rFonts w:hint="eastAsia"/>
        </w:rPr>
        <w:t>大气压力：86kPa～106kPa。</w:t>
      </w:r>
    </w:p>
    <w:p w14:paraId="622221E2" w14:textId="77777777" w:rsidR="0035269F" w:rsidRDefault="0035269F" w:rsidP="00115748">
      <w:pPr>
        <w:pStyle w:val="affe"/>
      </w:pPr>
      <w:r>
        <w:rPr>
          <w:rFonts w:hint="eastAsia"/>
        </w:rPr>
        <w:t>试验前准备</w:t>
      </w:r>
    </w:p>
    <w:p w14:paraId="527AD10A" w14:textId="77777777" w:rsidR="0035269F" w:rsidRDefault="0035269F" w:rsidP="00240099">
      <w:pPr>
        <w:pStyle w:val="afffffa"/>
      </w:pPr>
      <w:r>
        <w:rPr>
          <w:rFonts w:hint="eastAsia"/>
        </w:rPr>
        <w:t>试验前应做好下列准备：</w:t>
      </w:r>
    </w:p>
    <w:p w14:paraId="4CB242BA" w14:textId="77777777" w:rsidR="0035269F" w:rsidRDefault="0035269F" w:rsidP="000C20D9">
      <w:pPr>
        <w:pStyle w:val="af6"/>
        <w:numPr>
          <w:ilvl w:val="0"/>
          <w:numId w:val="36"/>
        </w:numPr>
      </w:pPr>
      <w:r>
        <w:rPr>
          <w:rFonts w:hint="eastAsia"/>
        </w:rPr>
        <w:t>通电前被测系统应与环境温度平衡；</w:t>
      </w:r>
    </w:p>
    <w:p w14:paraId="6DB6A818" w14:textId="77777777" w:rsidR="0035269F" w:rsidRDefault="0035269F" w:rsidP="000C20D9">
      <w:pPr>
        <w:pStyle w:val="af6"/>
      </w:pPr>
      <w:r>
        <w:rPr>
          <w:rFonts w:hint="eastAsia"/>
        </w:rPr>
        <w:t>按产品规定预热时间，对被测系统进行预热。</w:t>
      </w:r>
    </w:p>
    <w:p w14:paraId="135B8859" w14:textId="77777777" w:rsidR="0035269F" w:rsidRDefault="0035269F" w:rsidP="007805B2">
      <w:pPr>
        <w:pStyle w:val="affd"/>
      </w:pPr>
      <w:bookmarkStart w:id="182" w:name="_Toc9055"/>
      <w:bookmarkStart w:id="183" w:name="_Toc214620404"/>
      <w:bookmarkStart w:id="184" w:name="_Toc215340605"/>
      <w:bookmarkStart w:id="185" w:name="_Toc224746153"/>
      <w:bookmarkStart w:id="186" w:name="_Toc229403187"/>
      <w:r>
        <w:rPr>
          <w:rFonts w:hint="eastAsia"/>
        </w:rPr>
        <w:lastRenderedPageBreak/>
        <w:t>功率模块试验项目</w:t>
      </w:r>
      <w:bookmarkEnd w:id="182"/>
      <w:bookmarkEnd w:id="183"/>
      <w:bookmarkEnd w:id="184"/>
      <w:bookmarkEnd w:id="185"/>
      <w:bookmarkEnd w:id="186"/>
    </w:p>
    <w:p w14:paraId="398A79E7" w14:textId="77777777" w:rsidR="0035269F" w:rsidRDefault="0035269F" w:rsidP="00115748">
      <w:pPr>
        <w:pStyle w:val="afffffffff7"/>
      </w:pPr>
      <w:r>
        <w:rPr>
          <w:rFonts w:hint="eastAsia"/>
        </w:rPr>
        <w:t>变压器的功率模块试验项目如表7所示。</w:t>
      </w:r>
    </w:p>
    <w:p w14:paraId="107355E8" w14:textId="77777777" w:rsidR="0035269F" w:rsidRDefault="0035269F" w:rsidP="00FF7021">
      <w:pPr>
        <w:pStyle w:val="a"/>
      </w:pPr>
      <w:r>
        <w:rPr>
          <w:rFonts w:hint="eastAsia"/>
        </w:rPr>
        <w:t>功率模块试验项目</w:t>
      </w:r>
    </w:p>
    <w:tbl>
      <w:tblPr>
        <w:tblStyle w:val="affffc"/>
        <w:tblW w:w="0" w:type="auto"/>
        <w:jc w:val="center"/>
        <w:tblLook w:val="04A0" w:firstRow="1" w:lastRow="0" w:firstColumn="1" w:lastColumn="0" w:noHBand="0" w:noVBand="1"/>
      </w:tblPr>
      <w:tblGrid>
        <w:gridCol w:w="1868"/>
        <w:gridCol w:w="1869"/>
        <w:gridCol w:w="1869"/>
        <w:gridCol w:w="1869"/>
        <w:gridCol w:w="1870"/>
      </w:tblGrid>
      <w:tr w:rsidR="0035269F" w14:paraId="481C6624" w14:textId="77777777" w:rsidTr="00841303">
        <w:trPr>
          <w:jc w:val="center"/>
        </w:trPr>
        <w:tc>
          <w:tcPr>
            <w:tcW w:w="3737" w:type="dxa"/>
            <w:gridSpan w:val="2"/>
            <w:vAlign w:val="center"/>
          </w:tcPr>
          <w:p w14:paraId="33B36798" w14:textId="77777777" w:rsidR="0035269F" w:rsidRDefault="0035269F" w:rsidP="00240099">
            <w:pPr>
              <w:pStyle w:val="affffffffff"/>
            </w:pPr>
            <w:r>
              <w:rPr>
                <w:rFonts w:hint="eastAsia"/>
              </w:rPr>
              <w:t>试验项目</w:t>
            </w:r>
          </w:p>
        </w:tc>
        <w:tc>
          <w:tcPr>
            <w:tcW w:w="1869" w:type="dxa"/>
            <w:vAlign w:val="center"/>
          </w:tcPr>
          <w:p w14:paraId="049A028C" w14:textId="31FEF771" w:rsidR="0035269F" w:rsidRDefault="00BC0E14" w:rsidP="00240099">
            <w:pPr>
              <w:pStyle w:val="affffffffff"/>
            </w:pPr>
            <w:r>
              <w:rPr>
                <w:rFonts w:hint="eastAsia"/>
              </w:rPr>
              <w:t>型式</w:t>
            </w:r>
            <w:r w:rsidR="0035269F">
              <w:rPr>
                <w:rFonts w:hint="eastAsia"/>
              </w:rPr>
              <w:t>试验</w:t>
            </w:r>
          </w:p>
        </w:tc>
        <w:tc>
          <w:tcPr>
            <w:tcW w:w="1869" w:type="dxa"/>
            <w:vAlign w:val="center"/>
          </w:tcPr>
          <w:p w14:paraId="23605D8C" w14:textId="77777777" w:rsidR="0035269F" w:rsidRDefault="0035269F" w:rsidP="00240099">
            <w:pPr>
              <w:pStyle w:val="affffffffff"/>
            </w:pPr>
            <w:r>
              <w:rPr>
                <w:rFonts w:hint="eastAsia"/>
              </w:rPr>
              <w:t>出厂试验</w:t>
            </w:r>
          </w:p>
        </w:tc>
        <w:tc>
          <w:tcPr>
            <w:tcW w:w="1870" w:type="dxa"/>
            <w:vAlign w:val="center"/>
          </w:tcPr>
          <w:p w14:paraId="42F18F89" w14:textId="77777777" w:rsidR="0035269F" w:rsidRDefault="0035269F" w:rsidP="00240099">
            <w:pPr>
              <w:pStyle w:val="affffffffff"/>
            </w:pPr>
            <w:r>
              <w:rPr>
                <w:rFonts w:hint="eastAsia"/>
              </w:rPr>
              <w:t>现场试验</w:t>
            </w:r>
          </w:p>
        </w:tc>
      </w:tr>
      <w:tr w:rsidR="0035269F" w14:paraId="015C8F93" w14:textId="77777777" w:rsidTr="00841303">
        <w:trPr>
          <w:jc w:val="center"/>
        </w:trPr>
        <w:tc>
          <w:tcPr>
            <w:tcW w:w="1868" w:type="dxa"/>
            <w:vMerge w:val="restart"/>
            <w:vAlign w:val="center"/>
          </w:tcPr>
          <w:p w14:paraId="04875816" w14:textId="77777777" w:rsidR="0035269F" w:rsidRPr="0029624D" w:rsidRDefault="0035269F" w:rsidP="00240099">
            <w:pPr>
              <w:pStyle w:val="affffffffff"/>
            </w:pPr>
            <w:r w:rsidRPr="0029624D">
              <w:rPr>
                <w:rFonts w:hint="eastAsia"/>
              </w:rPr>
              <w:t>功能性试验</w:t>
            </w:r>
          </w:p>
        </w:tc>
        <w:tc>
          <w:tcPr>
            <w:tcW w:w="1869" w:type="dxa"/>
            <w:vAlign w:val="center"/>
          </w:tcPr>
          <w:p w14:paraId="574AF1C6" w14:textId="77777777" w:rsidR="0035269F" w:rsidRPr="0029624D" w:rsidRDefault="0035269F" w:rsidP="00240099">
            <w:pPr>
              <w:pStyle w:val="affffffffff"/>
            </w:pPr>
            <w:r w:rsidRPr="0029624D">
              <w:rPr>
                <w:rFonts w:hint="eastAsia"/>
              </w:rPr>
              <w:t>空载运行试验</w:t>
            </w:r>
          </w:p>
        </w:tc>
        <w:tc>
          <w:tcPr>
            <w:tcW w:w="1869" w:type="dxa"/>
            <w:vAlign w:val="center"/>
          </w:tcPr>
          <w:p w14:paraId="712A1217" w14:textId="77777777" w:rsidR="0035269F" w:rsidRPr="0029624D" w:rsidRDefault="0035269F" w:rsidP="00240099">
            <w:pPr>
              <w:pStyle w:val="affffffffff"/>
            </w:pPr>
            <w:r w:rsidRPr="0029624D">
              <w:rPr>
                <w:rFonts w:hint="eastAsia"/>
              </w:rPr>
              <w:t>√</w:t>
            </w:r>
          </w:p>
        </w:tc>
        <w:tc>
          <w:tcPr>
            <w:tcW w:w="1869" w:type="dxa"/>
            <w:vAlign w:val="center"/>
          </w:tcPr>
          <w:p w14:paraId="76050266" w14:textId="77777777" w:rsidR="0035269F" w:rsidRPr="0029624D" w:rsidRDefault="0035269F" w:rsidP="00240099">
            <w:pPr>
              <w:pStyle w:val="affffffffff"/>
            </w:pPr>
            <w:r w:rsidRPr="0029624D">
              <w:rPr>
                <w:rFonts w:hint="eastAsia"/>
              </w:rPr>
              <w:t>√</w:t>
            </w:r>
          </w:p>
        </w:tc>
        <w:tc>
          <w:tcPr>
            <w:tcW w:w="1870" w:type="dxa"/>
            <w:vAlign w:val="center"/>
          </w:tcPr>
          <w:p w14:paraId="393A019C" w14:textId="77777777" w:rsidR="0035269F" w:rsidRDefault="0035269F" w:rsidP="00240099">
            <w:pPr>
              <w:pStyle w:val="affffffffff"/>
            </w:pPr>
          </w:p>
        </w:tc>
      </w:tr>
      <w:tr w:rsidR="0035269F" w14:paraId="260BA2B1" w14:textId="77777777" w:rsidTr="00841303">
        <w:trPr>
          <w:jc w:val="center"/>
        </w:trPr>
        <w:tc>
          <w:tcPr>
            <w:tcW w:w="1868" w:type="dxa"/>
            <w:vMerge/>
            <w:vAlign w:val="center"/>
          </w:tcPr>
          <w:p w14:paraId="56FC9BF8" w14:textId="77777777" w:rsidR="0035269F" w:rsidRPr="0029624D" w:rsidRDefault="0035269F" w:rsidP="00240099">
            <w:pPr>
              <w:pStyle w:val="affffffffff"/>
            </w:pPr>
          </w:p>
        </w:tc>
        <w:tc>
          <w:tcPr>
            <w:tcW w:w="1869" w:type="dxa"/>
            <w:vAlign w:val="center"/>
          </w:tcPr>
          <w:p w14:paraId="33F86152" w14:textId="77777777" w:rsidR="0035269F" w:rsidRPr="0029624D" w:rsidRDefault="0035269F" w:rsidP="00240099">
            <w:pPr>
              <w:pStyle w:val="affffffffff"/>
            </w:pPr>
            <w:r w:rsidRPr="0029624D">
              <w:rPr>
                <w:rFonts w:hint="eastAsia"/>
              </w:rPr>
              <w:t>满载运行试验</w:t>
            </w:r>
          </w:p>
        </w:tc>
        <w:tc>
          <w:tcPr>
            <w:tcW w:w="1869" w:type="dxa"/>
            <w:vAlign w:val="center"/>
          </w:tcPr>
          <w:p w14:paraId="5ABA5F21" w14:textId="77777777" w:rsidR="0035269F" w:rsidRPr="0029624D" w:rsidRDefault="0035269F" w:rsidP="00240099">
            <w:pPr>
              <w:pStyle w:val="affffffffff"/>
            </w:pPr>
            <w:r w:rsidRPr="0029624D">
              <w:rPr>
                <w:rFonts w:hint="eastAsia"/>
              </w:rPr>
              <w:t>√</w:t>
            </w:r>
          </w:p>
        </w:tc>
        <w:tc>
          <w:tcPr>
            <w:tcW w:w="1869" w:type="dxa"/>
            <w:vAlign w:val="center"/>
          </w:tcPr>
          <w:p w14:paraId="3AE054BF" w14:textId="77777777" w:rsidR="0035269F" w:rsidRPr="0029624D" w:rsidRDefault="0035269F" w:rsidP="00240099">
            <w:pPr>
              <w:pStyle w:val="affffffffff"/>
            </w:pPr>
            <w:r w:rsidRPr="0029624D">
              <w:rPr>
                <w:rFonts w:hint="eastAsia"/>
              </w:rPr>
              <w:t>√</w:t>
            </w:r>
          </w:p>
        </w:tc>
        <w:tc>
          <w:tcPr>
            <w:tcW w:w="1870" w:type="dxa"/>
            <w:vAlign w:val="center"/>
          </w:tcPr>
          <w:p w14:paraId="4B200278" w14:textId="77777777" w:rsidR="0035269F" w:rsidRDefault="0035269F" w:rsidP="00240099">
            <w:pPr>
              <w:pStyle w:val="affffffffff"/>
            </w:pPr>
          </w:p>
        </w:tc>
      </w:tr>
      <w:tr w:rsidR="0035269F" w14:paraId="4FFE21C8" w14:textId="77777777" w:rsidTr="00841303">
        <w:trPr>
          <w:jc w:val="center"/>
        </w:trPr>
        <w:tc>
          <w:tcPr>
            <w:tcW w:w="1868" w:type="dxa"/>
            <w:vMerge w:val="restart"/>
            <w:vAlign w:val="center"/>
          </w:tcPr>
          <w:p w14:paraId="276D25C3" w14:textId="77777777" w:rsidR="0035269F" w:rsidRPr="0029624D" w:rsidRDefault="0035269F" w:rsidP="00240099">
            <w:pPr>
              <w:pStyle w:val="affffffffff"/>
            </w:pPr>
            <w:r w:rsidRPr="0029624D">
              <w:rPr>
                <w:rFonts w:hint="eastAsia"/>
              </w:rPr>
              <w:t>保护试验</w:t>
            </w:r>
          </w:p>
        </w:tc>
        <w:tc>
          <w:tcPr>
            <w:tcW w:w="1869" w:type="dxa"/>
            <w:vAlign w:val="center"/>
          </w:tcPr>
          <w:p w14:paraId="214E6BEE" w14:textId="77777777" w:rsidR="0035269F" w:rsidRPr="0029624D" w:rsidRDefault="0035269F" w:rsidP="00240099">
            <w:pPr>
              <w:pStyle w:val="affffffffff"/>
            </w:pPr>
            <w:r w:rsidRPr="0029624D">
              <w:rPr>
                <w:rFonts w:hint="eastAsia"/>
              </w:rPr>
              <w:t>直流过压保护试验</w:t>
            </w:r>
          </w:p>
        </w:tc>
        <w:tc>
          <w:tcPr>
            <w:tcW w:w="1869" w:type="dxa"/>
            <w:vAlign w:val="center"/>
          </w:tcPr>
          <w:p w14:paraId="588F44E1" w14:textId="77777777" w:rsidR="0035269F" w:rsidRPr="0029624D" w:rsidRDefault="0035269F" w:rsidP="00240099">
            <w:pPr>
              <w:pStyle w:val="affffffffff"/>
            </w:pPr>
            <w:r w:rsidRPr="0029624D">
              <w:rPr>
                <w:rFonts w:hint="eastAsia"/>
              </w:rPr>
              <w:t>√</w:t>
            </w:r>
          </w:p>
        </w:tc>
        <w:tc>
          <w:tcPr>
            <w:tcW w:w="1869" w:type="dxa"/>
            <w:vAlign w:val="center"/>
          </w:tcPr>
          <w:p w14:paraId="0B524728" w14:textId="77777777" w:rsidR="0035269F" w:rsidRPr="0029624D" w:rsidRDefault="0035269F" w:rsidP="00240099">
            <w:pPr>
              <w:pStyle w:val="affffffffff"/>
            </w:pPr>
            <w:r w:rsidRPr="0029624D">
              <w:rPr>
                <w:rFonts w:hint="eastAsia"/>
              </w:rPr>
              <w:t>√</w:t>
            </w:r>
          </w:p>
        </w:tc>
        <w:tc>
          <w:tcPr>
            <w:tcW w:w="1870" w:type="dxa"/>
            <w:vAlign w:val="center"/>
          </w:tcPr>
          <w:p w14:paraId="6E806DB8" w14:textId="77777777" w:rsidR="0035269F" w:rsidRDefault="0035269F" w:rsidP="00240099">
            <w:pPr>
              <w:pStyle w:val="affffffffff"/>
            </w:pPr>
          </w:p>
        </w:tc>
      </w:tr>
      <w:tr w:rsidR="0035269F" w14:paraId="245CC612" w14:textId="77777777" w:rsidTr="00841303">
        <w:trPr>
          <w:jc w:val="center"/>
        </w:trPr>
        <w:tc>
          <w:tcPr>
            <w:tcW w:w="1868" w:type="dxa"/>
            <w:vMerge/>
            <w:vAlign w:val="center"/>
          </w:tcPr>
          <w:p w14:paraId="6362CBE6" w14:textId="77777777" w:rsidR="0035269F" w:rsidRPr="0029624D" w:rsidRDefault="0035269F" w:rsidP="00240099">
            <w:pPr>
              <w:pStyle w:val="affffffffff"/>
            </w:pPr>
          </w:p>
        </w:tc>
        <w:tc>
          <w:tcPr>
            <w:tcW w:w="1869" w:type="dxa"/>
            <w:vAlign w:val="center"/>
          </w:tcPr>
          <w:p w14:paraId="60351304" w14:textId="77777777" w:rsidR="0035269F" w:rsidRPr="0029624D" w:rsidRDefault="0035269F" w:rsidP="00240099">
            <w:pPr>
              <w:pStyle w:val="affffffffff"/>
            </w:pPr>
            <w:r w:rsidRPr="0029624D">
              <w:rPr>
                <w:rFonts w:hint="eastAsia"/>
              </w:rPr>
              <w:t>通讯断线故障保护试验</w:t>
            </w:r>
          </w:p>
        </w:tc>
        <w:tc>
          <w:tcPr>
            <w:tcW w:w="1869" w:type="dxa"/>
            <w:vAlign w:val="center"/>
          </w:tcPr>
          <w:p w14:paraId="6F275FD6" w14:textId="77777777" w:rsidR="0035269F" w:rsidRPr="0029624D" w:rsidRDefault="0035269F" w:rsidP="00240099">
            <w:pPr>
              <w:pStyle w:val="affffffffff"/>
            </w:pPr>
            <w:r w:rsidRPr="0029624D">
              <w:rPr>
                <w:rFonts w:hint="eastAsia"/>
              </w:rPr>
              <w:t>√</w:t>
            </w:r>
          </w:p>
        </w:tc>
        <w:tc>
          <w:tcPr>
            <w:tcW w:w="1869" w:type="dxa"/>
            <w:vAlign w:val="center"/>
          </w:tcPr>
          <w:p w14:paraId="54947759" w14:textId="77777777" w:rsidR="0035269F" w:rsidRPr="0029624D" w:rsidRDefault="0035269F" w:rsidP="00240099">
            <w:pPr>
              <w:pStyle w:val="affffffffff"/>
            </w:pPr>
            <w:r w:rsidRPr="0029624D">
              <w:rPr>
                <w:rFonts w:hint="eastAsia"/>
              </w:rPr>
              <w:t>√</w:t>
            </w:r>
          </w:p>
        </w:tc>
        <w:tc>
          <w:tcPr>
            <w:tcW w:w="1870" w:type="dxa"/>
            <w:vAlign w:val="center"/>
          </w:tcPr>
          <w:p w14:paraId="5EB36CAB" w14:textId="77777777" w:rsidR="0035269F" w:rsidRDefault="0035269F" w:rsidP="00240099">
            <w:pPr>
              <w:pStyle w:val="affffffffff"/>
            </w:pPr>
          </w:p>
        </w:tc>
      </w:tr>
    </w:tbl>
    <w:p w14:paraId="1627743D" w14:textId="2BCF31DC" w:rsidR="0035269F" w:rsidRDefault="0035269F" w:rsidP="00115748">
      <w:pPr>
        <w:pStyle w:val="affe"/>
      </w:pPr>
      <w:r w:rsidRPr="000761A0">
        <w:rPr>
          <w:rFonts w:hint="eastAsia"/>
        </w:rPr>
        <w:t>功率模块试验回路</w:t>
      </w:r>
    </w:p>
    <w:p w14:paraId="02A2F785" w14:textId="7FD16F3D" w:rsidR="0035269F" w:rsidRDefault="0035269F" w:rsidP="00240099">
      <w:pPr>
        <w:pStyle w:val="afffffa"/>
      </w:pPr>
      <w:r w:rsidRPr="000761A0">
        <w:rPr>
          <w:rFonts w:hint="eastAsia"/>
        </w:rPr>
        <w:t>功率模块试验可采用直接负载法或图</w:t>
      </w:r>
      <w:r w:rsidR="0012109A">
        <w:rPr>
          <w:rFonts w:hint="eastAsia"/>
        </w:rPr>
        <w:t>2</w:t>
      </w:r>
      <w:r w:rsidRPr="000761A0">
        <w:t>所示的背靠背对拖法。根据不同产品的拓扑结构可采用单模块或多模块进行，用于验证功率模块在各种工况下的运行情况和保护功能。</w:t>
      </w:r>
    </w:p>
    <w:p w14:paraId="569653B4" w14:textId="77777777" w:rsidR="00BC6490" w:rsidRDefault="00BC6490" w:rsidP="00240099">
      <w:pPr>
        <w:pStyle w:val="afffffa"/>
      </w:pPr>
      <w:r>
        <w:rPr>
          <w:noProof/>
        </w:rPr>
        <w:drawing>
          <wp:inline distT="0" distB="0" distL="0" distR="0" wp14:anchorId="47AEA9C7" wp14:editId="12B4018D">
            <wp:extent cx="5940425" cy="2552065"/>
            <wp:effectExtent l="0" t="0" r="3175" b="635"/>
            <wp:docPr id="3797067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06730" name=""/>
                    <pic:cNvPicPr/>
                  </pic:nvPicPr>
                  <pic:blipFill>
                    <a:blip r:embed="rId22"/>
                    <a:stretch>
                      <a:fillRect/>
                    </a:stretch>
                  </pic:blipFill>
                  <pic:spPr>
                    <a:xfrm>
                      <a:off x="0" y="0"/>
                      <a:ext cx="5940425" cy="2552065"/>
                    </a:xfrm>
                    <a:prstGeom prst="rect">
                      <a:avLst/>
                    </a:prstGeom>
                  </pic:spPr>
                </pic:pic>
              </a:graphicData>
            </a:graphic>
          </wp:inline>
        </w:drawing>
      </w:r>
    </w:p>
    <w:p w14:paraId="60160445" w14:textId="77777777" w:rsidR="00BC6490" w:rsidRDefault="00BC6490" w:rsidP="00BC6490">
      <w:pPr>
        <w:pStyle w:val="afe"/>
        <w:spacing w:before="120" w:after="120"/>
      </w:pPr>
      <w:r w:rsidRPr="00887DFF">
        <w:rPr>
          <w:rFonts w:hint="eastAsia"/>
        </w:rPr>
        <w:t>功率模块对拖试验回路示意图</w:t>
      </w:r>
    </w:p>
    <w:p w14:paraId="40FE5500" w14:textId="5ED7C07D" w:rsidR="0035269F" w:rsidRDefault="0035269F" w:rsidP="00240099">
      <w:pPr>
        <w:pStyle w:val="afffffa"/>
      </w:pPr>
    </w:p>
    <w:p w14:paraId="0DE759A3" w14:textId="27156F10" w:rsidR="0035269F" w:rsidRPr="0029624D" w:rsidRDefault="0035269F" w:rsidP="00115748">
      <w:pPr>
        <w:pStyle w:val="affe"/>
      </w:pPr>
      <w:r w:rsidRPr="0029624D">
        <w:t>空载运行试验</w:t>
      </w:r>
    </w:p>
    <w:p w14:paraId="7F6686C5" w14:textId="77777777" w:rsidR="0035269F" w:rsidRPr="0029624D" w:rsidRDefault="0035269F" w:rsidP="00240099">
      <w:pPr>
        <w:pStyle w:val="afffffa"/>
      </w:pPr>
      <w:r w:rsidRPr="0029624D">
        <w:rPr>
          <w:rFonts w:hint="eastAsia"/>
        </w:rPr>
        <w:t>功率模块完成充电，升高输入电压至额定值，在额定输入电压值附近调整，输出直流电压值符合设计要求。</w:t>
      </w:r>
    </w:p>
    <w:p w14:paraId="1B4D3B7D" w14:textId="3CBB38DE" w:rsidR="0035269F" w:rsidRPr="0029624D" w:rsidRDefault="0035269F" w:rsidP="00115748">
      <w:pPr>
        <w:pStyle w:val="affe"/>
      </w:pPr>
      <w:r w:rsidRPr="0029624D">
        <w:t>满载运行试验</w:t>
      </w:r>
    </w:p>
    <w:p w14:paraId="7CEFF110" w14:textId="77777777" w:rsidR="0035269F" w:rsidRPr="0029624D" w:rsidRDefault="0035269F" w:rsidP="00240099">
      <w:pPr>
        <w:pStyle w:val="afffffa"/>
      </w:pPr>
      <w:r w:rsidRPr="0029624D">
        <w:rPr>
          <w:rFonts w:hint="eastAsia"/>
        </w:rPr>
        <w:t>功率模块完成充电，控制电压和功率至额定值，长时运行，直到功率模块各组部件的温度达到稳定值，测量输出波形和温升。</w:t>
      </w:r>
    </w:p>
    <w:p w14:paraId="1BFFFE08" w14:textId="77777777" w:rsidR="0035269F" w:rsidRDefault="0035269F" w:rsidP="00240099">
      <w:pPr>
        <w:pStyle w:val="afffffa"/>
      </w:pPr>
      <w:r w:rsidRPr="0029624D">
        <w:rPr>
          <w:rFonts w:hint="eastAsia"/>
        </w:rPr>
        <w:t>长时运行工况下，输出波形应正常，功率模块各组部件的温度和温升符合设计要求。</w:t>
      </w:r>
    </w:p>
    <w:p w14:paraId="46C13F44" w14:textId="77777777" w:rsidR="0035269F" w:rsidRDefault="0035269F" w:rsidP="00115748">
      <w:pPr>
        <w:pStyle w:val="affe"/>
      </w:pPr>
      <w:r>
        <w:t>直流过压保护试验</w:t>
      </w:r>
    </w:p>
    <w:p w14:paraId="7EA4DCAE" w14:textId="77777777" w:rsidR="0035269F" w:rsidRDefault="0035269F" w:rsidP="00240099">
      <w:pPr>
        <w:pStyle w:val="afffffa"/>
      </w:pPr>
      <w:r>
        <w:rPr>
          <w:rFonts w:hint="eastAsia"/>
        </w:rPr>
        <w:t>功率模块完成充电，控制功率模块直流电压至额定值，提升功率模块直流电压高于保护定值，测试直流过压保护性能是否满足要求。</w:t>
      </w:r>
    </w:p>
    <w:p w14:paraId="15B2FC45" w14:textId="77777777" w:rsidR="0035269F" w:rsidRPr="0029624D" w:rsidRDefault="0035269F" w:rsidP="00115748">
      <w:pPr>
        <w:pStyle w:val="affe"/>
      </w:pPr>
      <w:r w:rsidRPr="0029624D">
        <w:t>开关器件短路保护试验</w:t>
      </w:r>
    </w:p>
    <w:p w14:paraId="0E849CB1" w14:textId="77777777" w:rsidR="0035269F" w:rsidRDefault="0035269F" w:rsidP="00240099">
      <w:pPr>
        <w:pStyle w:val="afffffa"/>
      </w:pPr>
      <w:r>
        <w:rPr>
          <w:rFonts w:hint="eastAsia"/>
        </w:rPr>
        <w:t>功率模块完成充电，控制功率模块直流电压至额定值，同时触发某一模块中半桥上下开关器件，测试触发脉冲是否正常闭锁。</w:t>
      </w:r>
    </w:p>
    <w:p w14:paraId="107BD991" w14:textId="77777777" w:rsidR="0035269F" w:rsidRDefault="0035269F" w:rsidP="00115748">
      <w:pPr>
        <w:pStyle w:val="affe"/>
      </w:pPr>
      <w:r>
        <w:lastRenderedPageBreak/>
        <w:t>通讯断线故障保护试验</w:t>
      </w:r>
    </w:p>
    <w:p w14:paraId="7A564A0B" w14:textId="77777777" w:rsidR="0035269F" w:rsidRPr="000761A0" w:rsidRDefault="0035269F" w:rsidP="00240099">
      <w:pPr>
        <w:pStyle w:val="afffffa"/>
      </w:pPr>
      <w:r>
        <w:rPr>
          <w:rFonts w:hint="eastAsia"/>
        </w:rPr>
        <w:t>功率模块完成充电，控制功率模块直流电压至额定值，拔掉通讯光纤，测试通讯断线故障保护是否满足要求。</w:t>
      </w:r>
    </w:p>
    <w:p w14:paraId="32533EF3" w14:textId="637899BD" w:rsidR="0035269F" w:rsidRDefault="0035269F" w:rsidP="007805B2">
      <w:pPr>
        <w:pStyle w:val="affd"/>
      </w:pPr>
      <w:bookmarkStart w:id="187" w:name="_Toc215340607"/>
      <w:bookmarkStart w:id="188" w:name="_Toc224746155"/>
      <w:bookmarkStart w:id="189" w:name="_Toc229403188"/>
      <w:r>
        <w:rPr>
          <w:rFonts w:hint="eastAsia"/>
        </w:rPr>
        <w:t>安全试验</w:t>
      </w:r>
      <w:bookmarkEnd w:id="187"/>
      <w:bookmarkEnd w:id="188"/>
      <w:bookmarkEnd w:id="189"/>
    </w:p>
    <w:p w14:paraId="3EA2CB04" w14:textId="77777777" w:rsidR="0035269F" w:rsidRDefault="0035269F" w:rsidP="00115748">
      <w:pPr>
        <w:pStyle w:val="affe"/>
      </w:pPr>
      <w:r>
        <w:rPr>
          <w:rFonts w:hint="eastAsia"/>
        </w:rPr>
        <w:t>电气间隙与爬电距离检查</w:t>
      </w:r>
    </w:p>
    <w:p w14:paraId="06533106" w14:textId="52503B9E" w:rsidR="0035269F" w:rsidRDefault="0035269F" w:rsidP="00240099">
      <w:pPr>
        <w:pStyle w:val="afffffa"/>
      </w:pPr>
      <w:r>
        <w:rPr>
          <w:rFonts w:hint="eastAsia"/>
        </w:rPr>
        <w:t>检验</w:t>
      </w:r>
      <w:r w:rsidR="00F518D6">
        <w:rPr>
          <w:rFonts w:hint="eastAsia"/>
        </w:rPr>
        <w:t>6</w:t>
      </w:r>
      <w:r>
        <w:rPr>
          <w:rFonts w:hint="eastAsia"/>
        </w:rPr>
        <w:t>.5.1电气间隙和爬电距离，用测量工具测量规定部位的最小间隙，试验结果应符合本文件</w:t>
      </w:r>
    </w:p>
    <w:p w14:paraId="408C5B1E" w14:textId="397BD4E9" w:rsidR="0035269F" w:rsidRDefault="00F518D6" w:rsidP="00240099">
      <w:pPr>
        <w:pStyle w:val="afffffa"/>
      </w:pPr>
      <w:r>
        <w:rPr>
          <w:rFonts w:hint="eastAsia"/>
        </w:rPr>
        <w:t>6</w:t>
      </w:r>
      <w:r w:rsidR="0035269F">
        <w:rPr>
          <w:rFonts w:hint="eastAsia"/>
        </w:rPr>
        <w:t>.5.1的要求。</w:t>
      </w:r>
    </w:p>
    <w:p w14:paraId="6390609E" w14:textId="77777777" w:rsidR="0035269F" w:rsidRDefault="0035269F" w:rsidP="00115748">
      <w:pPr>
        <w:pStyle w:val="affe"/>
      </w:pPr>
      <w:r>
        <w:rPr>
          <w:rFonts w:hint="eastAsia"/>
        </w:rPr>
        <w:t>绝缘电阻试验</w:t>
      </w:r>
    </w:p>
    <w:p w14:paraId="34D77B9E" w14:textId="4A265AEE" w:rsidR="0035269F" w:rsidRDefault="0035269F" w:rsidP="00240099">
      <w:pPr>
        <w:pStyle w:val="afffffa"/>
      </w:pPr>
      <w:r>
        <w:rPr>
          <w:rFonts w:hint="eastAsia"/>
        </w:rPr>
        <w:t>用绝缘电阻测试仪，对被测系统交流电路对地、直流电路对地、交流电路对直流电路进行测试，试 验结果应符合本文件</w:t>
      </w:r>
      <w:r w:rsidR="00F518D6">
        <w:rPr>
          <w:rFonts w:hint="eastAsia"/>
        </w:rPr>
        <w:t>6</w:t>
      </w:r>
      <w:r>
        <w:rPr>
          <w:rFonts w:hint="eastAsia"/>
        </w:rPr>
        <w:t>.5.2的要求。</w:t>
      </w:r>
    </w:p>
    <w:p w14:paraId="49AE3DA8" w14:textId="417EA50B" w:rsidR="0035269F" w:rsidRPr="00DF4088" w:rsidRDefault="00F97F08" w:rsidP="00115748">
      <w:pPr>
        <w:pStyle w:val="affe"/>
      </w:pPr>
      <w:r w:rsidRPr="00DF4088">
        <w:rPr>
          <w:rFonts w:hint="eastAsia"/>
        </w:rPr>
        <w:t>设备</w:t>
      </w:r>
      <w:r w:rsidR="0035269F" w:rsidRPr="00DF4088">
        <w:rPr>
          <w:rFonts w:hint="eastAsia"/>
        </w:rPr>
        <w:t>端对地工频耐压及局部放电试验</w:t>
      </w:r>
    </w:p>
    <w:p w14:paraId="3C802707" w14:textId="1FAAE91A" w:rsidR="0035269F" w:rsidRPr="004655CF" w:rsidRDefault="0035269F" w:rsidP="00240099">
      <w:pPr>
        <w:pStyle w:val="afffffa"/>
      </w:pPr>
      <w:r w:rsidRPr="004655CF">
        <w:rPr>
          <w:rFonts w:hint="eastAsia"/>
        </w:rPr>
        <w:t>电力电子变压器高压侧系统短接，其他非被试侧短接接地，将工频交流电压施加在高压侧短接的端子与地之间。</w:t>
      </w:r>
      <w:r w:rsidR="00110CD9" w:rsidRPr="00110CD9">
        <w:t>起始电压应低于额定输入电压的50%，如：额定输入电压为35kV，起始电压应低于17.5 kV，在10 s 内升至 35 kV，保持 1 min，之后降至17 kV，保持1min，</w:t>
      </w:r>
      <w:r w:rsidRPr="004655CF">
        <w:t>最后 1 min 记录局部放电量，然后降低电压至 0 kV。</w:t>
      </w:r>
      <w:r w:rsidRPr="004655CF">
        <w:rPr>
          <w:rFonts w:hint="eastAsia"/>
        </w:rPr>
        <w:t>加压过程中不出现闪络及电压下降现象，且局部放电量不超过</w:t>
      </w:r>
      <w:r w:rsidRPr="004655CF">
        <w:t xml:space="preserve"> 200 pC，则认为试验通过。</w:t>
      </w:r>
    </w:p>
    <w:p w14:paraId="1B661EF2" w14:textId="6D9296F9" w:rsidR="0035269F" w:rsidRDefault="0035269F" w:rsidP="00115748">
      <w:pPr>
        <w:pStyle w:val="affe"/>
      </w:pPr>
      <w:r>
        <w:t>端对地雷电冲击试验</w:t>
      </w:r>
    </w:p>
    <w:p w14:paraId="37BDF6DE" w14:textId="37D41E2B" w:rsidR="0035269F" w:rsidRPr="008254BF" w:rsidRDefault="0035269F" w:rsidP="00240099">
      <w:pPr>
        <w:pStyle w:val="afffffa"/>
      </w:pPr>
      <w:r w:rsidRPr="008254BF">
        <w:rPr>
          <w:rFonts w:hint="eastAsia"/>
        </w:rPr>
        <w:t>电力电子变压器高压侧系统短接，其他非被试侧短接接地，高压侧短接端子与地之间施加</w:t>
      </w:r>
      <w:r w:rsidRPr="008254BF">
        <w:t xml:space="preserve"> 3 次正极性和 3 次负极性雷电冲击电压，冲击电压峰值</w:t>
      </w:r>
      <w:r w:rsidR="00EA354C">
        <w:rPr>
          <w:rFonts w:hint="eastAsia"/>
        </w:rPr>
        <w:t>应</w:t>
      </w:r>
      <w:r w:rsidR="00EA354C" w:rsidRPr="00EA354C">
        <w:t>对不同的额定输入电压用列表取值</w:t>
      </w:r>
      <w:r w:rsidRPr="008254BF">
        <w:t>，试验电压波形应符合 GB/T 311.1 和 GB/T 1094.3 的规定，使用示波器或数字记录仪记录试验波形。</w:t>
      </w:r>
    </w:p>
    <w:p w14:paraId="0DB46B08" w14:textId="77777777" w:rsidR="0035269F" w:rsidRPr="008254BF" w:rsidRDefault="0035269F" w:rsidP="00240099">
      <w:pPr>
        <w:pStyle w:val="afffffa"/>
      </w:pPr>
      <w:r w:rsidRPr="008254BF">
        <w:rPr>
          <w:rFonts w:hint="eastAsia"/>
        </w:rPr>
        <w:t>降低的试验电压下所记录的波形图与全试验电压下所记录的波形图无明显差异，试验期间不出现异常声音，则认为试验通过。</w:t>
      </w:r>
    </w:p>
    <w:p w14:paraId="7FABBD5B" w14:textId="156DE077" w:rsidR="000C4B7F" w:rsidRDefault="000C4B7F" w:rsidP="00240099">
      <w:pPr>
        <w:pStyle w:val="afffffa"/>
      </w:pPr>
      <w:r w:rsidRPr="008254BF">
        <w:rPr>
          <w:rFonts w:hint="eastAsia"/>
        </w:rPr>
        <w:t>原边对副边绕组应能承受雷电冲击电压（峰值）的考核。</w:t>
      </w:r>
    </w:p>
    <w:p w14:paraId="5D7AD737" w14:textId="77777777" w:rsidR="0035269F" w:rsidRDefault="0035269F" w:rsidP="00115748">
      <w:pPr>
        <w:pStyle w:val="affe"/>
      </w:pPr>
      <w:r w:rsidRPr="004655CF">
        <w:rPr>
          <w:rFonts w:hint="eastAsia"/>
        </w:rPr>
        <w:t>端间雷电冲击试验</w:t>
      </w:r>
    </w:p>
    <w:p w14:paraId="4C9F337E" w14:textId="77777777" w:rsidR="0035269F" w:rsidRPr="002D0C24" w:rsidRDefault="0035269F" w:rsidP="00240099">
      <w:pPr>
        <w:pStyle w:val="afffffa"/>
      </w:pPr>
      <w:r>
        <w:rPr>
          <w:rFonts w:hint="eastAsia"/>
        </w:rPr>
        <w:t>试验方法可按照</w:t>
      </w:r>
      <w:r>
        <w:t xml:space="preserve"> GB/T 33348、DL/T 1215（所有部分），根据产品的不同拓扑结构，由用户与设备供应商协商。</w:t>
      </w:r>
    </w:p>
    <w:p w14:paraId="128752CD" w14:textId="77777777" w:rsidR="0035269F" w:rsidRDefault="0035269F" w:rsidP="00115748">
      <w:pPr>
        <w:pStyle w:val="affe"/>
      </w:pPr>
      <w:r>
        <w:rPr>
          <w:rFonts w:hint="eastAsia"/>
        </w:rPr>
        <w:t>接触电流试验</w:t>
      </w:r>
    </w:p>
    <w:p w14:paraId="6C8036C5" w14:textId="77777777" w:rsidR="0035269F" w:rsidRDefault="0035269F" w:rsidP="00240099">
      <w:pPr>
        <w:pStyle w:val="afffffa"/>
      </w:pPr>
      <w:r>
        <w:rPr>
          <w:rFonts w:hint="eastAsia"/>
        </w:rPr>
        <w:t>调节交流输入电压、负载电流为额定值，直流输出电压为出厂整定值。按GB 4943.1-2011中 图2A、 图2B要求连接测试仪表，测量被测电源系统交流输入电源中性线对保护接地端的漏电流，查看测试结 果。试验结果应符合本文件6.5.5的要求。</w:t>
      </w:r>
    </w:p>
    <w:p w14:paraId="0DC21B88" w14:textId="77777777" w:rsidR="0035269F" w:rsidRDefault="0035269F" w:rsidP="00115748">
      <w:pPr>
        <w:pStyle w:val="affe"/>
      </w:pPr>
      <w:r>
        <w:rPr>
          <w:rFonts w:hint="eastAsia"/>
        </w:rPr>
        <w:t>材料阻燃性能</w:t>
      </w:r>
    </w:p>
    <w:p w14:paraId="6AA6DC89" w14:textId="77777777" w:rsidR="0035269F" w:rsidRDefault="0035269F" w:rsidP="00240099">
      <w:pPr>
        <w:pStyle w:val="afffffa"/>
      </w:pPr>
      <w:r>
        <w:rPr>
          <w:rFonts w:hint="eastAsia"/>
        </w:rPr>
        <w:t>试验步骤如下：</w:t>
      </w:r>
    </w:p>
    <w:p w14:paraId="1E677373" w14:textId="77777777" w:rsidR="0035269F" w:rsidRDefault="0035269F" w:rsidP="000C20D9">
      <w:pPr>
        <w:pStyle w:val="af6"/>
        <w:numPr>
          <w:ilvl w:val="0"/>
          <w:numId w:val="51"/>
        </w:numPr>
      </w:pPr>
      <w:r>
        <w:rPr>
          <w:rFonts w:hint="eastAsia"/>
        </w:rPr>
        <w:t>针对系统所用的印刷电路板（PCB）应依据GB/T 5169.16-2017第8章进行试验；</w:t>
      </w:r>
    </w:p>
    <w:p w14:paraId="01C4CA0A" w14:textId="77777777" w:rsidR="0035269F" w:rsidRDefault="0035269F" w:rsidP="000C20D9">
      <w:pPr>
        <w:pStyle w:val="af6"/>
        <w:numPr>
          <w:ilvl w:val="0"/>
          <w:numId w:val="51"/>
        </w:numPr>
      </w:pPr>
      <w:r>
        <w:rPr>
          <w:rFonts w:hint="eastAsia"/>
        </w:rPr>
        <w:t>塑胶导线应按照GB/T 19666-2019的试验方法进行试验；</w:t>
      </w:r>
    </w:p>
    <w:p w14:paraId="75878B24" w14:textId="77777777" w:rsidR="0035269F" w:rsidRDefault="0035269F" w:rsidP="000C20D9">
      <w:pPr>
        <w:pStyle w:val="af6"/>
        <w:numPr>
          <w:ilvl w:val="0"/>
          <w:numId w:val="51"/>
        </w:numPr>
      </w:pPr>
      <w:r>
        <w:rPr>
          <w:rFonts w:hint="eastAsia"/>
        </w:rPr>
        <w:t>其它绝缘材料应依据GB/T 5169.16-2017 第8章进行试验；</w:t>
      </w:r>
    </w:p>
    <w:p w14:paraId="6BF1D60B" w14:textId="77777777" w:rsidR="0035269F" w:rsidRDefault="0035269F" w:rsidP="000C20D9">
      <w:pPr>
        <w:pStyle w:val="af6"/>
        <w:numPr>
          <w:ilvl w:val="0"/>
          <w:numId w:val="51"/>
        </w:numPr>
      </w:pPr>
      <w:r>
        <w:rPr>
          <w:rFonts w:hint="eastAsia"/>
        </w:rPr>
        <w:t>查看测试结果。试验结果应符合本文件6.5.6的要求。</w:t>
      </w:r>
    </w:p>
    <w:p w14:paraId="37AD5F67" w14:textId="77777777" w:rsidR="0035269F" w:rsidRDefault="0035269F" w:rsidP="00115748">
      <w:pPr>
        <w:pStyle w:val="affe"/>
      </w:pPr>
      <w:r>
        <w:rPr>
          <w:rFonts w:hint="eastAsia"/>
        </w:rPr>
        <w:t>直接接触电防护检查</w:t>
      </w:r>
    </w:p>
    <w:p w14:paraId="1131D28E" w14:textId="77777777" w:rsidR="0035269F" w:rsidRDefault="0035269F" w:rsidP="00240099">
      <w:pPr>
        <w:pStyle w:val="afffffa"/>
      </w:pPr>
      <w:r>
        <w:rPr>
          <w:rFonts w:hint="eastAsia"/>
        </w:rPr>
        <w:t>试验步骤如下：</w:t>
      </w:r>
    </w:p>
    <w:p w14:paraId="3F6746C9" w14:textId="77777777" w:rsidR="0035269F" w:rsidRDefault="0035269F" w:rsidP="000C20D9">
      <w:pPr>
        <w:pStyle w:val="af6"/>
        <w:numPr>
          <w:ilvl w:val="0"/>
          <w:numId w:val="52"/>
        </w:numPr>
      </w:pPr>
      <w:r>
        <w:rPr>
          <w:rFonts w:hint="eastAsia"/>
        </w:rPr>
        <w:t>检查系统内交流或直流裸露带电部件，是否设置防护挡板、防护门、绝缘包裹等措施，防止在 维护和操作过程中意外触及。</w:t>
      </w:r>
    </w:p>
    <w:p w14:paraId="78136582" w14:textId="77777777" w:rsidR="0035269F" w:rsidRDefault="0035269F" w:rsidP="000C20D9">
      <w:pPr>
        <w:pStyle w:val="af6"/>
        <w:numPr>
          <w:ilvl w:val="0"/>
          <w:numId w:val="52"/>
        </w:numPr>
      </w:pPr>
      <w:r>
        <w:rPr>
          <w:rFonts w:hint="eastAsia"/>
        </w:rPr>
        <w:t>检查中压柜、移相变压器柜闭锁设置。</w:t>
      </w:r>
    </w:p>
    <w:p w14:paraId="1B2A19ED" w14:textId="77777777" w:rsidR="0035269F" w:rsidRDefault="0035269F" w:rsidP="00240099">
      <w:pPr>
        <w:pStyle w:val="afffffa"/>
      </w:pPr>
      <w:r>
        <w:rPr>
          <w:rFonts w:hint="eastAsia"/>
        </w:rPr>
        <w:lastRenderedPageBreak/>
        <w:t>试验结果应符合本文件6.5.7的要求。</w:t>
      </w:r>
    </w:p>
    <w:p w14:paraId="39314994" w14:textId="77777777" w:rsidR="0035269F" w:rsidRDefault="0035269F" w:rsidP="00115748">
      <w:pPr>
        <w:pStyle w:val="affe"/>
      </w:pPr>
      <w:r>
        <w:rPr>
          <w:rFonts w:hint="eastAsia"/>
        </w:rPr>
        <w:t>防护等级试验</w:t>
      </w:r>
    </w:p>
    <w:p w14:paraId="32E07A40" w14:textId="77777777" w:rsidR="0035269F" w:rsidRDefault="0035269F" w:rsidP="00240099">
      <w:pPr>
        <w:pStyle w:val="afffffa"/>
      </w:pPr>
      <w:r>
        <w:rPr>
          <w:rFonts w:hint="eastAsia"/>
        </w:rPr>
        <w:t>试验步骤如下：</w:t>
      </w:r>
    </w:p>
    <w:p w14:paraId="68BEA7AA" w14:textId="77777777" w:rsidR="0035269F" w:rsidRDefault="0035269F" w:rsidP="000C20D9">
      <w:pPr>
        <w:pStyle w:val="af6"/>
        <w:numPr>
          <w:ilvl w:val="0"/>
          <w:numId w:val="53"/>
        </w:numPr>
      </w:pPr>
      <w:r>
        <w:rPr>
          <w:rFonts w:hint="eastAsia"/>
        </w:rPr>
        <w:t>使用直径为12mm， 长80mm的校验指检查是否与危险部件有足够的间隙；</w:t>
      </w:r>
    </w:p>
    <w:p w14:paraId="75330A5C" w14:textId="77777777" w:rsidR="0035269F" w:rsidRDefault="0035269F" w:rsidP="000C20D9">
      <w:pPr>
        <w:pStyle w:val="af6"/>
        <w:numPr>
          <w:ilvl w:val="0"/>
          <w:numId w:val="53"/>
        </w:numPr>
      </w:pPr>
      <w:r>
        <w:rPr>
          <w:rFonts w:hint="eastAsia"/>
        </w:rPr>
        <w:t>检查直径12.5mm 的球形物体试具是否能够完全进入壳内；查看测试结果。 试验结果应符合本文件6.5.8的要求。</w:t>
      </w:r>
    </w:p>
    <w:p w14:paraId="132B58EA" w14:textId="7707CE7D" w:rsidR="0035269F" w:rsidRPr="004655CF" w:rsidRDefault="0035269F" w:rsidP="007805B2">
      <w:pPr>
        <w:pStyle w:val="affd"/>
      </w:pPr>
      <w:bookmarkStart w:id="190" w:name="_Toc224746156"/>
      <w:bookmarkStart w:id="191" w:name="_Toc215340608"/>
      <w:bookmarkStart w:id="192" w:name="_Toc229403189"/>
      <w:r>
        <w:rPr>
          <w:rFonts w:hint="eastAsia"/>
        </w:rPr>
        <w:t>交流输入试验</w:t>
      </w:r>
      <w:bookmarkEnd w:id="190"/>
      <w:bookmarkEnd w:id="191"/>
      <w:bookmarkEnd w:id="192"/>
    </w:p>
    <w:p w14:paraId="00FECC4C" w14:textId="77777777" w:rsidR="0035269F" w:rsidRDefault="0035269F" w:rsidP="00115748">
      <w:pPr>
        <w:pStyle w:val="affe"/>
      </w:pPr>
      <w:r>
        <w:rPr>
          <w:rFonts w:hint="eastAsia"/>
        </w:rPr>
        <w:t>输入电压额定值及变动范围试验</w:t>
      </w:r>
    </w:p>
    <w:p w14:paraId="49F0376E" w14:textId="77777777" w:rsidR="0035269F" w:rsidRDefault="0035269F" w:rsidP="00240099">
      <w:pPr>
        <w:pStyle w:val="afffffa"/>
      </w:pPr>
      <w:r>
        <w:rPr>
          <w:rFonts w:hint="eastAsia"/>
        </w:rPr>
        <w:t>试验步骤如下：</w:t>
      </w:r>
    </w:p>
    <w:p w14:paraId="1F8B5D2B" w14:textId="62C770B9" w:rsidR="0035269F" w:rsidRDefault="0035269F" w:rsidP="000C20D9">
      <w:pPr>
        <w:pStyle w:val="af6"/>
        <w:numPr>
          <w:ilvl w:val="0"/>
          <w:numId w:val="37"/>
        </w:numPr>
      </w:pPr>
      <w:r>
        <w:rPr>
          <w:rFonts w:hint="eastAsia"/>
        </w:rPr>
        <w:t>按</w:t>
      </w:r>
      <w:r w:rsidR="006E05DA">
        <w:rPr>
          <w:rFonts w:hint="eastAsia"/>
        </w:rPr>
        <w:t>图3</w:t>
      </w:r>
      <w:r>
        <w:rPr>
          <w:rFonts w:hint="eastAsia"/>
        </w:rPr>
        <w:t>接好试验电路；</w:t>
      </w:r>
    </w:p>
    <w:p w14:paraId="4081F045" w14:textId="77777777" w:rsidR="0035269F" w:rsidRDefault="0035269F" w:rsidP="00240099">
      <w:pPr>
        <w:pStyle w:val="afffffa"/>
      </w:pPr>
      <w:r>
        <w:rPr>
          <w:noProof/>
        </w:rPr>
        <w:drawing>
          <wp:inline distT="0" distB="0" distL="0" distR="0" wp14:anchorId="59234B96" wp14:editId="3A17A11E">
            <wp:extent cx="5940425" cy="2129790"/>
            <wp:effectExtent l="0" t="0" r="0" b="0"/>
            <wp:docPr id="1182826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2684"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940425" cy="2129790"/>
                    </a:xfrm>
                    <a:prstGeom prst="rect">
                      <a:avLst/>
                    </a:prstGeom>
                    <a:noFill/>
                    <a:ln>
                      <a:noFill/>
                    </a:ln>
                  </pic:spPr>
                </pic:pic>
              </a:graphicData>
            </a:graphic>
          </wp:inline>
        </w:drawing>
      </w:r>
    </w:p>
    <w:p w14:paraId="53EB6301" w14:textId="77777777" w:rsidR="0035269F" w:rsidRDefault="0035269F" w:rsidP="0035269F">
      <w:pPr>
        <w:pStyle w:val="afe"/>
        <w:spacing w:before="120" w:after="120"/>
      </w:pPr>
      <w:r>
        <w:rPr>
          <w:rFonts w:hint="eastAsia"/>
        </w:rPr>
        <w:t>系统试验线路图</w:t>
      </w:r>
    </w:p>
    <w:p w14:paraId="0841F256" w14:textId="0269223F" w:rsidR="0035269F" w:rsidRPr="008254BF" w:rsidRDefault="0035269F" w:rsidP="000C20D9">
      <w:pPr>
        <w:pStyle w:val="af6"/>
      </w:pPr>
      <w:r w:rsidRPr="008254BF">
        <w:rPr>
          <w:rFonts w:hint="eastAsia"/>
        </w:rPr>
        <w:t>调节直流输出电压为出厂整定值，负载电流为额定值，调节交流输入电压，慢慢提升至系统关 机，记录此时系统输入电压最高值；</w:t>
      </w:r>
      <w:r w:rsidR="00DF4088" w:rsidRPr="008254BF">
        <w:t xml:space="preserve"> </w:t>
      </w:r>
    </w:p>
    <w:p w14:paraId="64FA7FF7" w14:textId="7DD00179" w:rsidR="0035269F" w:rsidRPr="008254BF" w:rsidRDefault="0035269F" w:rsidP="000C20D9">
      <w:pPr>
        <w:pStyle w:val="af6"/>
      </w:pPr>
      <w:r w:rsidRPr="008254BF">
        <w:rPr>
          <w:rFonts w:hint="eastAsia"/>
        </w:rPr>
        <w:t>恢复输入电压至额定值，重新启动系统，直流输出电压为出厂整定值，负载电流为额定值，调 节输入电压，降低至系统输出降容，检查系统记录此时系统输入电压最低值；</w:t>
      </w:r>
    </w:p>
    <w:p w14:paraId="790C25CE" w14:textId="77777777" w:rsidR="0035269F" w:rsidRPr="008254BF" w:rsidRDefault="0035269F" w:rsidP="000C20D9">
      <w:pPr>
        <w:pStyle w:val="af6"/>
      </w:pPr>
      <w:r w:rsidRPr="008254BF">
        <w:rPr>
          <w:rFonts w:hint="eastAsia"/>
        </w:rPr>
        <w:t>试验结果应符合本文件6.2.1的要求。</w:t>
      </w:r>
    </w:p>
    <w:p w14:paraId="6213526F" w14:textId="77777777" w:rsidR="0035269F" w:rsidRDefault="0035269F" w:rsidP="00115748">
      <w:pPr>
        <w:pStyle w:val="affe"/>
      </w:pPr>
      <w:r>
        <w:rPr>
          <w:rFonts w:hint="eastAsia"/>
        </w:rPr>
        <w:t>频率试验</w:t>
      </w:r>
    </w:p>
    <w:p w14:paraId="1A4E5D3E" w14:textId="77777777" w:rsidR="0035269F" w:rsidRDefault="0035269F" w:rsidP="00240099">
      <w:pPr>
        <w:pStyle w:val="afffffa"/>
      </w:pPr>
      <w:r>
        <w:rPr>
          <w:rFonts w:hint="eastAsia"/>
        </w:rPr>
        <w:t>试验步骤如下：</w:t>
      </w:r>
    </w:p>
    <w:p w14:paraId="4B5BE319" w14:textId="7C5FBFB1" w:rsidR="0035269F" w:rsidRPr="008254BF" w:rsidRDefault="0035269F" w:rsidP="000C20D9">
      <w:pPr>
        <w:pStyle w:val="af6"/>
        <w:numPr>
          <w:ilvl w:val="0"/>
          <w:numId w:val="38"/>
        </w:numPr>
      </w:pPr>
      <w:r w:rsidRPr="008254BF">
        <w:rPr>
          <w:rFonts w:hint="eastAsia"/>
        </w:rPr>
        <w:t>按图</w:t>
      </w:r>
      <w:r w:rsidR="0014429F" w:rsidRPr="008254BF">
        <w:rPr>
          <w:rFonts w:hint="eastAsia"/>
        </w:rPr>
        <w:t>3</w:t>
      </w:r>
      <w:r w:rsidRPr="008254BF">
        <w:rPr>
          <w:rFonts w:hint="eastAsia"/>
        </w:rPr>
        <w:t>接好试验电路；</w:t>
      </w:r>
    </w:p>
    <w:p w14:paraId="1F240C2D" w14:textId="77777777" w:rsidR="0035269F" w:rsidRDefault="0035269F" w:rsidP="000C20D9">
      <w:pPr>
        <w:pStyle w:val="af6"/>
      </w:pPr>
      <w:r>
        <w:rPr>
          <w:rFonts w:hint="eastAsia"/>
        </w:rPr>
        <w:t>调节交流输入电压为额定值，直流输出电压为出厂整定值；</w:t>
      </w:r>
    </w:p>
    <w:p w14:paraId="44F3E8DF" w14:textId="77777777" w:rsidR="0035269F" w:rsidRDefault="0035269F" w:rsidP="000C20D9">
      <w:pPr>
        <w:pStyle w:val="af6"/>
      </w:pPr>
      <w:r>
        <w:rPr>
          <w:rFonts w:hint="eastAsia"/>
        </w:rPr>
        <w:t>读取并记录输入频率；</w:t>
      </w:r>
    </w:p>
    <w:p w14:paraId="5C399AA3" w14:textId="21D2ACCC" w:rsidR="0035269F" w:rsidRDefault="0035269F" w:rsidP="00240099">
      <w:pPr>
        <w:pStyle w:val="afffffa"/>
      </w:pPr>
      <w:r>
        <w:rPr>
          <w:rFonts w:hint="eastAsia"/>
        </w:rPr>
        <w:t>d）试验结果应符合本文件6.2.2的要求（允许±0.2Hz偏差）。</w:t>
      </w:r>
    </w:p>
    <w:p w14:paraId="28EE4113" w14:textId="687EB81D" w:rsidR="0035269F" w:rsidRDefault="0035269F" w:rsidP="00115748">
      <w:pPr>
        <w:pStyle w:val="affe"/>
      </w:pPr>
      <w:r>
        <w:rPr>
          <w:rFonts w:hint="eastAsia"/>
        </w:rPr>
        <w:t>电压总谐波畸变率试验</w:t>
      </w:r>
    </w:p>
    <w:p w14:paraId="574331EB" w14:textId="77777777" w:rsidR="0035269F" w:rsidRDefault="0035269F" w:rsidP="00240099">
      <w:pPr>
        <w:pStyle w:val="afffffa"/>
      </w:pPr>
      <w:r>
        <w:rPr>
          <w:rFonts w:hint="eastAsia"/>
        </w:rPr>
        <w:t>试验步骤如下：</w:t>
      </w:r>
    </w:p>
    <w:p w14:paraId="47DEF12B" w14:textId="64B6A198" w:rsidR="0035269F" w:rsidRDefault="0035269F" w:rsidP="000C20D9">
      <w:pPr>
        <w:pStyle w:val="af6"/>
        <w:numPr>
          <w:ilvl w:val="0"/>
          <w:numId w:val="39"/>
        </w:numPr>
      </w:pPr>
      <w:r>
        <w:rPr>
          <w:rFonts w:hint="eastAsia"/>
        </w:rPr>
        <w:t>按</w:t>
      </w:r>
      <w:r w:rsidR="00DD2098">
        <w:rPr>
          <w:rFonts w:hint="eastAsia"/>
        </w:rPr>
        <w:t>图3</w:t>
      </w:r>
      <w:r>
        <w:rPr>
          <w:rFonts w:hint="eastAsia"/>
        </w:rPr>
        <w:t>接好试验电路；</w:t>
      </w:r>
    </w:p>
    <w:p w14:paraId="4ED6CE92" w14:textId="1AD8808E" w:rsidR="0035269F" w:rsidRDefault="0035269F" w:rsidP="000C20D9">
      <w:pPr>
        <w:pStyle w:val="af6"/>
        <w:numPr>
          <w:ilvl w:val="0"/>
          <w:numId w:val="39"/>
        </w:numPr>
      </w:pPr>
      <w:r>
        <w:rPr>
          <w:rFonts w:hint="eastAsia"/>
        </w:rPr>
        <w:t>当输入电压总谐波畸变率不</w:t>
      </w:r>
      <w:r w:rsidR="008254BF">
        <w:rPr>
          <w:rFonts w:hint="eastAsia"/>
        </w:rPr>
        <w:t>小</w:t>
      </w:r>
      <w:r w:rsidR="000C4B7F">
        <w:rPr>
          <w:rFonts w:hint="eastAsia"/>
        </w:rPr>
        <w:t>于</w:t>
      </w:r>
      <w:r>
        <w:rPr>
          <w:rFonts w:hint="eastAsia"/>
        </w:rPr>
        <w:t>5%时，直流输出电压为出厂整定值，负载电流为额定值，检查系统工作情况；</w:t>
      </w:r>
      <w:r w:rsidR="008254BF">
        <w:t xml:space="preserve"> </w:t>
      </w:r>
    </w:p>
    <w:p w14:paraId="21BF899D" w14:textId="77777777" w:rsidR="0035269F" w:rsidRDefault="0035269F" w:rsidP="000C20D9">
      <w:pPr>
        <w:pStyle w:val="af6"/>
        <w:numPr>
          <w:ilvl w:val="0"/>
          <w:numId w:val="39"/>
        </w:numPr>
      </w:pPr>
      <w:r>
        <w:rPr>
          <w:rFonts w:hint="eastAsia"/>
        </w:rPr>
        <w:t>试验结果应符合本文件6.2.3的要求。</w:t>
      </w:r>
    </w:p>
    <w:p w14:paraId="4C0F05F4" w14:textId="77777777" w:rsidR="0035269F" w:rsidRDefault="0035269F" w:rsidP="00115748">
      <w:pPr>
        <w:pStyle w:val="affe"/>
      </w:pPr>
      <w:r>
        <w:rPr>
          <w:rFonts w:hint="eastAsia"/>
        </w:rPr>
        <w:t>功率因数试验</w:t>
      </w:r>
    </w:p>
    <w:p w14:paraId="77644B23" w14:textId="77777777" w:rsidR="0035269F" w:rsidRDefault="0035269F" w:rsidP="00240099">
      <w:pPr>
        <w:pStyle w:val="afffffa"/>
      </w:pPr>
      <w:r>
        <w:rPr>
          <w:rFonts w:hint="eastAsia"/>
        </w:rPr>
        <w:t>试验步骤如下：</w:t>
      </w:r>
    </w:p>
    <w:p w14:paraId="5DA37453" w14:textId="0FBF670F" w:rsidR="0035269F" w:rsidRDefault="0035269F" w:rsidP="000C20D9">
      <w:pPr>
        <w:pStyle w:val="af6"/>
        <w:numPr>
          <w:ilvl w:val="0"/>
          <w:numId w:val="40"/>
        </w:numPr>
      </w:pPr>
      <w:r>
        <w:rPr>
          <w:rFonts w:hint="eastAsia"/>
        </w:rPr>
        <w:lastRenderedPageBreak/>
        <w:t>按</w:t>
      </w:r>
      <w:r w:rsidR="00DD2098">
        <w:rPr>
          <w:rFonts w:hint="eastAsia"/>
        </w:rPr>
        <w:t>图3</w:t>
      </w:r>
      <w:r>
        <w:rPr>
          <w:rFonts w:hint="eastAsia"/>
        </w:rPr>
        <w:t>接好试验电路；</w:t>
      </w:r>
    </w:p>
    <w:p w14:paraId="62B282AB" w14:textId="77777777" w:rsidR="0035269F" w:rsidRDefault="0035269F" w:rsidP="000C20D9">
      <w:pPr>
        <w:pStyle w:val="af6"/>
        <w:numPr>
          <w:ilvl w:val="0"/>
          <w:numId w:val="40"/>
        </w:numPr>
      </w:pPr>
      <w:r>
        <w:rPr>
          <w:rFonts w:hint="eastAsia"/>
        </w:rPr>
        <w:t>调节交流输入电压为额定值，直流输出电压为出厂整定值，负载电流为30%、50%、70%和100% 额定值；</w:t>
      </w:r>
    </w:p>
    <w:p w14:paraId="754BD740" w14:textId="77777777" w:rsidR="0035269F" w:rsidRDefault="0035269F" w:rsidP="000C20D9">
      <w:pPr>
        <w:pStyle w:val="af6"/>
        <w:numPr>
          <w:ilvl w:val="0"/>
          <w:numId w:val="40"/>
        </w:numPr>
      </w:pPr>
      <w:r>
        <w:rPr>
          <w:rFonts w:hint="eastAsia"/>
        </w:rPr>
        <w:t>分别读取并记录三相功率因数值；</w:t>
      </w:r>
    </w:p>
    <w:p w14:paraId="798D9920" w14:textId="77777777" w:rsidR="0035269F" w:rsidRDefault="0035269F" w:rsidP="000C20D9">
      <w:pPr>
        <w:pStyle w:val="af6"/>
        <w:numPr>
          <w:ilvl w:val="0"/>
          <w:numId w:val="40"/>
        </w:numPr>
      </w:pPr>
      <w:r>
        <w:rPr>
          <w:rFonts w:hint="eastAsia"/>
        </w:rPr>
        <w:t>试验结果应符合本文件6.2.4的要求。</w:t>
      </w:r>
    </w:p>
    <w:p w14:paraId="48384999" w14:textId="6A30E3D0" w:rsidR="0035269F" w:rsidRDefault="0035269F" w:rsidP="00115748">
      <w:pPr>
        <w:pStyle w:val="affe"/>
      </w:pPr>
      <w:r>
        <w:rPr>
          <w:rFonts w:hint="eastAsia"/>
        </w:rPr>
        <w:t>电流总谐波畸变率试验</w:t>
      </w:r>
    </w:p>
    <w:p w14:paraId="326C5EDB" w14:textId="77777777" w:rsidR="0035269F" w:rsidRDefault="0035269F" w:rsidP="00240099">
      <w:pPr>
        <w:pStyle w:val="afffffa"/>
      </w:pPr>
      <w:r>
        <w:rPr>
          <w:rFonts w:hint="eastAsia"/>
        </w:rPr>
        <w:t>试验步骤如下：</w:t>
      </w:r>
    </w:p>
    <w:p w14:paraId="027FBD19" w14:textId="7E13C186" w:rsidR="0035269F" w:rsidRPr="008254BF" w:rsidRDefault="0035269F" w:rsidP="000C20D9">
      <w:pPr>
        <w:pStyle w:val="af6"/>
        <w:numPr>
          <w:ilvl w:val="0"/>
          <w:numId w:val="41"/>
        </w:numPr>
      </w:pPr>
      <w:r w:rsidRPr="008254BF">
        <w:rPr>
          <w:rFonts w:hint="eastAsia"/>
        </w:rPr>
        <w:t>按</w:t>
      </w:r>
      <w:r w:rsidR="00DD2098" w:rsidRPr="008254BF">
        <w:rPr>
          <w:rFonts w:hint="eastAsia"/>
        </w:rPr>
        <w:t>图3</w:t>
      </w:r>
      <w:r w:rsidRPr="008254BF">
        <w:rPr>
          <w:rFonts w:hint="eastAsia"/>
        </w:rPr>
        <w:t>接好试验电路</w:t>
      </w:r>
      <w:r w:rsidR="008254BF" w:rsidRPr="008254BF">
        <w:rPr>
          <w:rFonts w:hint="eastAsia"/>
        </w:rPr>
        <w:t>；</w:t>
      </w:r>
    </w:p>
    <w:p w14:paraId="79860AC5" w14:textId="66047801" w:rsidR="0035269F" w:rsidRDefault="0035269F" w:rsidP="000C20D9">
      <w:pPr>
        <w:pStyle w:val="af6"/>
        <w:numPr>
          <w:ilvl w:val="0"/>
          <w:numId w:val="41"/>
        </w:numPr>
      </w:pPr>
      <w:r>
        <w:rPr>
          <w:rFonts w:hint="eastAsia"/>
        </w:rPr>
        <w:t>调节交流输入电压为额定值，直流输出电压为出厂整定值，负载电流为30%、50%、70%和100% 额定值；</w:t>
      </w:r>
      <w:r w:rsidR="008254BF">
        <w:t xml:space="preserve"> </w:t>
      </w:r>
    </w:p>
    <w:p w14:paraId="26582B98" w14:textId="77777777" w:rsidR="0035269F" w:rsidRDefault="0035269F" w:rsidP="000C20D9">
      <w:pPr>
        <w:pStyle w:val="af6"/>
        <w:numPr>
          <w:ilvl w:val="0"/>
          <w:numId w:val="41"/>
        </w:numPr>
      </w:pPr>
      <w:r>
        <w:rPr>
          <w:rFonts w:hint="eastAsia"/>
        </w:rPr>
        <w:t>分别读取系统输入三相电路2-40次谐波电流，计算电流总谐波畸变率值；</w:t>
      </w:r>
    </w:p>
    <w:p w14:paraId="1F8D32B9" w14:textId="77777777" w:rsidR="0035269F" w:rsidRDefault="0035269F" w:rsidP="000C20D9">
      <w:pPr>
        <w:pStyle w:val="af6"/>
        <w:numPr>
          <w:ilvl w:val="0"/>
          <w:numId w:val="41"/>
        </w:numPr>
      </w:pPr>
      <w:r>
        <w:rPr>
          <w:rFonts w:hint="eastAsia"/>
        </w:rPr>
        <w:t>试验结果应符合本文件6.2.5的要求。</w:t>
      </w:r>
    </w:p>
    <w:p w14:paraId="06DFA825" w14:textId="77777777" w:rsidR="0035269F" w:rsidRDefault="0035269F" w:rsidP="007805B2">
      <w:pPr>
        <w:pStyle w:val="affd"/>
      </w:pPr>
      <w:bookmarkStart w:id="193" w:name="_Toc215254918"/>
      <w:bookmarkStart w:id="194" w:name="_Toc215340609"/>
      <w:bookmarkStart w:id="195" w:name="_Toc224746157"/>
      <w:bookmarkStart w:id="196" w:name="_Toc229403190"/>
      <w:r>
        <w:rPr>
          <w:rFonts w:hint="eastAsia"/>
        </w:rPr>
        <w:t>系统要求试验</w:t>
      </w:r>
      <w:bookmarkEnd w:id="193"/>
      <w:bookmarkEnd w:id="194"/>
      <w:bookmarkEnd w:id="195"/>
      <w:bookmarkEnd w:id="196"/>
    </w:p>
    <w:p w14:paraId="4D424B1D" w14:textId="77777777" w:rsidR="0035269F" w:rsidRDefault="0035269F" w:rsidP="00115748">
      <w:pPr>
        <w:pStyle w:val="affe"/>
      </w:pPr>
      <w:r>
        <w:rPr>
          <w:rFonts w:hint="eastAsia"/>
        </w:rPr>
        <w:t>输出额定电压试验</w:t>
      </w:r>
    </w:p>
    <w:p w14:paraId="03486FCE" w14:textId="77777777" w:rsidR="0035269F" w:rsidRDefault="0035269F" w:rsidP="00240099">
      <w:pPr>
        <w:pStyle w:val="afffffa"/>
      </w:pPr>
      <w:r>
        <w:rPr>
          <w:rFonts w:hint="eastAsia"/>
        </w:rPr>
        <w:t>试验步骤如下：</w:t>
      </w:r>
    </w:p>
    <w:p w14:paraId="0CF5E444" w14:textId="7A5F585C" w:rsidR="0035269F" w:rsidRDefault="0035269F" w:rsidP="000C20D9">
      <w:pPr>
        <w:pStyle w:val="af6"/>
        <w:numPr>
          <w:ilvl w:val="0"/>
          <w:numId w:val="42"/>
        </w:numPr>
      </w:pPr>
      <w:r>
        <w:rPr>
          <w:rFonts w:hint="eastAsia"/>
        </w:rPr>
        <w:t>按</w:t>
      </w:r>
      <w:r w:rsidR="00DD2098">
        <w:rPr>
          <w:rFonts w:hint="eastAsia"/>
        </w:rPr>
        <w:t>图3</w:t>
      </w:r>
      <w:r>
        <w:rPr>
          <w:rFonts w:hint="eastAsia"/>
        </w:rPr>
        <w:t>接好试验电路；</w:t>
      </w:r>
    </w:p>
    <w:p w14:paraId="5042C18C" w14:textId="53C4ECC1" w:rsidR="0035269F" w:rsidRDefault="0035269F" w:rsidP="000C20D9">
      <w:pPr>
        <w:pStyle w:val="af6"/>
        <w:numPr>
          <w:ilvl w:val="0"/>
          <w:numId w:val="42"/>
        </w:numPr>
      </w:pPr>
      <w:r>
        <w:rPr>
          <w:rFonts w:hint="eastAsia"/>
        </w:rPr>
        <w:t>调节交流输入电压为</w:t>
      </w:r>
      <w:r w:rsidR="00F97F08" w:rsidRPr="008254BF">
        <w:rPr>
          <w:rFonts w:hint="eastAsia"/>
        </w:rPr>
        <w:t>115%</w:t>
      </w:r>
      <w:r>
        <w:rPr>
          <w:rFonts w:hint="eastAsia"/>
        </w:rPr>
        <w:t>额定值，负载电流为5%额定值，调节记录输出电压下限值；</w:t>
      </w:r>
    </w:p>
    <w:p w14:paraId="2C07F536" w14:textId="77777777" w:rsidR="0035269F" w:rsidRDefault="0035269F" w:rsidP="000C20D9">
      <w:pPr>
        <w:pStyle w:val="af6"/>
        <w:numPr>
          <w:ilvl w:val="0"/>
          <w:numId w:val="42"/>
        </w:numPr>
      </w:pPr>
      <w:r>
        <w:rPr>
          <w:rFonts w:hint="eastAsia"/>
        </w:rPr>
        <w:t>调节交流输入电压为85%额定值，负载电流为额定值，调节记录输出电压上限值；</w:t>
      </w:r>
    </w:p>
    <w:p w14:paraId="4856EF9C" w14:textId="77777777" w:rsidR="0035269F" w:rsidRDefault="0035269F" w:rsidP="000C20D9">
      <w:pPr>
        <w:pStyle w:val="af6"/>
        <w:numPr>
          <w:ilvl w:val="0"/>
          <w:numId w:val="42"/>
        </w:numPr>
      </w:pPr>
      <w:r>
        <w:rPr>
          <w:rFonts w:hint="eastAsia"/>
        </w:rPr>
        <w:t>试验结果应符合本文件6.3.1的要求。</w:t>
      </w:r>
    </w:p>
    <w:p w14:paraId="4A330917" w14:textId="77777777" w:rsidR="0035269F" w:rsidRDefault="0035269F" w:rsidP="00115748">
      <w:pPr>
        <w:pStyle w:val="affe"/>
      </w:pPr>
      <w:r>
        <w:rPr>
          <w:rFonts w:hint="eastAsia"/>
        </w:rPr>
        <w:t>输出稳压精度试验</w:t>
      </w:r>
    </w:p>
    <w:p w14:paraId="22F093E5" w14:textId="77777777" w:rsidR="0035269F" w:rsidRDefault="0035269F" w:rsidP="00115748">
      <w:pPr>
        <w:pStyle w:val="afffffffff6"/>
      </w:pPr>
      <w:r>
        <w:rPr>
          <w:rFonts w:hint="eastAsia"/>
        </w:rPr>
        <w:t>试验步骤如下：</w:t>
      </w:r>
    </w:p>
    <w:p w14:paraId="0266782F" w14:textId="32D77E84" w:rsidR="0035269F" w:rsidRDefault="0035269F" w:rsidP="000C20D9">
      <w:pPr>
        <w:pStyle w:val="af6"/>
        <w:numPr>
          <w:ilvl w:val="0"/>
          <w:numId w:val="43"/>
        </w:numPr>
      </w:pPr>
      <w:r>
        <w:rPr>
          <w:rFonts w:hint="eastAsia"/>
        </w:rPr>
        <w:t>按</w:t>
      </w:r>
      <w:r w:rsidR="00DD2098">
        <w:rPr>
          <w:rFonts w:hint="eastAsia"/>
        </w:rPr>
        <w:t>图3</w:t>
      </w:r>
      <w:r>
        <w:rPr>
          <w:rFonts w:hint="eastAsia"/>
        </w:rPr>
        <w:t>接好试验电路；</w:t>
      </w:r>
    </w:p>
    <w:p w14:paraId="301D5B32" w14:textId="77777777" w:rsidR="0035269F" w:rsidRDefault="0035269F" w:rsidP="000C20D9">
      <w:pPr>
        <w:pStyle w:val="af6"/>
        <w:numPr>
          <w:ilvl w:val="0"/>
          <w:numId w:val="43"/>
        </w:numPr>
      </w:pPr>
      <w:r>
        <w:rPr>
          <w:rFonts w:hint="eastAsia"/>
        </w:rPr>
        <w:t>调节交流输入电压为额定值，直流输出电压为出厂整定值，负载电流为50%额定值，测量系统 直流输出电压并记录；</w:t>
      </w:r>
    </w:p>
    <w:p w14:paraId="714068E0" w14:textId="77777777" w:rsidR="0035269F" w:rsidRDefault="0035269F" w:rsidP="000C20D9">
      <w:pPr>
        <w:pStyle w:val="af6"/>
        <w:numPr>
          <w:ilvl w:val="0"/>
          <w:numId w:val="43"/>
        </w:numPr>
      </w:pPr>
      <w:r>
        <w:rPr>
          <w:rFonts w:hint="eastAsia"/>
        </w:rPr>
        <w:t>调节交流输入电压分别为85%、100%、110%额定值，负载电流分别为5%、100%额定值，对组合 后6种状态下的直流输出电压分别进行测量、记录；</w:t>
      </w:r>
    </w:p>
    <w:p w14:paraId="4F0456CE" w14:textId="77777777" w:rsidR="0035269F" w:rsidRDefault="0035269F" w:rsidP="000C20D9">
      <w:pPr>
        <w:pStyle w:val="af6"/>
        <w:numPr>
          <w:ilvl w:val="0"/>
          <w:numId w:val="43"/>
        </w:numPr>
      </w:pPr>
      <w:r>
        <w:rPr>
          <w:rFonts w:hint="eastAsia"/>
        </w:rPr>
        <w:t>按公式（1）计算出被测系统在以上各种条件下的稳压精度。</w:t>
      </w:r>
    </w:p>
    <w:p w14:paraId="7482F95F" w14:textId="64644ACC" w:rsidR="0035269F" w:rsidRDefault="00A026FA" w:rsidP="00240099">
      <w:pPr>
        <w:pStyle w:val="afffffa"/>
        <w:rPr>
          <w:spacing w:val="-3"/>
        </w:rPr>
      </w:pPr>
      <w:r>
        <w:rPr>
          <w:rFonts w:hint="eastAsia"/>
        </w:rPr>
        <w:t xml:space="preserve">             </w:t>
      </w:r>
      <w:r w:rsidR="000C0502">
        <w:rPr>
          <w:rFonts w:hint="eastAsia"/>
        </w:rPr>
        <w:t xml:space="preserve">     </w:t>
      </w:r>
      <w:r>
        <w:rPr>
          <w:rFonts w:hint="eastAsia"/>
        </w:rPr>
        <w:t xml:space="preserve"> </w:t>
      </w:r>
      <w:r w:rsidR="0035269F">
        <w:rPr>
          <w:noProof/>
        </w:rPr>
        <w:drawing>
          <wp:inline distT="0" distB="0" distL="0" distR="0" wp14:anchorId="378CDDC1" wp14:editId="3224177F">
            <wp:extent cx="2412365" cy="508635"/>
            <wp:effectExtent l="0" t="0" r="6985" b="5715"/>
            <wp:docPr id="817927860" name="IM 2"/>
            <wp:cNvGraphicFramePr/>
            <a:graphic xmlns:a="http://schemas.openxmlformats.org/drawingml/2006/main">
              <a:graphicData uri="http://schemas.openxmlformats.org/drawingml/2006/picture">
                <pic:pic xmlns:pic="http://schemas.openxmlformats.org/drawingml/2006/picture">
                  <pic:nvPicPr>
                    <pic:cNvPr id="817927860" name="IM 2"/>
                    <pic:cNvPicPr/>
                  </pic:nvPicPr>
                  <pic:blipFill>
                    <a:blip r:embed="rId24">
                      <a:extLst>
                        <a:ext uri="{28A0092B-C50C-407E-A947-70E740481C1C}">
                          <a14:useLocalDpi xmlns:a14="http://schemas.microsoft.com/office/drawing/2010/main" val="0"/>
                        </a:ext>
                      </a:extLst>
                    </a:blip>
                    <a:stretch>
                      <a:fillRect/>
                    </a:stretch>
                  </pic:blipFill>
                  <pic:spPr>
                    <a:xfrm>
                      <a:off x="0" y="0"/>
                      <a:ext cx="2412883" cy="509264"/>
                    </a:xfrm>
                    <a:prstGeom prst="rect">
                      <a:avLst/>
                    </a:prstGeom>
                  </pic:spPr>
                </pic:pic>
              </a:graphicData>
            </a:graphic>
          </wp:inline>
        </w:drawing>
      </w:r>
      <w:r w:rsidR="0035269F">
        <w:t>....................</w:t>
      </w:r>
      <w:r w:rsidR="0035269F">
        <w:rPr>
          <w:spacing w:val="-97"/>
        </w:rPr>
        <w:t xml:space="preserve"> </w:t>
      </w:r>
      <w:r w:rsidR="0035269F">
        <w:rPr>
          <w:spacing w:val="-3"/>
        </w:rPr>
        <w:t>（1）</w:t>
      </w:r>
    </w:p>
    <w:p w14:paraId="5FA597DD" w14:textId="77777777" w:rsidR="0035269F" w:rsidRDefault="0035269F" w:rsidP="00240099">
      <w:pPr>
        <w:pStyle w:val="afffffa"/>
      </w:pPr>
      <w:r>
        <w:rPr>
          <w:rFonts w:hint="eastAsia"/>
        </w:rPr>
        <w:t>式中：</w:t>
      </w:r>
    </w:p>
    <w:p w14:paraId="6EBFD7EB" w14:textId="77777777" w:rsidR="0035269F" w:rsidRDefault="0035269F" w:rsidP="00240099">
      <w:pPr>
        <w:pStyle w:val="afffffa"/>
      </w:pPr>
      <w:r>
        <w:rPr>
          <w:rFonts w:hint="eastAsia"/>
        </w:rPr>
        <w:t>δu----    系统稳压精度；</w:t>
      </w:r>
    </w:p>
    <w:p w14:paraId="50CB3C05" w14:textId="77777777" w:rsidR="0035269F" w:rsidRDefault="0035269F" w:rsidP="00240099">
      <w:pPr>
        <w:pStyle w:val="afffffa"/>
      </w:pPr>
      <w:r>
        <w:rPr>
          <w:rFonts w:hint="eastAsia"/>
        </w:rPr>
        <w:t>Uo----步骤b） 中测得的直流输出电压整定值，单位为伏特（V）；</w:t>
      </w:r>
    </w:p>
    <w:p w14:paraId="1FCA6A27" w14:textId="77777777" w:rsidR="0035269F" w:rsidRDefault="0035269F" w:rsidP="00240099">
      <w:pPr>
        <w:pStyle w:val="afffffa"/>
      </w:pPr>
      <w:r>
        <w:rPr>
          <w:rFonts w:hint="eastAsia"/>
        </w:rPr>
        <w:t>U---- 所测出数据中与整定值偏差（正偏或负偏）最大的直流输出电压值，单位为伏特 （V）。</w:t>
      </w:r>
    </w:p>
    <w:p w14:paraId="335727F2" w14:textId="77777777" w:rsidR="0035269F" w:rsidRDefault="0035269F" w:rsidP="00115748">
      <w:pPr>
        <w:pStyle w:val="afffffffff6"/>
      </w:pPr>
      <w:r>
        <w:rPr>
          <w:rFonts w:hint="eastAsia"/>
        </w:rPr>
        <w:t>试验结果应符合本文件6.3.3的要求。</w:t>
      </w:r>
    </w:p>
    <w:p w14:paraId="31A43739" w14:textId="1467F59B" w:rsidR="0035269F" w:rsidRDefault="0035269F" w:rsidP="00115748">
      <w:pPr>
        <w:pStyle w:val="affe"/>
      </w:pPr>
      <w:r>
        <w:rPr>
          <w:rFonts w:hint="eastAsia"/>
        </w:rPr>
        <w:t>负载效应恢复时间试验</w:t>
      </w:r>
    </w:p>
    <w:p w14:paraId="03E7440D" w14:textId="77777777" w:rsidR="0035269F" w:rsidRDefault="0035269F" w:rsidP="00240099">
      <w:pPr>
        <w:pStyle w:val="afffffa"/>
      </w:pPr>
      <w:r>
        <w:rPr>
          <w:rFonts w:hint="eastAsia"/>
        </w:rPr>
        <w:t>试验步骤如下：</w:t>
      </w:r>
    </w:p>
    <w:p w14:paraId="5A2A5EFE" w14:textId="4DC08DCC" w:rsidR="0035269F" w:rsidRDefault="0035269F" w:rsidP="000C20D9">
      <w:pPr>
        <w:pStyle w:val="af6"/>
        <w:numPr>
          <w:ilvl w:val="0"/>
          <w:numId w:val="44"/>
        </w:numPr>
      </w:pPr>
      <w:r>
        <w:rPr>
          <w:rFonts w:hint="eastAsia"/>
        </w:rPr>
        <w:t>按</w:t>
      </w:r>
      <w:r w:rsidR="00DD2098">
        <w:rPr>
          <w:rFonts w:hint="eastAsia"/>
        </w:rPr>
        <w:t>图3</w:t>
      </w:r>
      <w:r>
        <w:rPr>
          <w:rFonts w:hint="eastAsia"/>
        </w:rPr>
        <w:t>接好试验电路；</w:t>
      </w:r>
    </w:p>
    <w:p w14:paraId="268B1FED" w14:textId="77777777" w:rsidR="0035269F" w:rsidRDefault="0035269F" w:rsidP="000C20D9">
      <w:pPr>
        <w:pStyle w:val="af6"/>
        <w:numPr>
          <w:ilvl w:val="0"/>
          <w:numId w:val="44"/>
        </w:numPr>
      </w:pPr>
      <w:r>
        <w:rPr>
          <w:rFonts w:hint="eastAsia"/>
        </w:rPr>
        <w:t>启动被测系统，调节输入电压为额定值，直流输出电压为出厂整定值，负载电流为50%额定值；</w:t>
      </w:r>
    </w:p>
    <w:p w14:paraId="42547EEB" w14:textId="45E4C66F" w:rsidR="0035269F" w:rsidRDefault="0035269F" w:rsidP="000C20D9">
      <w:pPr>
        <w:pStyle w:val="af6"/>
        <w:numPr>
          <w:ilvl w:val="0"/>
          <w:numId w:val="44"/>
        </w:numPr>
      </w:pPr>
      <w:r>
        <w:rPr>
          <w:rFonts w:hint="eastAsia"/>
        </w:rPr>
        <w:t>突变负载电流，使负载电流从额定值的25%-50%-75%</w:t>
      </w:r>
      <w:r w:rsidR="008254BF">
        <w:rPr>
          <w:rFonts w:hint="eastAsia"/>
        </w:rPr>
        <w:t>-100%</w:t>
      </w:r>
      <w:r>
        <w:rPr>
          <w:rFonts w:hint="eastAsia"/>
        </w:rPr>
        <w:t>进</w:t>
      </w:r>
      <w:r w:rsidRPr="008254BF">
        <w:rPr>
          <w:rFonts w:hint="eastAsia"/>
        </w:rPr>
        <w:t>行阶跃式变化，负载电流幅值变化频率为0.1Hz</w:t>
      </w:r>
      <w:r w:rsidR="00181131" w:rsidRPr="008254BF">
        <w:rPr>
          <w:rFonts w:hint="eastAsia"/>
        </w:rPr>
        <w:t>（UPS,高压直流）</w:t>
      </w:r>
      <w:r w:rsidRPr="008254BF">
        <w:rPr>
          <w:rFonts w:hint="eastAsia"/>
        </w:rPr>
        <w:t>，</w:t>
      </w:r>
      <w:r>
        <w:rPr>
          <w:rFonts w:hint="eastAsia"/>
        </w:rPr>
        <w:t xml:space="preserve"> 用数字存储示波器的适当量程观察被测整流器直流输出电压的时间变化波形，从中 计算电压幅度超过稳压精度范围的超调量及恢复时间</w:t>
      </w:r>
      <w:r w:rsidR="008254BF">
        <w:rPr>
          <w:rFonts w:hint="eastAsia"/>
        </w:rPr>
        <w:t>；</w:t>
      </w:r>
    </w:p>
    <w:p w14:paraId="262F2FE9" w14:textId="5CF8ED66" w:rsidR="008254BF" w:rsidRDefault="008254BF" w:rsidP="000C20D9">
      <w:pPr>
        <w:pStyle w:val="af6"/>
        <w:numPr>
          <w:ilvl w:val="0"/>
          <w:numId w:val="44"/>
        </w:numPr>
      </w:pPr>
      <w:r>
        <w:rPr>
          <w:rFonts w:hint="eastAsia"/>
        </w:rPr>
        <w:lastRenderedPageBreak/>
        <w:t>突变负载电流，使负载电流从额定值的100%-75%-50%-25%进</w:t>
      </w:r>
      <w:r w:rsidRPr="008254BF">
        <w:rPr>
          <w:rFonts w:hint="eastAsia"/>
        </w:rPr>
        <w:t>行阶跃式变化，负载电流幅值变化频率为0.1Hz（UPS,高压直流），</w:t>
      </w:r>
      <w:r>
        <w:rPr>
          <w:rFonts w:hint="eastAsia"/>
        </w:rPr>
        <w:t xml:space="preserve"> 用数字存储示波器的适当量程观察被测整流器直流输出电压的时间变化波形，从中 计算电压幅度超过稳压精度范围的超调量及恢复时间。</w:t>
      </w:r>
    </w:p>
    <w:p w14:paraId="3E95E393" w14:textId="77777777" w:rsidR="0035269F" w:rsidRDefault="0035269F" w:rsidP="000C20D9">
      <w:pPr>
        <w:pStyle w:val="af6"/>
        <w:numPr>
          <w:ilvl w:val="0"/>
          <w:numId w:val="44"/>
        </w:numPr>
      </w:pPr>
      <w:r>
        <w:rPr>
          <w:rFonts w:hint="eastAsia"/>
        </w:rPr>
        <w:t>试验结果应符合本文件6.3.4的要求。</w:t>
      </w:r>
    </w:p>
    <w:p w14:paraId="17484EF4" w14:textId="014845BF" w:rsidR="0035269F" w:rsidRDefault="0035269F" w:rsidP="00115748">
      <w:pPr>
        <w:pStyle w:val="affe"/>
      </w:pPr>
      <w:r>
        <w:t>效率试验</w:t>
      </w:r>
    </w:p>
    <w:p w14:paraId="4C09A43B" w14:textId="77777777" w:rsidR="0035269F" w:rsidRDefault="0035269F" w:rsidP="00240099">
      <w:pPr>
        <w:pStyle w:val="afffffa"/>
      </w:pPr>
      <w:r>
        <w:t>试验步骤如下：</w:t>
      </w:r>
    </w:p>
    <w:p w14:paraId="28EE511D" w14:textId="45E665DC" w:rsidR="0035269F" w:rsidRDefault="0035269F" w:rsidP="000C20D9">
      <w:pPr>
        <w:pStyle w:val="af6"/>
        <w:numPr>
          <w:ilvl w:val="0"/>
          <w:numId w:val="45"/>
        </w:numPr>
      </w:pPr>
      <w:r>
        <w:t>按</w:t>
      </w:r>
      <w:r w:rsidR="00DD2098">
        <w:rPr>
          <w:rFonts w:hint="eastAsia"/>
        </w:rPr>
        <w:t>图3</w:t>
      </w:r>
      <w:r>
        <w:t>接好试验电路；</w:t>
      </w:r>
    </w:p>
    <w:p w14:paraId="59AA8BAB" w14:textId="77777777" w:rsidR="0035269F" w:rsidRDefault="0035269F" w:rsidP="000C20D9">
      <w:pPr>
        <w:pStyle w:val="af6"/>
        <w:numPr>
          <w:ilvl w:val="0"/>
          <w:numId w:val="45"/>
        </w:numPr>
      </w:pPr>
      <w:r>
        <w:t>调节系统交流输入电压为额定值，直流输出电压为出厂整定值，负载电流为30%、50%、70%和 100%额定值；</w:t>
      </w:r>
    </w:p>
    <w:p w14:paraId="7EBCF98E" w14:textId="77777777" w:rsidR="0035269F" w:rsidRDefault="0035269F" w:rsidP="000C20D9">
      <w:pPr>
        <w:pStyle w:val="af6"/>
        <w:numPr>
          <w:ilvl w:val="0"/>
          <w:numId w:val="45"/>
        </w:numPr>
      </w:pPr>
      <w:r>
        <w:t>根据系统直流输出电压、电流的乘积计算出被测系统的直流输出功率；</w:t>
      </w:r>
    </w:p>
    <w:p w14:paraId="32BEC601" w14:textId="77777777" w:rsidR="0035269F" w:rsidRDefault="0035269F" w:rsidP="000C20D9">
      <w:pPr>
        <w:pStyle w:val="af6"/>
        <w:numPr>
          <w:ilvl w:val="0"/>
          <w:numId w:val="45"/>
        </w:numPr>
      </w:pPr>
      <w:r>
        <w:t>读取被测系统的交流输入有功功率，按公式（2）计算出效率。</w:t>
      </w:r>
    </w:p>
    <w:p w14:paraId="5BBEF34C" w14:textId="77777777" w:rsidR="0035269F" w:rsidRDefault="0035269F" w:rsidP="000C20D9">
      <w:pPr>
        <w:pStyle w:val="af6"/>
        <w:numPr>
          <w:ilvl w:val="0"/>
          <w:numId w:val="0"/>
        </w:numPr>
        <w:ind w:left="851"/>
        <w:rPr>
          <w:spacing w:val="-3"/>
        </w:rPr>
      </w:pPr>
      <w:r>
        <w:rPr>
          <w:rFonts w:hint="eastAsia"/>
        </w:rPr>
        <w:t xml:space="preserve">                          </w:t>
      </w:r>
      <w:r>
        <w:rPr>
          <w:noProof/>
          <w:position w:val="-19"/>
        </w:rPr>
        <w:drawing>
          <wp:inline distT="0" distB="0" distL="0" distR="0" wp14:anchorId="2DA62992" wp14:editId="5A9595FC">
            <wp:extent cx="1461135" cy="629920"/>
            <wp:effectExtent l="0" t="0" r="0" b="0"/>
            <wp:docPr id="840415664" name="IM 4"/>
            <wp:cNvGraphicFramePr/>
            <a:graphic xmlns:a="http://schemas.openxmlformats.org/drawingml/2006/main">
              <a:graphicData uri="http://schemas.openxmlformats.org/drawingml/2006/picture">
                <pic:pic xmlns:pic="http://schemas.openxmlformats.org/drawingml/2006/picture">
                  <pic:nvPicPr>
                    <pic:cNvPr id="840415664" name="IM 4"/>
                    <pic:cNvPicPr/>
                  </pic:nvPicPr>
                  <pic:blipFill>
                    <a:blip r:embed="rId25"/>
                    <a:stretch>
                      <a:fillRect/>
                    </a:stretch>
                  </pic:blipFill>
                  <pic:spPr>
                    <a:xfrm>
                      <a:off x="0" y="0"/>
                      <a:ext cx="1461136" cy="630104"/>
                    </a:xfrm>
                    <a:prstGeom prst="rect">
                      <a:avLst/>
                    </a:prstGeom>
                  </pic:spPr>
                </pic:pic>
              </a:graphicData>
            </a:graphic>
          </wp:inline>
        </w:drawing>
      </w:r>
      <w:r>
        <w:t>................</w:t>
      </w:r>
      <w:r>
        <w:rPr>
          <w:rFonts w:hint="eastAsia"/>
        </w:rPr>
        <w:t>........</w:t>
      </w:r>
      <w:r>
        <w:rPr>
          <w:spacing w:val="-97"/>
        </w:rPr>
        <w:t xml:space="preserve"> </w:t>
      </w:r>
      <w:r>
        <w:rPr>
          <w:spacing w:val="-3"/>
        </w:rPr>
        <w:t>（</w:t>
      </w:r>
      <w:r>
        <w:rPr>
          <w:rFonts w:hint="eastAsia"/>
          <w:spacing w:val="-3"/>
        </w:rPr>
        <w:t>2</w:t>
      </w:r>
      <w:r>
        <w:rPr>
          <w:spacing w:val="-3"/>
        </w:rPr>
        <w:t>）</w:t>
      </w:r>
    </w:p>
    <w:p w14:paraId="478889C5" w14:textId="77777777" w:rsidR="0035269F" w:rsidRDefault="0035269F" w:rsidP="00240099">
      <w:pPr>
        <w:pStyle w:val="afffffa"/>
      </w:pPr>
      <w:r>
        <w:rPr>
          <w:rFonts w:hint="eastAsia"/>
        </w:rPr>
        <w:t>式中：</w:t>
      </w:r>
    </w:p>
    <w:p w14:paraId="5C1A1844" w14:textId="77777777" w:rsidR="0035269F" w:rsidRDefault="0035269F" w:rsidP="00240099">
      <w:pPr>
        <w:pStyle w:val="afffffa"/>
      </w:pPr>
      <w:r>
        <w:rPr>
          <w:rFonts w:hint="eastAsia"/>
        </w:rPr>
        <w:t>η----效率；</w:t>
      </w:r>
    </w:p>
    <w:p w14:paraId="7021D067" w14:textId="77777777" w:rsidR="0035269F" w:rsidRDefault="0035269F" w:rsidP="00240099">
      <w:pPr>
        <w:pStyle w:val="afffffa"/>
      </w:pPr>
      <w:r>
        <w:t>P</w:t>
      </w:r>
      <w:r>
        <w:t>₀</w:t>
      </w:r>
      <w:r>
        <w:t>----</w:t>
      </w:r>
      <w:r>
        <w:rPr>
          <w:rFonts w:hint="eastAsia"/>
        </w:rPr>
        <w:t>直流输出有功功率，单位为瓦特</w:t>
      </w:r>
      <w:r>
        <w:t xml:space="preserve"> （W）；</w:t>
      </w:r>
    </w:p>
    <w:p w14:paraId="5C44E83E" w14:textId="77777777" w:rsidR="0035269F" w:rsidRDefault="0035269F" w:rsidP="00240099">
      <w:pPr>
        <w:pStyle w:val="afffffa"/>
      </w:pPr>
      <w:r>
        <w:t>P</w:t>
      </w:r>
      <w:r>
        <w:t>₁</w:t>
      </w:r>
      <w:r>
        <w:t>----</w:t>
      </w:r>
      <w:r>
        <w:rPr>
          <w:rFonts w:hint="eastAsia"/>
        </w:rPr>
        <w:t>交流输入有功功率，单位为瓦特</w:t>
      </w:r>
      <w:r>
        <w:t xml:space="preserve"> （W）</w:t>
      </w:r>
      <w:r>
        <w:rPr>
          <w:rFonts w:hint="eastAsia"/>
        </w:rPr>
        <w:t>。</w:t>
      </w:r>
    </w:p>
    <w:p w14:paraId="5A8E70DB" w14:textId="77777777" w:rsidR="0035269F" w:rsidRDefault="0035269F" w:rsidP="00240099">
      <w:pPr>
        <w:pStyle w:val="afffffa"/>
      </w:pPr>
      <w:r>
        <w:rPr>
          <w:rFonts w:hint="eastAsia"/>
        </w:rPr>
        <w:t>试验结果应符合本文件6.3.5的要求。</w:t>
      </w:r>
    </w:p>
    <w:p w14:paraId="258C75B3" w14:textId="77777777" w:rsidR="0035269F" w:rsidRDefault="0035269F" w:rsidP="00115748">
      <w:pPr>
        <w:pStyle w:val="affe"/>
      </w:pPr>
      <w:r>
        <w:rPr>
          <w:rFonts w:hint="eastAsia"/>
        </w:rPr>
        <w:t>均分负载（并机工作）试验</w:t>
      </w:r>
    </w:p>
    <w:p w14:paraId="188C1C56" w14:textId="77777777" w:rsidR="0035269F" w:rsidRDefault="0035269F" w:rsidP="00240099">
      <w:pPr>
        <w:pStyle w:val="afffffa"/>
      </w:pPr>
      <w:r>
        <w:rPr>
          <w:rFonts w:hint="eastAsia"/>
        </w:rPr>
        <w:t>试验步骤如下：</w:t>
      </w:r>
    </w:p>
    <w:p w14:paraId="5227CD95" w14:textId="77777777" w:rsidR="0035269F" w:rsidRDefault="0035269F" w:rsidP="000C20D9">
      <w:pPr>
        <w:pStyle w:val="af6"/>
        <w:numPr>
          <w:ilvl w:val="0"/>
          <w:numId w:val="46"/>
        </w:numPr>
      </w:pPr>
      <w:r>
        <w:rPr>
          <w:rFonts w:hint="eastAsia"/>
        </w:rPr>
        <w:t>在交流输入电压为额定值时，逐台开启被测模块，调节输出电压为出厂整定值，此时调节负载电 流为每台的75%额定值，并以此为定点；</w:t>
      </w:r>
    </w:p>
    <w:p w14:paraId="5C06ABC3" w14:textId="77777777" w:rsidR="0035269F" w:rsidRDefault="0035269F" w:rsidP="000C20D9">
      <w:pPr>
        <w:pStyle w:val="af6"/>
        <w:numPr>
          <w:ilvl w:val="0"/>
          <w:numId w:val="46"/>
        </w:numPr>
      </w:pPr>
      <w:r>
        <w:rPr>
          <w:rFonts w:hint="eastAsia"/>
        </w:rPr>
        <w:t>各台调节完毕后，开启所有模块使总负载电流分别为50%、100%额定值，测量并记录总负载电流 及各台模块分配电流；</w:t>
      </w:r>
    </w:p>
    <w:p w14:paraId="06F8417E" w14:textId="77777777" w:rsidR="0035269F" w:rsidRDefault="0035269F" w:rsidP="000C20D9">
      <w:pPr>
        <w:pStyle w:val="af6"/>
        <w:numPr>
          <w:ilvl w:val="0"/>
          <w:numId w:val="46"/>
        </w:numPr>
      </w:pPr>
      <w:r>
        <w:rPr>
          <w:rFonts w:hint="eastAsia"/>
        </w:rPr>
        <w:t>按公式（3）计算均分负载（并机工作）性能。</w:t>
      </w:r>
    </w:p>
    <w:p w14:paraId="7CF53697" w14:textId="77777777" w:rsidR="0035269F" w:rsidRDefault="0035269F" w:rsidP="00240099">
      <w:pPr>
        <w:pStyle w:val="afffffa"/>
      </w:pPr>
      <w:r>
        <w:rPr>
          <w:rFonts w:hint="eastAsia"/>
        </w:rPr>
        <w:t>δ</w:t>
      </w:r>
      <w:r>
        <w:t>1=[（I</w:t>
      </w:r>
      <w:r>
        <w:t>—</w:t>
      </w:r>
      <w:r>
        <w:t>Ia）/In]</w:t>
      </w:r>
      <w:r>
        <w:t>×</w:t>
      </w:r>
      <w:r>
        <w:t>100%</w:t>
      </w:r>
    </w:p>
    <w:p w14:paraId="663C4B6B" w14:textId="77777777" w:rsidR="0035269F" w:rsidRDefault="0035269F" w:rsidP="00240099">
      <w:pPr>
        <w:pStyle w:val="afffffa"/>
      </w:pPr>
      <w:r>
        <w:rPr>
          <w:rFonts w:hint="eastAsia"/>
        </w:rPr>
        <w:t>δ</w:t>
      </w:r>
      <w:r>
        <w:t>2=[（I</w:t>
      </w:r>
      <w:r>
        <w:t>₂—</w:t>
      </w:r>
      <w:r>
        <w:t>Ia）/In]</w:t>
      </w:r>
      <w:r>
        <w:t>×</w:t>
      </w:r>
      <w:r>
        <w:t>100%</w:t>
      </w:r>
    </w:p>
    <w:p w14:paraId="32263EC9" w14:textId="7545AB9D" w:rsidR="0035269F" w:rsidRDefault="0035269F" w:rsidP="00240099">
      <w:pPr>
        <w:pStyle w:val="afffffa"/>
        <w:rPr>
          <w:spacing w:val="-3"/>
        </w:rPr>
      </w:pPr>
      <w:r>
        <w:rPr>
          <w:rFonts w:hint="eastAsia"/>
        </w:rPr>
        <w:t xml:space="preserve">                             </w:t>
      </w:r>
      <w:r w:rsidR="00181131">
        <w:rPr>
          <w:rFonts w:hint="eastAsia"/>
        </w:rPr>
        <w:t xml:space="preserve"> </w:t>
      </w:r>
      <w:r>
        <w:rPr>
          <w:rFonts w:hint="eastAsia"/>
        </w:rPr>
        <w:t>δ</w:t>
      </w:r>
      <w:r>
        <w:t>n=[（In</w:t>
      </w:r>
      <w:r>
        <w:t>—</w:t>
      </w:r>
      <w:r>
        <w:t>Ia）/Ih</w:t>
      </w:r>
      <w:r w:rsidR="0010490B">
        <w:rPr>
          <w:rFonts w:hint="eastAsia"/>
        </w:rPr>
        <w:t>]</w:t>
      </w:r>
      <w:r>
        <w:t>×</w:t>
      </w:r>
      <w:r>
        <w:t xml:space="preserve">100%    </w:t>
      </w:r>
      <w:r>
        <w:rPr>
          <w:spacing w:val="-2"/>
        </w:rPr>
        <w:t>........</w:t>
      </w:r>
      <w:r>
        <w:rPr>
          <w:rFonts w:hint="eastAsia"/>
          <w:spacing w:val="-2"/>
        </w:rPr>
        <w:t>..............</w:t>
      </w:r>
      <w:r>
        <w:rPr>
          <w:spacing w:val="-97"/>
        </w:rPr>
        <w:t xml:space="preserve"> </w:t>
      </w:r>
      <w:r>
        <w:rPr>
          <w:spacing w:val="-3"/>
        </w:rPr>
        <w:t>（</w:t>
      </w:r>
      <w:r>
        <w:rPr>
          <w:rFonts w:hint="eastAsia"/>
          <w:spacing w:val="-3"/>
        </w:rPr>
        <w:t>3</w:t>
      </w:r>
      <w:r>
        <w:rPr>
          <w:spacing w:val="-3"/>
        </w:rPr>
        <w:t>）</w:t>
      </w:r>
    </w:p>
    <w:p w14:paraId="0043629D" w14:textId="77777777" w:rsidR="0035269F" w:rsidRDefault="0035269F" w:rsidP="00240099">
      <w:pPr>
        <w:pStyle w:val="afffffa"/>
      </w:pPr>
      <w:r>
        <w:rPr>
          <w:rFonts w:hint="eastAsia"/>
        </w:rPr>
        <w:t>式中：</w:t>
      </w:r>
    </w:p>
    <w:p w14:paraId="342AE05A" w14:textId="5C4D6700" w:rsidR="0035269F" w:rsidRDefault="0035269F" w:rsidP="00240099">
      <w:pPr>
        <w:pStyle w:val="afffffa"/>
      </w:pPr>
      <w:r>
        <w:rPr>
          <w:rFonts w:hint="eastAsia"/>
        </w:rPr>
        <w:t>δ1 、δn----各台模块均分负载不平衡度；</w:t>
      </w:r>
    </w:p>
    <w:p w14:paraId="6BEDA2D4" w14:textId="77777777" w:rsidR="0035269F" w:rsidRDefault="0035269F" w:rsidP="00240099">
      <w:pPr>
        <w:pStyle w:val="afffffa"/>
      </w:pPr>
      <w:r>
        <w:t>I</w:t>
      </w:r>
      <w:r>
        <w:t>₁</w:t>
      </w:r>
      <w:r>
        <w:t xml:space="preserve"> </w:t>
      </w:r>
      <w:r>
        <w:rPr>
          <w:rFonts w:hint="eastAsia"/>
        </w:rPr>
        <w:t>、</w:t>
      </w:r>
      <w:r>
        <w:t>I</w:t>
      </w:r>
      <w:r>
        <w:t>₂……</w:t>
      </w:r>
      <w:r>
        <w:t>In----</w:t>
      </w:r>
      <w:r>
        <w:rPr>
          <w:rFonts w:hint="eastAsia"/>
        </w:rPr>
        <w:t>各台模块分配电流，单位为安培</w:t>
      </w:r>
      <w:r>
        <w:t xml:space="preserve"> （A）；</w:t>
      </w:r>
    </w:p>
    <w:p w14:paraId="168C87D8" w14:textId="77777777" w:rsidR="0035269F" w:rsidRDefault="0035269F" w:rsidP="00240099">
      <w:pPr>
        <w:pStyle w:val="afffffa"/>
      </w:pPr>
      <w:r>
        <w:rPr>
          <w:rFonts w:hint="eastAsia"/>
        </w:rPr>
        <w:t>Ia----所有模块输出电流的平均值，单位为安培 （A）；</w:t>
      </w:r>
    </w:p>
    <w:p w14:paraId="28442171" w14:textId="77777777" w:rsidR="0035269F" w:rsidRDefault="0035269F" w:rsidP="00240099">
      <w:pPr>
        <w:pStyle w:val="afffffa"/>
      </w:pPr>
      <w:r>
        <w:rPr>
          <w:rFonts w:hint="eastAsia"/>
        </w:rPr>
        <w:t>Ih----模块额定电流值，单位为安培 （A）。</w:t>
      </w:r>
    </w:p>
    <w:p w14:paraId="58C3B9D3" w14:textId="28B410E8" w:rsidR="0035269F" w:rsidRDefault="0035269F" w:rsidP="00240099">
      <w:pPr>
        <w:pStyle w:val="afffffa"/>
      </w:pPr>
      <w:r>
        <w:rPr>
          <w:rFonts w:hint="eastAsia"/>
        </w:rPr>
        <w:t>试验结果应符合本文件</w:t>
      </w:r>
      <w:r w:rsidR="00F518D6">
        <w:rPr>
          <w:rFonts w:hint="eastAsia"/>
        </w:rPr>
        <w:t>6</w:t>
      </w:r>
      <w:r>
        <w:rPr>
          <w:rFonts w:hint="eastAsia"/>
        </w:rPr>
        <w:t>.3.</w:t>
      </w:r>
      <w:r w:rsidR="00F518D6">
        <w:rPr>
          <w:rFonts w:hint="eastAsia"/>
        </w:rPr>
        <w:t>4</w:t>
      </w:r>
      <w:r>
        <w:rPr>
          <w:rFonts w:hint="eastAsia"/>
        </w:rPr>
        <w:t>的要求。</w:t>
      </w:r>
    </w:p>
    <w:p w14:paraId="67BCC252" w14:textId="5DE90B38" w:rsidR="0035269F" w:rsidRDefault="0035269F" w:rsidP="007805B2">
      <w:pPr>
        <w:pStyle w:val="affd"/>
      </w:pPr>
      <w:bookmarkStart w:id="197" w:name="_Toc215254919"/>
      <w:bookmarkStart w:id="198" w:name="_Toc215340610"/>
      <w:bookmarkStart w:id="199" w:name="_Toc224746158"/>
      <w:bookmarkStart w:id="200" w:name="_Toc229403191"/>
      <w:r>
        <w:rPr>
          <w:rFonts w:hint="eastAsia"/>
        </w:rPr>
        <w:t>保护功能试验</w:t>
      </w:r>
      <w:bookmarkEnd w:id="197"/>
      <w:bookmarkEnd w:id="198"/>
      <w:bookmarkEnd w:id="199"/>
      <w:bookmarkEnd w:id="200"/>
    </w:p>
    <w:p w14:paraId="4F77A87E" w14:textId="77777777" w:rsidR="0035269F" w:rsidRDefault="0035269F" w:rsidP="00115748">
      <w:pPr>
        <w:pStyle w:val="affe"/>
      </w:pPr>
      <w:r>
        <w:rPr>
          <w:rFonts w:hint="eastAsia"/>
        </w:rPr>
        <w:t>直流输出保护试验</w:t>
      </w:r>
    </w:p>
    <w:p w14:paraId="3C87C869" w14:textId="77777777" w:rsidR="0035269F" w:rsidRDefault="0035269F" w:rsidP="00115748">
      <w:pPr>
        <w:pStyle w:val="afff"/>
      </w:pPr>
      <w:r>
        <w:rPr>
          <w:rFonts w:hint="eastAsia"/>
        </w:rPr>
        <w:t>直流输出过、欠压保护试验</w:t>
      </w:r>
    </w:p>
    <w:p w14:paraId="4020276E" w14:textId="77777777" w:rsidR="0035269F" w:rsidRDefault="0035269F" w:rsidP="00240099">
      <w:pPr>
        <w:pStyle w:val="afffffa"/>
      </w:pPr>
      <w:r>
        <w:rPr>
          <w:rFonts w:hint="eastAsia"/>
        </w:rPr>
        <w:t>试验步骤如下：</w:t>
      </w:r>
    </w:p>
    <w:p w14:paraId="2C958526" w14:textId="63144764" w:rsidR="0035269F" w:rsidRPr="008254BF" w:rsidRDefault="0035269F" w:rsidP="000C20D9">
      <w:pPr>
        <w:pStyle w:val="af6"/>
        <w:numPr>
          <w:ilvl w:val="0"/>
          <w:numId w:val="47"/>
        </w:numPr>
      </w:pPr>
      <w:r w:rsidRPr="008254BF">
        <w:rPr>
          <w:rFonts w:hint="eastAsia"/>
        </w:rPr>
        <w:t>按</w:t>
      </w:r>
      <w:r w:rsidR="0014429F" w:rsidRPr="008254BF">
        <w:rPr>
          <w:rFonts w:hint="eastAsia"/>
        </w:rPr>
        <w:t>图3</w:t>
      </w:r>
      <w:r w:rsidRPr="008254BF">
        <w:rPr>
          <w:rFonts w:hint="eastAsia"/>
        </w:rPr>
        <w:t>接好试验电路；</w:t>
      </w:r>
    </w:p>
    <w:p w14:paraId="7F21C2A4" w14:textId="77777777" w:rsidR="0035269F" w:rsidRPr="008254BF" w:rsidRDefault="0035269F" w:rsidP="000C20D9">
      <w:pPr>
        <w:pStyle w:val="af6"/>
        <w:numPr>
          <w:ilvl w:val="0"/>
          <w:numId w:val="47"/>
        </w:numPr>
      </w:pPr>
      <w:r w:rsidRPr="008254BF">
        <w:rPr>
          <w:rFonts w:hint="eastAsia"/>
        </w:rPr>
        <w:t>分别调整输出电压为过压和欠压值，查看系统动作情况；</w:t>
      </w:r>
    </w:p>
    <w:p w14:paraId="4D35047D" w14:textId="77777777" w:rsidR="0035269F" w:rsidRDefault="0035269F" w:rsidP="00240099">
      <w:pPr>
        <w:pStyle w:val="afffffa"/>
      </w:pPr>
      <w:r w:rsidRPr="008254BF">
        <w:rPr>
          <w:rFonts w:hint="eastAsia"/>
        </w:rPr>
        <w:t>试验结果应符合本文件6.4.1的要求。</w:t>
      </w:r>
    </w:p>
    <w:p w14:paraId="05FA1371" w14:textId="77777777" w:rsidR="0035269F" w:rsidRDefault="0035269F" w:rsidP="00115748">
      <w:pPr>
        <w:pStyle w:val="afff"/>
      </w:pPr>
      <w:r>
        <w:rPr>
          <w:rFonts w:hint="eastAsia"/>
        </w:rPr>
        <w:t>直流输出过流及短路保护试验</w:t>
      </w:r>
    </w:p>
    <w:p w14:paraId="65C89C55" w14:textId="77777777" w:rsidR="0035269F" w:rsidRDefault="0035269F" w:rsidP="00240099">
      <w:pPr>
        <w:pStyle w:val="afffffa"/>
      </w:pPr>
      <w:r>
        <w:rPr>
          <w:rFonts w:hint="eastAsia"/>
        </w:rPr>
        <w:lastRenderedPageBreak/>
        <w:t>试验步骤如下：</w:t>
      </w:r>
    </w:p>
    <w:p w14:paraId="5C225141" w14:textId="73A2D3A4" w:rsidR="0035269F" w:rsidRDefault="0035269F" w:rsidP="000C20D9">
      <w:pPr>
        <w:pStyle w:val="af6"/>
        <w:numPr>
          <w:ilvl w:val="0"/>
          <w:numId w:val="48"/>
        </w:numPr>
      </w:pPr>
      <w:r>
        <w:rPr>
          <w:rFonts w:hint="eastAsia"/>
        </w:rPr>
        <w:t>按图</w:t>
      </w:r>
      <w:r w:rsidR="00AD0E43">
        <w:rPr>
          <w:rFonts w:hint="eastAsia"/>
        </w:rPr>
        <w:t>3</w:t>
      </w:r>
      <w:r>
        <w:rPr>
          <w:rFonts w:hint="eastAsia"/>
        </w:rPr>
        <w:t>接好试验电路；</w:t>
      </w:r>
    </w:p>
    <w:p w14:paraId="2B94056E" w14:textId="77777777" w:rsidR="0035269F" w:rsidRDefault="0035269F" w:rsidP="000C20D9">
      <w:pPr>
        <w:pStyle w:val="af6"/>
        <w:numPr>
          <w:ilvl w:val="0"/>
          <w:numId w:val="48"/>
        </w:numPr>
      </w:pPr>
      <w:r>
        <w:rPr>
          <w:rFonts w:hint="eastAsia"/>
        </w:rPr>
        <w:t>调节直流输出电流，使系统进入过流状态，查看系统动作情况；</w:t>
      </w:r>
    </w:p>
    <w:p w14:paraId="68A10621" w14:textId="77777777" w:rsidR="0035269F" w:rsidRDefault="0035269F" w:rsidP="000C20D9">
      <w:pPr>
        <w:pStyle w:val="af6"/>
        <w:numPr>
          <w:ilvl w:val="0"/>
          <w:numId w:val="48"/>
        </w:numPr>
      </w:pPr>
      <w:r>
        <w:rPr>
          <w:rFonts w:hint="eastAsia"/>
        </w:rPr>
        <w:t>模拟直流输出短路，查看系统动作情况。</w:t>
      </w:r>
    </w:p>
    <w:p w14:paraId="04751089" w14:textId="77777777" w:rsidR="0035269F" w:rsidRDefault="0035269F" w:rsidP="00240099">
      <w:pPr>
        <w:pStyle w:val="afffffa"/>
      </w:pPr>
      <w:r>
        <w:rPr>
          <w:rFonts w:hint="eastAsia"/>
        </w:rPr>
        <w:t>试验结果应符合本文件6.4.1的要求。</w:t>
      </w:r>
    </w:p>
    <w:p w14:paraId="1A080481" w14:textId="77777777" w:rsidR="0035269F" w:rsidRDefault="0035269F" w:rsidP="00115748">
      <w:pPr>
        <w:pStyle w:val="affe"/>
      </w:pPr>
      <w:r>
        <w:rPr>
          <w:rFonts w:hint="eastAsia"/>
        </w:rPr>
        <w:t>过温保护试验</w:t>
      </w:r>
    </w:p>
    <w:p w14:paraId="40A18D33" w14:textId="77777777" w:rsidR="0035269F" w:rsidRDefault="0035269F" w:rsidP="00240099">
      <w:pPr>
        <w:pStyle w:val="afffffa"/>
      </w:pPr>
      <w:r>
        <w:rPr>
          <w:rFonts w:hint="eastAsia"/>
        </w:rPr>
        <w:t>试验步骤如下：</w:t>
      </w:r>
    </w:p>
    <w:p w14:paraId="10B2AA2F" w14:textId="77777777" w:rsidR="0035269F" w:rsidRDefault="0035269F" w:rsidP="000C20D9">
      <w:pPr>
        <w:pStyle w:val="af6"/>
        <w:numPr>
          <w:ilvl w:val="0"/>
          <w:numId w:val="49"/>
        </w:numPr>
      </w:pPr>
      <w:r>
        <w:rPr>
          <w:rFonts w:hint="eastAsia"/>
        </w:rPr>
        <w:t>模拟功率模块温度超过过温保护点，查看系统动作情况；</w:t>
      </w:r>
    </w:p>
    <w:p w14:paraId="31377995" w14:textId="77777777" w:rsidR="0035269F" w:rsidRDefault="0035269F" w:rsidP="000C20D9">
      <w:pPr>
        <w:pStyle w:val="af6"/>
      </w:pPr>
      <w:r>
        <w:rPr>
          <w:rFonts w:hint="eastAsia"/>
        </w:rPr>
        <w:t>模拟功率模块温度低于温度恢复点，查看系统动作情况。</w:t>
      </w:r>
    </w:p>
    <w:p w14:paraId="38401EEC" w14:textId="1304E787" w:rsidR="0035269F" w:rsidRDefault="0035269F" w:rsidP="00240099">
      <w:pPr>
        <w:pStyle w:val="afffffa"/>
      </w:pPr>
      <w:r>
        <w:rPr>
          <w:rFonts w:hint="eastAsia"/>
        </w:rPr>
        <w:t>试验结果应符合本文件6.4.</w:t>
      </w:r>
      <w:r w:rsidR="00F518D6">
        <w:rPr>
          <w:rFonts w:hint="eastAsia"/>
        </w:rPr>
        <w:t>1</w:t>
      </w:r>
      <w:r>
        <w:rPr>
          <w:rFonts w:hint="eastAsia"/>
        </w:rPr>
        <w:t>的要求。</w:t>
      </w:r>
    </w:p>
    <w:p w14:paraId="0EEF1CC1" w14:textId="77777777" w:rsidR="0035269F" w:rsidRDefault="0035269F" w:rsidP="00115748">
      <w:pPr>
        <w:pStyle w:val="affe"/>
      </w:pPr>
      <w:r>
        <w:rPr>
          <w:rFonts w:hint="eastAsia"/>
        </w:rPr>
        <w:t>绝缘监察试验</w:t>
      </w:r>
    </w:p>
    <w:p w14:paraId="062EC380" w14:textId="77777777" w:rsidR="0035269F" w:rsidRDefault="0035269F" w:rsidP="00240099">
      <w:pPr>
        <w:pStyle w:val="afffffa"/>
      </w:pPr>
      <w:r>
        <w:rPr>
          <w:rFonts w:hint="eastAsia"/>
        </w:rPr>
        <w:t>试验步骤如下：</w:t>
      </w:r>
    </w:p>
    <w:p w14:paraId="4B0EBF7F" w14:textId="77777777" w:rsidR="0035269F" w:rsidRDefault="0035269F" w:rsidP="000C20D9">
      <w:pPr>
        <w:pStyle w:val="af6"/>
        <w:numPr>
          <w:ilvl w:val="0"/>
          <w:numId w:val="50"/>
        </w:numPr>
      </w:pPr>
      <w:r>
        <w:rPr>
          <w:rFonts w:hint="eastAsia"/>
        </w:rPr>
        <w:t>对于240V 直流供电系统，将绝缘告警整定值设置为28kΩ，分别在直流系统单极、双极接入 不同阻值的电阻，观察绝缘监察装置动作响应情况及绝缘电阻值。</w:t>
      </w:r>
      <w:bookmarkStart w:id="201" w:name="OLE_LINK12"/>
      <w:bookmarkStart w:id="202" w:name="OLE_LINK13"/>
      <w:r>
        <w:rPr>
          <w:rFonts w:hint="eastAsia"/>
        </w:rPr>
        <w:t>对于336V 直流供电系统， 将绝缘告警整定值设置为38kΩ，</w:t>
      </w:r>
      <w:bookmarkEnd w:id="201"/>
      <w:bookmarkEnd w:id="202"/>
      <w:r w:rsidRPr="006F74AB">
        <w:rPr>
          <w:rFonts w:hint="eastAsia"/>
        </w:rPr>
        <w:t xml:space="preserve"> </w:t>
      </w:r>
      <w:r>
        <w:rPr>
          <w:rFonts w:hint="eastAsia"/>
        </w:rPr>
        <w:t>对于800V 直流供电系统， 将绝缘告警整定值设置为88kΩ，分别在直流系统单极、双极接入不同阻值的电阻，观察绝缘 监察装置动作响应情况及绝缘电阻值；</w:t>
      </w:r>
    </w:p>
    <w:p w14:paraId="0FD5353E" w14:textId="77777777" w:rsidR="0035269F" w:rsidRDefault="0035269F" w:rsidP="000C20D9">
      <w:pPr>
        <w:pStyle w:val="af6"/>
      </w:pPr>
      <w:r>
        <w:rPr>
          <w:rFonts w:hint="eastAsia"/>
        </w:rPr>
        <w:t>关闭或开启绝缘监察装置，观察直流回路输出情况；</w:t>
      </w:r>
    </w:p>
    <w:p w14:paraId="016857A8" w14:textId="169FD706" w:rsidR="0035269F" w:rsidRDefault="0035269F" w:rsidP="00240099">
      <w:pPr>
        <w:pStyle w:val="afffffa"/>
      </w:pPr>
      <w:r>
        <w:rPr>
          <w:rFonts w:hint="eastAsia"/>
        </w:rPr>
        <w:t>试验结果应符合本文件6.4.</w:t>
      </w:r>
      <w:r w:rsidR="00F518D6">
        <w:rPr>
          <w:rFonts w:hint="eastAsia"/>
        </w:rPr>
        <w:t>2</w:t>
      </w:r>
      <w:r>
        <w:rPr>
          <w:rFonts w:hint="eastAsia"/>
        </w:rPr>
        <w:t>的要求。</w:t>
      </w:r>
    </w:p>
    <w:p w14:paraId="1AF76A20" w14:textId="77777777" w:rsidR="0035269F" w:rsidRDefault="0035269F" w:rsidP="007805B2">
      <w:pPr>
        <w:pStyle w:val="affd"/>
      </w:pPr>
      <w:bookmarkStart w:id="203" w:name="_Toc215254921"/>
      <w:bookmarkStart w:id="204" w:name="_Toc215340611"/>
      <w:bookmarkStart w:id="205" w:name="_Toc224746159"/>
      <w:bookmarkStart w:id="206" w:name="_Toc229403192"/>
      <w:r>
        <w:rPr>
          <w:rFonts w:hint="eastAsia"/>
        </w:rPr>
        <w:t>监控及告警试验</w:t>
      </w:r>
      <w:bookmarkEnd w:id="203"/>
      <w:bookmarkEnd w:id="204"/>
      <w:bookmarkEnd w:id="205"/>
      <w:bookmarkEnd w:id="206"/>
    </w:p>
    <w:p w14:paraId="20AF19E8" w14:textId="77777777" w:rsidR="0035269F" w:rsidRDefault="0035269F" w:rsidP="00115748">
      <w:pPr>
        <w:pStyle w:val="affe"/>
      </w:pPr>
      <w:r>
        <w:rPr>
          <w:rFonts w:hint="eastAsia"/>
        </w:rPr>
        <w:t>总体配置检查</w:t>
      </w:r>
    </w:p>
    <w:p w14:paraId="788194CF" w14:textId="77777777" w:rsidR="0035269F" w:rsidRDefault="0035269F" w:rsidP="00240099">
      <w:pPr>
        <w:pStyle w:val="afffffa"/>
      </w:pPr>
      <w:r>
        <w:rPr>
          <w:rFonts w:hint="eastAsia"/>
        </w:rPr>
        <w:t>试验步骤如下：</w:t>
      </w:r>
    </w:p>
    <w:p w14:paraId="1E36C240" w14:textId="77777777" w:rsidR="0035269F" w:rsidRDefault="0035269F" w:rsidP="000C20D9">
      <w:pPr>
        <w:pStyle w:val="af6"/>
        <w:numPr>
          <w:ilvl w:val="0"/>
          <w:numId w:val="54"/>
        </w:numPr>
      </w:pPr>
      <w:r>
        <w:rPr>
          <w:rFonts w:hint="eastAsia"/>
        </w:rPr>
        <w:t>检查系统是否配置声光告警和HMI人机接口，检查系统是否对外提供统一的通信接口，检查系统 是否提供相应的通信接口及通信协议；</w:t>
      </w:r>
    </w:p>
    <w:p w14:paraId="35C6C27B" w14:textId="77777777" w:rsidR="0035269F" w:rsidRDefault="0035269F" w:rsidP="000C20D9">
      <w:pPr>
        <w:pStyle w:val="af6"/>
        <w:numPr>
          <w:ilvl w:val="0"/>
          <w:numId w:val="54"/>
        </w:numPr>
      </w:pPr>
      <w:r>
        <w:rPr>
          <w:rFonts w:hint="eastAsia"/>
        </w:rPr>
        <w:t>检查开关动作事件从发生到本地HMI告警出现的时长是否满足6.6.1要求。</w:t>
      </w:r>
    </w:p>
    <w:p w14:paraId="251FA920" w14:textId="77777777" w:rsidR="0035269F" w:rsidRDefault="0035269F" w:rsidP="00240099">
      <w:pPr>
        <w:pStyle w:val="afffffa"/>
      </w:pPr>
      <w:r>
        <w:rPr>
          <w:rFonts w:hint="eastAsia"/>
        </w:rPr>
        <w:t>检查结果应符合本文件6.6.1的要求。</w:t>
      </w:r>
    </w:p>
    <w:p w14:paraId="4AA7EC31" w14:textId="77777777" w:rsidR="0035269F" w:rsidRDefault="0035269F" w:rsidP="00115748">
      <w:pPr>
        <w:pStyle w:val="affe"/>
      </w:pPr>
      <w:r>
        <w:rPr>
          <w:rFonts w:hint="eastAsia"/>
        </w:rPr>
        <w:t>直流输出部分监控功能检查</w:t>
      </w:r>
    </w:p>
    <w:p w14:paraId="271CFD27" w14:textId="218A4FAF" w:rsidR="0035269F" w:rsidRDefault="0035269F" w:rsidP="00240099">
      <w:pPr>
        <w:pStyle w:val="afffffa"/>
      </w:pPr>
      <w:r>
        <w:rPr>
          <w:rFonts w:hint="eastAsia"/>
        </w:rPr>
        <w:t>检查功率输出柜部分遥测、遥信功能，是否满足6.6.</w:t>
      </w:r>
      <w:r w:rsidR="006A03C1">
        <w:rPr>
          <w:rFonts w:hint="eastAsia"/>
        </w:rPr>
        <w:t>2</w:t>
      </w:r>
      <w:r>
        <w:rPr>
          <w:rFonts w:hint="eastAsia"/>
        </w:rPr>
        <w:t>要求。</w:t>
      </w:r>
    </w:p>
    <w:p w14:paraId="1E28837B" w14:textId="77777777" w:rsidR="0035269F" w:rsidRDefault="0035269F" w:rsidP="00115748">
      <w:pPr>
        <w:pStyle w:val="affe"/>
      </w:pPr>
      <w:r>
        <w:rPr>
          <w:rFonts w:hint="eastAsia"/>
        </w:rPr>
        <w:t>功率模块监控功能试验</w:t>
      </w:r>
    </w:p>
    <w:p w14:paraId="1348D603" w14:textId="287DAD58" w:rsidR="0035269F" w:rsidRDefault="0035269F" w:rsidP="00240099">
      <w:pPr>
        <w:pStyle w:val="afffffa"/>
      </w:pPr>
      <w:r>
        <w:rPr>
          <w:rFonts w:hint="eastAsia"/>
        </w:rPr>
        <w:t>检查功率模块遥测、遥信和遥控功能，是否满足6.6.</w:t>
      </w:r>
      <w:r w:rsidR="006A03C1">
        <w:rPr>
          <w:rFonts w:hint="eastAsia"/>
        </w:rPr>
        <w:t>3</w:t>
      </w:r>
      <w:r>
        <w:rPr>
          <w:rFonts w:hint="eastAsia"/>
        </w:rPr>
        <w:t>要求。测试功率模块开关机、电压电流设定 指令是否能够实际执行，查看记录实验结果。</w:t>
      </w:r>
    </w:p>
    <w:p w14:paraId="6C46D9C6" w14:textId="77777777" w:rsidR="0035269F" w:rsidRDefault="0035269F" w:rsidP="007805B2">
      <w:pPr>
        <w:pStyle w:val="affd"/>
      </w:pPr>
      <w:bookmarkStart w:id="207" w:name="_Toc215254922"/>
      <w:bookmarkStart w:id="208" w:name="_Toc215340612"/>
      <w:bookmarkStart w:id="209" w:name="_Toc224746160"/>
      <w:bookmarkStart w:id="210" w:name="_Toc229403193"/>
      <w:r>
        <w:rPr>
          <w:rFonts w:hint="eastAsia"/>
        </w:rPr>
        <w:t>防雷与接地试验</w:t>
      </w:r>
      <w:bookmarkEnd w:id="207"/>
      <w:bookmarkEnd w:id="208"/>
      <w:bookmarkEnd w:id="209"/>
      <w:bookmarkEnd w:id="210"/>
    </w:p>
    <w:p w14:paraId="751D72F8" w14:textId="77777777" w:rsidR="0035269F" w:rsidRDefault="0035269F" w:rsidP="00115748">
      <w:pPr>
        <w:pStyle w:val="affe"/>
      </w:pPr>
      <w:r>
        <w:rPr>
          <w:rFonts w:hint="eastAsia"/>
        </w:rPr>
        <w:t>防雷试验</w:t>
      </w:r>
    </w:p>
    <w:p w14:paraId="05D07F9F" w14:textId="77777777" w:rsidR="0035269F" w:rsidRDefault="0035269F" w:rsidP="00240099">
      <w:pPr>
        <w:pStyle w:val="afffffa"/>
      </w:pPr>
      <w:r>
        <w:rPr>
          <w:rFonts w:hint="eastAsia"/>
        </w:rPr>
        <w:t>试验步骤如下：</w:t>
      </w:r>
    </w:p>
    <w:p w14:paraId="2ABC9D0D" w14:textId="77777777" w:rsidR="0035269F" w:rsidRDefault="0035269F" w:rsidP="000C20D9">
      <w:pPr>
        <w:pStyle w:val="af6"/>
        <w:numPr>
          <w:ilvl w:val="0"/>
          <w:numId w:val="55"/>
        </w:numPr>
      </w:pPr>
      <w:r>
        <w:rPr>
          <w:rFonts w:hint="eastAsia"/>
        </w:rPr>
        <w:t>调节交流输入电压为额定值，直流输出电压值为出厂整定值；</w:t>
      </w:r>
    </w:p>
    <w:p w14:paraId="20E1CE98" w14:textId="77777777" w:rsidR="0035269F" w:rsidRDefault="0035269F" w:rsidP="000C20D9">
      <w:pPr>
        <w:pStyle w:val="af6"/>
        <w:numPr>
          <w:ilvl w:val="0"/>
          <w:numId w:val="55"/>
        </w:numPr>
      </w:pPr>
      <w:r>
        <w:rPr>
          <w:rFonts w:hint="eastAsia"/>
        </w:rPr>
        <w:t>断开负载设备，并在直流输出端由雷击发生器发出电流脉冲（8/20μs，20kA）的冲击电流；</w:t>
      </w:r>
    </w:p>
    <w:p w14:paraId="11BF7304" w14:textId="4F172D0D" w:rsidR="0035269F" w:rsidRDefault="0035269F" w:rsidP="000C20D9">
      <w:pPr>
        <w:pStyle w:val="af6"/>
        <w:numPr>
          <w:ilvl w:val="0"/>
          <w:numId w:val="55"/>
        </w:numPr>
      </w:pPr>
      <w:r>
        <w:rPr>
          <w:rFonts w:hint="eastAsia"/>
        </w:rPr>
        <w:t>查看试验结果。试验结果应符合本文件6.</w:t>
      </w:r>
      <w:r w:rsidR="00014AE1">
        <w:rPr>
          <w:rFonts w:hint="eastAsia"/>
        </w:rPr>
        <w:t>8</w:t>
      </w:r>
      <w:r>
        <w:rPr>
          <w:rFonts w:hint="eastAsia"/>
        </w:rPr>
        <w:t>.1的要求。</w:t>
      </w:r>
    </w:p>
    <w:p w14:paraId="78AC131A" w14:textId="77777777" w:rsidR="0035269F" w:rsidRDefault="0035269F" w:rsidP="00115748">
      <w:pPr>
        <w:pStyle w:val="affe"/>
      </w:pPr>
      <w:r>
        <w:rPr>
          <w:rFonts w:hint="eastAsia"/>
        </w:rPr>
        <w:t>接地试验</w:t>
      </w:r>
    </w:p>
    <w:p w14:paraId="7C65C48D" w14:textId="77777777" w:rsidR="0035269F" w:rsidRDefault="0035269F" w:rsidP="00240099">
      <w:pPr>
        <w:pStyle w:val="afffffa"/>
      </w:pPr>
      <w:r>
        <w:rPr>
          <w:rFonts w:hint="eastAsia"/>
        </w:rPr>
        <w:t>试验步骤如下：</w:t>
      </w:r>
    </w:p>
    <w:p w14:paraId="67325C04" w14:textId="77777777" w:rsidR="0035269F" w:rsidRDefault="0035269F" w:rsidP="000C20D9">
      <w:pPr>
        <w:pStyle w:val="af6"/>
        <w:numPr>
          <w:ilvl w:val="0"/>
          <w:numId w:val="56"/>
        </w:numPr>
      </w:pPr>
      <w:r>
        <w:rPr>
          <w:rFonts w:hint="eastAsia"/>
        </w:rPr>
        <w:t>使用数字微欧计、凯尔文电桥等微电阻测量仪器，按微电阻测量仪器测量接线方法（双线或四 线），测量线主接线端接主保护接地端子；测量线另一端依次接前、后可活动的门（板）、及其 门（板）的拉手、钮子、钥匙锁等外表面可能触及的金属部件；</w:t>
      </w:r>
    </w:p>
    <w:p w14:paraId="1200FCF8" w14:textId="77777777" w:rsidR="0035269F" w:rsidRDefault="0035269F" w:rsidP="000C20D9">
      <w:pPr>
        <w:pStyle w:val="af6"/>
        <w:numPr>
          <w:ilvl w:val="0"/>
          <w:numId w:val="56"/>
        </w:numPr>
      </w:pPr>
      <w:r>
        <w:rPr>
          <w:rFonts w:hint="eastAsia"/>
        </w:rPr>
        <w:lastRenderedPageBreak/>
        <w:t>取测量过程中接地电阻最大值；</w:t>
      </w:r>
    </w:p>
    <w:p w14:paraId="4AF55EB4" w14:textId="6CC6AF08" w:rsidR="0035269F" w:rsidRDefault="0035269F" w:rsidP="000C20D9">
      <w:pPr>
        <w:pStyle w:val="af6"/>
        <w:numPr>
          <w:ilvl w:val="0"/>
          <w:numId w:val="56"/>
        </w:numPr>
      </w:pPr>
      <w:r>
        <w:rPr>
          <w:rFonts w:hint="eastAsia"/>
        </w:rPr>
        <w:t>查看试验结果。试验结果应符合本文件6.</w:t>
      </w:r>
      <w:r w:rsidR="00014AE1">
        <w:rPr>
          <w:rFonts w:hint="eastAsia"/>
        </w:rPr>
        <w:t>8</w:t>
      </w:r>
      <w:r>
        <w:rPr>
          <w:rFonts w:hint="eastAsia"/>
        </w:rPr>
        <w:t>.2的要求。</w:t>
      </w:r>
    </w:p>
    <w:p w14:paraId="423F0A77" w14:textId="77777777" w:rsidR="0035269F" w:rsidRDefault="0035269F" w:rsidP="007805B2">
      <w:pPr>
        <w:pStyle w:val="affd"/>
      </w:pPr>
      <w:bookmarkStart w:id="211" w:name="_Toc215254923"/>
      <w:bookmarkStart w:id="212" w:name="_Toc215340613"/>
      <w:bookmarkStart w:id="213" w:name="_Toc224746161"/>
      <w:bookmarkStart w:id="214" w:name="_Toc229403194"/>
      <w:r>
        <w:rPr>
          <w:rFonts w:hint="eastAsia"/>
        </w:rPr>
        <w:t>静电放电抗扰性试验</w:t>
      </w:r>
      <w:bookmarkEnd w:id="211"/>
      <w:bookmarkEnd w:id="212"/>
      <w:bookmarkEnd w:id="213"/>
      <w:bookmarkEnd w:id="214"/>
    </w:p>
    <w:p w14:paraId="0781405D" w14:textId="5F4A045A" w:rsidR="0035269F" w:rsidRDefault="0035269F" w:rsidP="00240099">
      <w:pPr>
        <w:pStyle w:val="afffffa"/>
      </w:pPr>
      <w:r>
        <w:rPr>
          <w:rFonts w:hint="eastAsia"/>
        </w:rPr>
        <w:t>按GB/T 17626.2-2018中第5～8章的规定进行。试验结果应符合本文件6.</w:t>
      </w:r>
      <w:r w:rsidR="00014AE1">
        <w:rPr>
          <w:rFonts w:hint="eastAsia"/>
        </w:rPr>
        <w:t>9</w:t>
      </w:r>
      <w:r>
        <w:rPr>
          <w:rFonts w:hint="eastAsia"/>
        </w:rPr>
        <w:t>的要求。</w:t>
      </w:r>
    </w:p>
    <w:p w14:paraId="14268DB5" w14:textId="735485A2" w:rsidR="0035269F" w:rsidRDefault="0035269F" w:rsidP="0035269F">
      <w:pPr>
        <w:pStyle w:val="affc"/>
      </w:pPr>
      <w:bookmarkStart w:id="215" w:name="_Toc215254925"/>
      <w:bookmarkStart w:id="216" w:name="_Toc229403195"/>
      <w:r>
        <w:t>检验规则</w:t>
      </w:r>
      <w:bookmarkEnd w:id="215"/>
      <w:bookmarkEnd w:id="216"/>
    </w:p>
    <w:p w14:paraId="26172482" w14:textId="77777777" w:rsidR="0035269F" w:rsidRDefault="0035269F" w:rsidP="007805B2">
      <w:pPr>
        <w:pStyle w:val="affd"/>
      </w:pPr>
      <w:bookmarkStart w:id="217" w:name="_Toc215254926"/>
      <w:bookmarkStart w:id="218" w:name="_Toc215340616"/>
      <w:bookmarkStart w:id="219" w:name="_Toc224746163"/>
      <w:bookmarkStart w:id="220" w:name="_Toc229403196"/>
      <w:r>
        <w:t>检验分类</w:t>
      </w:r>
      <w:bookmarkEnd w:id="217"/>
      <w:bookmarkEnd w:id="218"/>
      <w:bookmarkEnd w:id="219"/>
      <w:bookmarkEnd w:id="220"/>
    </w:p>
    <w:p w14:paraId="60E05B34" w14:textId="77777777" w:rsidR="0035269F" w:rsidRDefault="0035269F" w:rsidP="00240099">
      <w:pPr>
        <w:pStyle w:val="afffffa"/>
      </w:pPr>
      <w:r>
        <w:rPr>
          <w:rFonts w:hint="eastAsia"/>
        </w:rPr>
        <w:t>产品检验分为型式试验和出厂检验。</w:t>
      </w:r>
    </w:p>
    <w:p w14:paraId="1A17BAC7" w14:textId="77777777" w:rsidR="0035269F" w:rsidRDefault="0035269F" w:rsidP="007805B2">
      <w:pPr>
        <w:pStyle w:val="affd"/>
      </w:pPr>
      <w:bookmarkStart w:id="221" w:name="_Toc215254927"/>
      <w:bookmarkStart w:id="222" w:name="_Toc215340617"/>
      <w:bookmarkStart w:id="223" w:name="_Toc224746164"/>
      <w:bookmarkStart w:id="224" w:name="_Toc229403197"/>
      <w:r>
        <w:t>出厂检验</w:t>
      </w:r>
      <w:bookmarkEnd w:id="221"/>
      <w:bookmarkEnd w:id="222"/>
      <w:bookmarkEnd w:id="223"/>
      <w:bookmarkEnd w:id="224"/>
    </w:p>
    <w:p w14:paraId="1B651274" w14:textId="6F17A9E8" w:rsidR="0035269F" w:rsidRDefault="0035269F" w:rsidP="00240099">
      <w:pPr>
        <w:pStyle w:val="afffffa"/>
      </w:pPr>
      <w:r>
        <w:rPr>
          <w:rFonts w:hint="eastAsia"/>
        </w:rPr>
        <w:t>出厂检验为项目出厂时由生产厂家进行的测试试验，具体检验项目见表</w:t>
      </w:r>
      <w:r w:rsidR="00EC74E2">
        <w:rPr>
          <w:rFonts w:hint="eastAsia"/>
        </w:rPr>
        <w:t>9</w:t>
      </w:r>
      <w:r>
        <w:t>。</w:t>
      </w:r>
    </w:p>
    <w:p w14:paraId="0F819B6C" w14:textId="77777777" w:rsidR="0035269F" w:rsidRDefault="0035269F" w:rsidP="007805B2">
      <w:pPr>
        <w:pStyle w:val="affd"/>
      </w:pPr>
      <w:bookmarkStart w:id="225" w:name="_Toc215254928"/>
      <w:bookmarkStart w:id="226" w:name="_Toc215340618"/>
      <w:bookmarkStart w:id="227" w:name="_Toc224746165"/>
      <w:bookmarkStart w:id="228" w:name="_Toc229403198"/>
      <w:r>
        <w:t>型式试验</w:t>
      </w:r>
      <w:bookmarkEnd w:id="225"/>
      <w:bookmarkEnd w:id="226"/>
      <w:bookmarkEnd w:id="227"/>
      <w:bookmarkEnd w:id="228"/>
    </w:p>
    <w:p w14:paraId="7A34494F" w14:textId="77777777" w:rsidR="0035269F" w:rsidRDefault="0035269F" w:rsidP="00115748">
      <w:pPr>
        <w:pStyle w:val="affe"/>
      </w:pPr>
      <w:r>
        <w:t>型式试验周期</w:t>
      </w:r>
    </w:p>
    <w:p w14:paraId="42ED5C0D" w14:textId="07F2AEC0" w:rsidR="0035269F" w:rsidRDefault="0035269F" w:rsidP="00240099">
      <w:pPr>
        <w:pStyle w:val="afffffa"/>
      </w:pPr>
      <w:r>
        <w:rPr>
          <w:rFonts w:hint="eastAsia"/>
        </w:rPr>
        <w:t>连续生产的产品，</w:t>
      </w:r>
      <w:r>
        <w:t>具有下列情况之一的均需做型式试验：</w:t>
      </w:r>
    </w:p>
    <w:p w14:paraId="26F13E68" w14:textId="673A2421" w:rsidR="0035269F" w:rsidRDefault="0035269F" w:rsidP="000C20D9">
      <w:pPr>
        <w:pStyle w:val="af6"/>
        <w:numPr>
          <w:ilvl w:val="0"/>
          <w:numId w:val="57"/>
        </w:numPr>
      </w:pPr>
      <w:r>
        <w:t>产品</w:t>
      </w:r>
      <w:r w:rsidRPr="008254BF">
        <w:t>停产</w:t>
      </w:r>
      <w:r w:rsidR="00052DB9" w:rsidRPr="008254BF">
        <w:rPr>
          <w:rFonts w:hint="eastAsia"/>
        </w:rPr>
        <w:t>一年</w:t>
      </w:r>
      <w:r w:rsidRPr="008254BF">
        <w:t>以上</w:t>
      </w:r>
      <w:r>
        <w:t>又恢复生产；</w:t>
      </w:r>
    </w:p>
    <w:p w14:paraId="0FF3F3E6" w14:textId="77777777" w:rsidR="0035269F" w:rsidRDefault="0035269F" w:rsidP="000C20D9">
      <w:pPr>
        <w:pStyle w:val="af6"/>
        <w:numPr>
          <w:ilvl w:val="0"/>
          <w:numId w:val="57"/>
        </w:numPr>
      </w:pPr>
      <w:r>
        <w:t>转厂生产再试制定型；</w:t>
      </w:r>
    </w:p>
    <w:p w14:paraId="1CE08969" w14:textId="77777777" w:rsidR="0035269F" w:rsidRDefault="0035269F" w:rsidP="000C20D9">
      <w:pPr>
        <w:pStyle w:val="af6"/>
        <w:numPr>
          <w:ilvl w:val="0"/>
          <w:numId w:val="57"/>
        </w:numPr>
      </w:pPr>
      <w:r>
        <w:t>正式生产后，如结构、材料、工艺有较大改变；</w:t>
      </w:r>
    </w:p>
    <w:p w14:paraId="6D04463A" w14:textId="77777777" w:rsidR="0035269F" w:rsidRDefault="0035269F" w:rsidP="000C20D9">
      <w:pPr>
        <w:pStyle w:val="af6"/>
      </w:pPr>
      <w:r>
        <w:t>产品投产前签定或质量监督机构提出。</w:t>
      </w:r>
    </w:p>
    <w:p w14:paraId="58070B0A" w14:textId="18748B8A" w:rsidR="0035269F" w:rsidRDefault="0035269F" w:rsidP="00115748">
      <w:pPr>
        <w:pStyle w:val="affe"/>
      </w:pPr>
      <w:r>
        <w:t>试验项目</w:t>
      </w:r>
    </w:p>
    <w:p w14:paraId="213F7519" w14:textId="3874083A" w:rsidR="0035269F" w:rsidRDefault="0035269F" w:rsidP="00240099">
      <w:pPr>
        <w:pStyle w:val="afffffa"/>
      </w:pPr>
      <w:r>
        <w:rPr>
          <w:rFonts w:hint="eastAsia"/>
        </w:rPr>
        <w:t>检验项目及判定标准见表</w:t>
      </w:r>
      <w:r w:rsidR="00D2241E">
        <w:rPr>
          <w:rFonts w:hint="eastAsia"/>
        </w:rPr>
        <w:t>9</w:t>
      </w:r>
      <w:r>
        <w:t>。</w:t>
      </w:r>
    </w:p>
    <w:p w14:paraId="1A7BFA3B" w14:textId="77777777" w:rsidR="0035269F" w:rsidRDefault="0035269F" w:rsidP="00FF7021">
      <w:pPr>
        <w:pStyle w:val="a"/>
      </w:pPr>
      <w:r>
        <w:rPr>
          <w:rFonts w:hint="eastAsia"/>
        </w:rPr>
        <w:t>检验项目及判定</w:t>
      </w:r>
    </w:p>
    <w:p w14:paraId="213B5B1D" w14:textId="77777777" w:rsidR="0035269F" w:rsidRDefault="0035269F" w:rsidP="0035269F">
      <w:pPr>
        <w:ind w:firstLine="420"/>
        <w:sectPr w:rsidR="0035269F" w:rsidSect="0035269F">
          <w:headerReference w:type="even" r:id="rId26"/>
          <w:headerReference w:type="default" r:id="rId27"/>
          <w:footerReference w:type="even" r:id="rId28"/>
          <w:footerReference w:type="default" r:id="rId29"/>
          <w:pgSz w:w="11906" w:h="16838"/>
          <w:pgMar w:top="1928" w:right="1134" w:bottom="1134" w:left="1134" w:header="1418" w:footer="1134" w:gutter="283"/>
          <w:pgNumType w:start="1"/>
          <w:cols w:space="0"/>
          <w:formProt w:val="0"/>
          <w:docGrid w:linePitch="312"/>
        </w:sectPr>
      </w:pPr>
    </w:p>
    <w:tbl>
      <w:tblPr>
        <w:tblStyle w:val="TableNormal"/>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8"/>
        <w:gridCol w:w="1189"/>
        <w:gridCol w:w="2367"/>
        <w:gridCol w:w="16"/>
        <w:gridCol w:w="1169"/>
        <w:gridCol w:w="25"/>
        <w:gridCol w:w="1160"/>
        <w:gridCol w:w="34"/>
        <w:gridCol w:w="1151"/>
        <w:gridCol w:w="43"/>
        <w:gridCol w:w="1161"/>
      </w:tblGrid>
      <w:tr w:rsidR="0035269F" w:rsidRPr="0089464B" w14:paraId="5CBCEC9B" w14:textId="77777777" w:rsidTr="00E4369E">
        <w:trPr>
          <w:trHeight w:val="999"/>
        </w:trPr>
        <w:tc>
          <w:tcPr>
            <w:tcW w:w="1178" w:type="dxa"/>
            <w:tcBorders>
              <w:top w:val="single" w:sz="4" w:space="0" w:color="000000"/>
              <w:left w:val="single" w:sz="4" w:space="0" w:color="000000"/>
              <w:bottom w:val="single" w:sz="4" w:space="0" w:color="000000"/>
              <w:right w:val="single" w:sz="4" w:space="0" w:color="000000"/>
            </w:tcBorders>
            <w:vAlign w:val="center"/>
          </w:tcPr>
          <w:p w14:paraId="7D232B6B" w14:textId="77777777" w:rsidR="0035269F" w:rsidRPr="0089464B" w:rsidRDefault="0035269F" w:rsidP="00240099">
            <w:pPr>
              <w:pStyle w:val="affffffffff"/>
              <w:rPr>
                <w:rFonts w:eastAsia="宋体" w:hAnsi="宋体"/>
              </w:rPr>
            </w:pPr>
            <w:bookmarkStart w:id="229" w:name="_Hlk211690678"/>
            <w:r w:rsidRPr="0089464B">
              <w:rPr>
                <w:rFonts w:eastAsia="宋体" w:hAnsi="宋体" w:hint="eastAsia"/>
                <w:lang w:bidi="ar"/>
              </w:rPr>
              <w:lastRenderedPageBreak/>
              <w:t>序号</w:t>
            </w:r>
          </w:p>
        </w:tc>
        <w:tc>
          <w:tcPr>
            <w:tcW w:w="1189" w:type="dxa"/>
            <w:tcBorders>
              <w:top w:val="single" w:sz="4" w:space="0" w:color="000000"/>
              <w:left w:val="single" w:sz="4" w:space="0" w:color="000000"/>
              <w:bottom w:val="single" w:sz="4" w:space="0" w:color="000000"/>
              <w:right w:val="single" w:sz="4" w:space="0" w:color="000000"/>
            </w:tcBorders>
            <w:vAlign w:val="center"/>
          </w:tcPr>
          <w:p w14:paraId="49459770" w14:textId="77777777" w:rsidR="0035269F" w:rsidRPr="0089464B" w:rsidRDefault="0035269F" w:rsidP="00240099">
            <w:pPr>
              <w:pStyle w:val="affffffffff"/>
              <w:rPr>
                <w:rFonts w:eastAsia="宋体" w:hAnsi="宋体"/>
              </w:rPr>
            </w:pPr>
            <w:r w:rsidRPr="0089464B">
              <w:rPr>
                <w:rFonts w:eastAsia="宋体" w:hAnsi="宋体" w:hint="eastAsia"/>
                <w:lang w:bidi="ar"/>
              </w:rPr>
              <w:t>测试内容分类</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0DCF8F5D" w14:textId="77777777" w:rsidR="0035269F" w:rsidRPr="0089464B" w:rsidRDefault="0035269F" w:rsidP="00240099">
            <w:pPr>
              <w:pStyle w:val="affffffffff"/>
              <w:rPr>
                <w:rFonts w:eastAsia="宋体" w:hAnsi="宋体"/>
              </w:rPr>
            </w:pPr>
            <w:r w:rsidRPr="0089464B">
              <w:rPr>
                <w:rFonts w:eastAsia="宋体" w:hAnsi="宋体" w:hint="eastAsia"/>
                <w:lang w:bidi="ar"/>
              </w:rPr>
              <w:t>测试项目</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EBB96EF" w14:textId="77777777" w:rsidR="0035269F" w:rsidRPr="0089464B" w:rsidRDefault="0035269F" w:rsidP="00240099">
            <w:pPr>
              <w:pStyle w:val="affffffffff"/>
              <w:rPr>
                <w:rFonts w:eastAsia="宋体" w:hAnsi="宋体"/>
              </w:rPr>
            </w:pPr>
            <w:r w:rsidRPr="0089464B">
              <w:rPr>
                <w:rFonts w:eastAsia="宋体" w:hAnsi="宋体" w:hint="eastAsia"/>
                <w:lang w:bidi="ar"/>
              </w:rPr>
              <w:t>型式试验</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D9A38D9" w14:textId="77777777" w:rsidR="0035269F" w:rsidRPr="0089464B" w:rsidRDefault="0035269F" w:rsidP="00240099">
            <w:pPr>
              <w:pStyle w:val="affffffffff"/>
              <w:rPr>
                <w:rFonts w:eastAsia="宋体" w:hAnsi="宋体"/>
              </w:rPr>
            </w:pPr>
            <w:r w:rsidRPr="0089464B">
              <w:rPr>
                <w:rFonts w:eastAsia="宋体" w:hAnsi="宋体" w:hint="eastAsia"/>
                <w:lang w:bidi="ar"/>
              </w:rPr>
              <w:t>出厂试验</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083B793" w14:textId="77777777" w:rsidR="0035269F" w:rsidRPr="0089464B" w:rsidRDefault="0035269F" w:rsidP="00240099">
            <w:pPr>
              <w:pStyle w:val="affffffffff"/>
              <w:rPr>
                <w:rFonts w:eastAsia="宋体" w:hAnsi="宋体"/>
              </w:rPr>
            </w:pPr>
            <w:r w:rsidRPr="0089464B">
              <w:rPr>
                <w:rFonts w:eastAsia="宋体" w:hAnsi="宋体" w:hint="eastAsia"/>
                <w:lang w:bidi="ar"/>
              </w:rPr>
              <w:t>技术要求</w:t>
            </w:r>
          </w:p>
        </w:tc>
        <w:tc>
          <w:tcPr>
            <w:tcW w:w="1161" w:type="dxa"/>
            <w:tcBorders>
              <w:top w:val="single" w:sz="4" w:space="0" w:color="000000"/>
              <w:left w:val="single" w:sz="4" w:space="0" w:color="000000"/>
              <w:bottom w:val="single" w:sz="4" w:space="0" w:color="000000"/>
              <w:right w:val="single" w:sz="4" w:space="0" w:color="000000"/>
            </w:tcBorders>
            <w:vAlign w:val="center"/>
          </w:tcPr>
          <w:p w14:paraId="2826349B" w14:textId="77777777" w:rsidR="0035269F" w:rsidRPr="0089464B" w:rsidRDefault="0035269F" w:rsidP="00240099">
            <w:pPr>
              <w:pStyle w:val="affffffffff"/>
              <w:rPr>
                <w:rFonts w:eastAsia="宋体" w:hAnsi="宋体"/>
              </w:rPr>
            </w:pPr>
            <w:r w:rsidRPr="0089464B">
              <w:rPr>
                <w:rFonts w:eastAsia="宋体" w:hAnsi="宋体" w:hint="eastAsia"/>
                <w:lang w:bidi="ar"/>
              </w:rPr>
              <w:t>测试方法</w:t>
            </w:r>
          </w:p>
        </w:tc>
      </w:tr>
      <w:tr w:rsidR="0035269F" w:rsidRPr="0089464B" w14:paraId="6996A79B"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56CDEF64" w14:textId="77777777" w:rsidR="0035269F" w:rsidRPr="0089464B" w:rsidRDefault="0035269F" w:rsidP="00240099">
            <w:pPr>
              <w:pStyle w:val="affffffffff"/>
              <w:rPr>
                <w:rFonts w:eastAsia="宋体" w:hAnsi="宋体"/>
              </w:rPr>
            </w:pPr>
            <w:r w:rsidRPr="0089464B">
              <w:rPr>
                <w:rFonts w:eastAsia="宋体" w:hAnsi="宋体" w:hint="eastAsia"/>
                <w:lang w:bidi="ar"/>
              </w:rPr>
              <w:t>1</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3565BD8C" w14:textId="77777777" w:rsidR="0035269F" w:rsidRPr="0089464B" w:rsidRDefault="0035269F" w:rsidP="00240099">
            <w:pPr>
              <w:pStyle w:val="affffffffff"/>
              <w:rPr>
                <w:rFonts w:eastAsia="宋体" w:hAnsi="宋体"/>
              </w:rPr>
            </w:pPr>
            <w:r w:rsidRPr="0089464B">
              <w:rPr>
                <w:rFonts w:eastAsia="宋体" w:hAnsi="宋体" w:hint="eastAsia"/>
                <w:lang w:bidi="ar"/>
              </w:rPr>
              <w:t>交流输入</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B25851E" w14:textId="77777777" w:rsidR="0035269F" w:rsidRPr="0089464B" w:rsidRDefault="0035269F" w:rsidP="00240099">
            <w:pPr>
              <w:pStyle w:val="affffffffff"/>
              <w:rPr>
                <w:rFonts w:eastAsia="宋体" w:hAnsi="宋体"/>
                <w:lang w:eastAsia="zh-CN"/>
              </w:rPr>
            </w:pPr>
            <w:r w:rsidRPr="0089464B">
              <w:rPr>
                <w:rFonts w:eastAsia="宋体" w:hAnsi="宋体" w:hint="eastAsia"/>
                <w:lang w:eastAsia="zh-CN" w:bidi="ar"/>
              </w:rPr>
              <w:t>电压额定值及变动范围</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970A0E6"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0D95898"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D288C2B" w14:textId="77777777" w:rsidR="0035269F" w:rsidRPr="0089464B" w:rsidRDefault="0035269F" w:rsidP="00240099">
            <w:pPr>
              <w:pStyle w:val="affffffffff"/>
              <w:rPr>
                <w:rFonts w:eastAsia="宋体" w:hAnsi="宋体"/>
              </w:rPr>
            </w:pPr>
            <w:r w:rsidRPr="0089464B">
              <w:rPr>
                <w:rFonts w:eastAsia="宋体" w:hAnsi="宋体" w:hint="eastAsia"/>
                <w:lang w:bidi="ar"/>
              </w:rPr>
              <w:t>6.2.1</w:t>
            </w:r>
          </w:p>
        </w:tc>
        <w:tc>
          <w:tcPr>
            <w:tcW w:w="1161" w:type="dxa"/>
            <w:tcBorders>
              <w:top w:val="single" w:sz="4" w:space="0" w:color="000000"/>
              <w:left w:val="single" w:sz="4" w:space="0" w:color="000000"/>
              <w:bottom w:val="single" w:sz="4" w:space="0" w:color="000000"/>
              <w:right w:val="single" w:sz="4" w:space="0" w:color="000000"/>
            </w:tcBorders>
            <w:vAlign w:val="center"/>
          </w:tcPr>
          <w:p w14:paraId="47963C5D" w14:textId="4232554C"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5</w:t>
            </w:r>
            <w:r w:rsidR="0035269F" w:rsidRPr="0089464B">
              <w:rPr>
                <w:rFonts w:eastAsia="宋体" w:hAnsi="宋体" w:hint="eastAsia"/>
                <w:lang w:bidi="ar"/>
              </w:rPr>
              <w:t>.1</w:t>
            </w:r>
          </w:p>
        </w:tc>
      </w:tr>
      <w:tr w:rsidR="0035269F" w:rsidRPr="0089464B" w14:paraId="23019DCF" w14:textId="77777777" w:rsidTr="00E4369E">
        <w:trPr>
          <w:trHeight w:val="502"/>
        </w:trPr>
        <w:tc>
          <w:tcPr>
            <w:tcW w:w="1178" w:type="dxa"/>
            <w:tcBorders>
              <w:top w:val="single" w:sz="4" w:space="0" w:color="000000"/>
              <w:left w:val="single" w:sz="4" w:space="0" w:color="000000"/>
              <w:bottom w:val="single" w:sz="4" w:space="0" w:color="000000"/>
              <w:right w:val="single" w:sz="4" w:space="0" w:color="000000"/>
            </w:tcBorders>
            <w:vAlign w:val="center"/>
          </w:tcPr>
          <w:p w14:paraId="53A8CDC2" w14:textId="77777777" w:rsidR="0035269F" w:rsidRPr="0089464B" w:rsidRDefault="0035269F" w:rsidP="00240099">
            <w:pPr>
              <w:pStyle w:val="affffffffff"/>
              <w:rPr>
                <w:rFonts w:eastAsia="宋体" w:hAnsi="宋体"/>
              </w:rPr>
            </w:pPr>
            <w:r w:rsidRPr="0089464B">
              <w:rPr>
                <w:rFonts w:eastAsia="宋体" w:hAnsi="宋体" w:hint="eastAsia"/>
                <w:lang w:bidi="ar"/>
              </w:rPr>
              <w:t>2</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0DEA6D43"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756E5863" w14:textId="77777777" w:rsidR="0035269F" w:rsidRPr="0089464B" w:rsidRDefault="0035269F" w:rsidP="00240099">
            <w:pPr>
              <w:pStyle w:val="affffffffff"/>
              <w:rPr>
                <w:rFonts w:eastAsia="宋体" w:hAnsi="宋体"/>
              </w:rPr>
            </w:pPr>
            <w:r w:rsidRPr="0089464B">
              <w:rPr>
                <w:rFonts w:eastAsia="宋体" w:hAnsi="宋体" w:hint="eastAsia"/>
                <w:lang w:bidi="ar"/>
              </w:rPr>
              <w:t>额定频率</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541BEE2"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644B3C0"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4B0A9CF" w14:textId="77777777" w:rsidR="0035269F" w:rsidRPr="0089464B" w:rsidRDefault="0035269F" w:rsidP="00240099">
            <w:pPr>
              <w:pStyle w:val="affffffffff"/>
              <w:rPr>
                <w:rFonts w:eastAsia="宋体" w:hAnsi="宋体"/>
              </w:rPr>
            </w:pPr>
            <w:r w:rsidRPr="0089464B">
              <w:rPr>
                <w:rFonts w:eastAsia="宋体" w:hAnsi="宋体" w:hint="eastAsia"/>
                <w:lang w:bidi="ar"/>
              </w:rPr>
              <w:t>6.2.2</w:t>
            </w:r>
          </w:p>
        </w:tc>
        <w:tc>
          <w:tcPr>
            <w:tcW w:w="1161" w:type="dxa"/>
            <w:tcBorders>
              <w:top w:val="single" w:sz="4" w:space="0" w:color="000000"/>
              <w:left w:val="single" w:sz="4" w:space="0" w:color="000000"/>
              <w:bottom w:val="single" w:sz="4" w:space="0" w:color="000000"/>
              <w:right w:val="single" w:sz="4" w:space="0" w:color="000000"/>
            </w:tcBorders>
            <w:vAlign w:val="center"/>
          </w:tcPr>
          <w:p w14:paraId="386F5AF8" w14:textId="1BD25242"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5</w:t>
            </w:r>
            <w:r w:rsidR="0035269F" w:rsidRPr="0089464B">
              <w:rPr>
                <w:rFonts w:eastAsia="宋体" w:hAnsi="宋体" w:hint="eastAsia"/>
                <w:lang w:bidi="ar"/>
              </w:rPr>
              <w:t>.2</w:t>
            </w:r>
          </w:p>
        </w:tc>
      </w:tr>
      <w:tr w:rsidR="0035269F" w:rsidRPr="0089464B" w14:paraId="6FDDCCD4"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100FCD24" w14:textId="77777777" w:rsidR="0035269F" w:rsidRPr="0089464B" w:rsidRDefault="0035269F" w:rsidP="00240099">
            <w:pPr>
              <w:pStyle w:val="affffffffff"/>
              <w:rPr>
                <w:rFonts w:eastAsia="宋体" w:hAnsi="宋体"/>
              </w:rPr>
            </w:pPr>
            <w:r w:rsidRPr="0089464B">
              <w:rPr>
                <w:rFonts w:eastAsia="宋体" w:hAnsi="宋体" w:hint="eastAsia"/>
                <w:lang w:bidi="ar"/>
              </w:rPr>
              <w:t>3</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493DA7BB"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5D589FFA" w14:textId="77777777" w:rsidR="0035269F" w:rsidRPr="0089464B" w:rsidRDefault="0035269F" w:rsidP="00240099">
            <w:pPr>
              <w:pStyle w:val="affffffffff"/>
              <w:rPr>
                <w:rFonts w:eastAsia="宋体" w:hAnsi="宋体"/>
              </w:rPr>
            </w:pPr>
            <w:r w:rsidRPr="0089464B">
              <w:rPr>
                <w:rFonts w:eastAsia="宋体" w:hAnsi="宋体" w:hint="eastAsia"/>
                <w:lang w:bidi="ar"/>
              </w:rPr>
              <w:t>电压总谐波畸变率</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BFE1B01"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E5EBF64"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3E14ADA" w14:textId="77777777" w:rsidR="0035269F" w:rsidRPr="0089464B" w:rsidRDefault="0035269F" w:rsidP="00240099">
            <w:pPr>
              <w:pStyle w:val="affffffffff"/>
              <w:rPr>
                <w:rFonts w:eastAsia="宋体" w:hAnsi="宋体"/>
              </w:rPr>
            </w:pPr>
            <w:r w:rsidRPr="0089464B">
              <w:rPr>
                <w:rFonts w:eastAsia="宋体" w:hAnsi="宋体" w:hint="eastAsia"/>
                <w:lang w:bidi="ar"/>
              </w:rPr>
              <w:t>6.2.3</w:t>
            </w:r>
          </w:p>
        </w:tc>
        <w:tc>
          <w:tcPr>
            <w:tcW w:w="1161" w:type="dxa"/>
            <w:tcBorders>
              <w:top w:val="single" w:sz="4" w:space="0" w:color="000000"/>
              <w:left w:val="single" w:sz="4" w:space="0" w:color="000000"/>
              <w:bottom w:val="single" w:sz="4" w:space="0" w:color="000000"/>
              <w:right w:val="single" w:sz="4" w:space="0" w:color="000000"/>
            </w:tcBorders>
            <w:vAlign w:val="center"/>
          </w:tcPr>
          <w:p w14:paraId="150159C6" w14:textId="5CF7E16C"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5</w:t>
            </w:r>
            <w:r w:rsidR="0035269F" w:rsidRPr="0089464B">
              <w:rPr>
                <w:rFonts w:eastAsia="宋体" w:hAnsi="宋体" w:hint="eastAsia"/>
                <w:lang w:bidi="ar"/>
              </w:rPr>
              <w:t>.3</w:t>
            </w:r>
          </w:p>
        </w:tc>
      </w:tr>
      <w:tr w:rsidR="0035269F" w:rsidRPr="0089464B" w14:paraId="3271EC20" w14:textId="77777777" w:rsidTr="00E4369E">
        <w:trPr>
          <w:trHeight w:val="502"/>
        </w:trPr>
        <w:tc>
          <w:tcPr>
            <w:tcW w:w="1178" w:type="dxa"/>
            <w:tcBorders>
              <w:top w:val="single" w:sz="4" w:space="0" w:color="000000"/>
              <w:left w:val="single" w:sz="4" w:space="0" w:color="000000"/>
              <w:bottom w:val="single" w:sz="4" w:space="0" w:color="000000"/>
              <w:right w:val="single" w:sz="4" w:space="0" w:color="000000"/>
            </w:tcBorders>
            <w:vAlign w:val="center"/>
          </w:tcPr>
          <w:p w14:paraId="2B07E14B" w14:textId="77777777" w:rsidR="0035269F" w:rsidRPr="0089464B" w:rsidRDefault="0035269F" w:rsidP="00240099">
            <w:pPr>
              <w:pStyle w:val="affffffffff"/>
              <w:rPr>
                <w:rFonts w:eastAsia="宋体" w:hAnsi="宋体"/>
              </w:rPr>
            </w:pPr>
            <w:r w:rsidRPr="0089464B">
              <w:rPr>
                <w:rFonts w:eastAsia="宋体" w:hAnsi="宋体" w:hint="eastAsia"/>
                <w:lang w:bidi="ar"/>
              </w:rPr>
              <w:t>4</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685AD2E2"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7F5923BB" w14:textId="77777777" w:rsidR="0035269F" w:rsidRPr="0089464B" w:rsidRDefault="0035269F" w:rsidP="00240099">
            <w:pPr>
              <w:pStyle w:val="affffffffff"/>
              <w:rPr>
                <w:rFonts w:eastAsia="宋体" w:hAnsi="宋体"/>
              </w:rPr>
            </w:pPr>
            <w:r w:rsidRPr="0089464B">
              <w:rPr>
                <w:rFonts w:eastAsia="宋体" w:hAnsi="宋体" w:hint="eastAsia"/>
                <w:lang w:bidi="ar"/>
              </w:rPr>
              <w:t>功率因数</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9BCB1E6"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7018CDC" w14:textId="482989CF"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185B8A1" w14:textId="77777777" w:rsidR="0035269F" w:rsidRPr="0089464B" w:rsidRDefault="0035269F" w:rsidP="00240099">
            <w:pPr>
              <w:pStyle w:val="affffffffff"/>
              <w:rPr>
                <w:rFonts w:eastAsia="宋体" w:hAnsi="宋体"/>
              </w:rPr>
            </w:pPr>
            <w:r w:rsidRPr="0089464B">
              <w:rPr>
                <w:rFonts w:eastAsia="宋体" w:hAnsi="宋体" w:hint="eastAsia"/>
                <w:lang w:bidi="ar"/>
              </w:rPr>
              <w:t>6.2.4</w:t>
            </w:r>
          </w:p>
        </w:tc>
        <w:tc>
          <w:tcPr>
            <w:tcW w:w="1161" w:type="dxa"/>
            <w:tcBorders>
              <w:top w:val="single" w:sz="4" w:space="0" w:color="000000"/>
              <w:left w:val="single" w:sz="4" w:space="0" w:color="000000"/>
              <w:bottom w:val="single" w:sz="4" w:space="0" w:color="000000"/>
              <w:right w:val="single" w:sz="4" w:space="0" w:color="000000"/>
            </w:tcBorders>
            <w:vAlign w:val="center"/>
          </w:tcPr>
          <w:p w14:paraId="5208B0C2" w14:textId="373F9E57"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5</w:t>
            </w:r>
            <w:r w:rsidR="0035269F" w:rsidRPr="0089464B">
              <w:rPr>
                <w:rFonts w:eastAsia="宋体" w:hAnsi="宋体" w:hint="eastAsia"/>
                <w:lang w:bidi="ar"/>
              </w:rPr>
              <w:t>.4</w:t>
            </w:r>
          </w:p>
        </w:tc>
      </w:tr>
      <w:tr w:rsidR="0035269F" w:rsidRPr="0089464B" w14:paraId="354512B5"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577C65CF" w14:textId="77777777" w:rsidR="0035269F" w:rsidRPr="0089464B" w:rsidRDefault="0035269F" w:rsidP="00240099">
            <w:pPr>
              <w:pStyle w:val="affffffffff"/>
              <w:rPr>
                <w:rFonts w:eastAsia="宋体" w:hAnsi="宋体"/>
              </w:rPr>
            </w:pPr>
            <w:r w:rsidRPr="0089464B">
              <w:rPr>
                <w:rFonts w:eastAsia="宋体" w:hAnsi="宋体" w:hint="eastAsia"/>
                <w:lang w:bidi="ar"/>
              </w:rPr>
              <w:t>5</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5A5A9C66"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612EEBF7" w14:textId="77777777" w:rsidR="0035269F" w:rsidRPr="0089464B" w:rsidRDefault="0035269F" w:rsidP="00240099">
            <w:pPr>
              <w:pStyle w:val="affffffffff"/>
              <w:rPr>
                <w:rFonts w:eastAsia="宋体" w:hAnsi="宋体"/>
              </w:rPr>
            </w:pPr>
            <w:r w:rsidRPr="0089464B">
              <w:rPr>
                <w:rFonts w:eastAsia="宋体" w:hAnsi="宋体" w:hint="eastAsia"/>
                <w:lang w:bidi="ar"/>
              </w:rPr>
              <w:t>电流总谐波畸变率</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01F46AF"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AE78D41" w14:textId="32AA55A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022BCC0" w14:textId="77777777" w:rsidR="0035269F" w:rsidRPr="0089464B" w:rsidRDefault="0035269F" w:rsidP="00240099">
            <w:pPr>
              <w:pStyle w:val="affffffffff"/>
              <w:rPr>
                <w:rFonts w:eastAsia="宋体" w:hAnsi="宋体"/>
              </w:rPr>
            </w:pPr>
            <w:r w:rsidRPr="0089464B">
              <w:rPr>
                <w:rFonts w:eastAsia="宋体" w:hAnsi="宋体" w:hint="eastAsia"/>
                <w:lang w:bidi="ar"/>
              </w:rPr>
              <w:t>6.2.6</w:t>
            </w:r>
          </w:p>
        </w:tc>
        <w:tc>
          <w:tcPr>
            <w:tcW w:w="1161" w:type="dxa"/>
            <w:tcBorders>
              <w:top w:val="single" w:sz="4" w:space="0" w:color="000000"/>
              <w:left w:val="single" w:sz="4" w:space="0" w:color="000000"/>
              <w:bottom w:val="single" w:sz="4" w:space="0" w:color="000000"/>
              <w:right w:val="single" w:sz="4" w:space="0" w:color="000000"/>
            </w:tcBorders>
            <w:vAlign w:val="center"/>
          </w:tcPr>
          <w:p w14:paraId="1FAFC5D4" w14:textId="56D4A70F"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5</w:t>
            </w:r>
            <w:r w:rsidR="0035269F" w:rsidRPr="0089464B">
              <w:rPr>
                <w:rFonts w:eastAsia="宋体" w:hAnsi="宋体" w:hint="eastAsia"/>
                <w:lang w:bidi="ar"/>
              </w:rPr>
              <w:t>.5</w:t>
            </w:r>
          </w:p>
        </w:tc>
      </w:tr>
      <w:tr w:rsidR="0035269F" w:rsidRPr="0089464B" w14:paraId="71E875DF" w14:textId="77777777" w:rsidTr="00E4369E">
        <w:trPr>
          <w:trHeight w:val="502"/>
        </w:trPr>
        <w:tc>
          <w:tcPr>
            <w:tcW w:w="1178" w:type="dxa"/>
            <w:tcBorders>
              <w:top w:val="single" w:sz="4" w:space="0" w:color="000000"/>
              <w:left w:val="single" w:sz="4" w:space="0" w:color="000000"/>
              <w:bottom w:val="single" w:sz="4" w:space="0" w:color="000000"/>
              <w:right w:val="single" w:sz="4" w:space="0" w:color="000000"/>
            </w:tcBorders>
            <w:vAlign w:val="center"/>
          </w:tcPr>
          <w:p w14:paraId="35EB888A" w14:textId="77777777" w:rsidR="0035269F" w:rsidRPr="0089464B" w:rsidRDefault="0035269F" w:rsidP="00240099">
            <w:pPr>
              <w:pStyle w:val="affffffffff"/>
              <w:rPr>
                <w:rFonts w:eastAsia="宋体" w:hAnsi="宋体"/>
              </w:rPr>
            </w:pPr>
            <w:r w:rsidRPr="0089464B">
              <w:rPr>
                <w:rFonts w:eastAsia="宋体" w:hAnsi="宋体" w:hint="eastAsia"/>
                <w:lang w:bidi="ar"/>
              </w:rPr>
              <w:t>6</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27E1E75B" w14:textId="77777777" w:rsidR="0035269F" w:rsidRPr="0089464B" w:rsidRDefault="0035269F" w:rsidP="00240099">
            <w:pPr>
              <w:pStyle w:val="affffffffff"/>
              <w:rPr>
                <w:rFonts w:eastAsia="宋体" w:hAnsi="宋体"/>
              </w:rPr>
            </w:pPr>
            <w:r w:rsidRPr="0089464B">
              <w:rPr>
                <w:rFonts w:eastAsia="宋体" w:hAnsi="宋体" w:hint="eastAsia"/>
                <w:lang w:bidi="ar"/>
              </w:rPr>
              <w:t>系统要求</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20756401" w14:textId="77777777" w:rsidR="0035269F" w:rsidRPr="0089464B" w:rsidRDefault="0035269F" w:rsidP="00240099">
            <w:pPr>
              <w:pStyle w:val="affffffffff"/>
              <w:rPr>
                <w:rFonts w:eastAsia="宋体" w:hAnsi="宋体"/>
              </w:rPr>
            </w:pPr>
            <w:r w:rsidRPr="0089464B">
              <w:rPr>
                <w:rFonts w:eastAsia="宋体" w:hAnsi="宋体" w:hint="eastAsia"/>
                <w:lang w:bidi="ar"/>
              </w:rPr>
              <w:t>输出额定电压</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28A3AF3"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C046C26"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0B5A88C" w14:textId="77777777" w:rsidR="0035269F" w:rsidRPr="0089464B" w:rsidRDefault="0035269F" w:rsidP="00240099">
            <w:pPr>
              <w:pStyle w:val="affffffffff"/>
              <w:rPr>
                <w:rFonts w:eastAsia="宋体" w:hAnsi="宋体"/>
              </w:rPr>
            </w:pPr>
            <w:r w:rsidRPr="0089464B">
              <w:rPr>
                <w:rFonts w:eastAsia="宋体" w:hAnsi="宋体" w:hint="eastAsia"/>
                <w:lang w:bidi="ar"/>
              </w:rPr>
              <w:t>6.3.1</w:t>
            </w:r>
          </w:p>
        </w:tc>
        <w:tc>
          <w:tcPr>
            <w:tcW w:w="1161" w:type="dxa"/>
            <w:tcBorders>
              <w:top w:val="single" w:sz="4" w:space="0" w:color="000000"/>
              <w:left w:val="single" w:sz="4" w:space="0" w:color="000000"/>
              <w:bottom w:val="single" w:sz="4" w:space="0" w:color="000000"/>
              <w:right w:val="single" w:sz="4" w:space="0" w:color="000000"/>
            </w:tcBorders>
            <w:vAlign w:val="center"/>
          </w:tcPr>
          <w:p w14:paraId="040FEC4A" w14:textId="1397E453"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6</w:t>
            </w:r>
            <w:r w:rsidR="0035269F" w:rsidRPr="0089464B">
              <w:rPr>
                <w:rFonts w:eastAsia="宋体" w:hAnsi="宋体" w:hint="eastAsia"/>
                <w:lang w:bidi="ar"/>
              </w:rPr>
              <w:t>.1</w:t>
            </w:r>
          </w:p>
        </w:tc>
      </w:tr>
      <w:tr w:rsidR="0035269F" w:rsidRPr="0089464B" w14:paraId="603D1624"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7DFEE58B" w14:textId="77777777" w:rsidR="0035269F" w:rsidRPr="0089464B" w:rsidRDefault="0035269F" w:rsidP="00240099">
            <w:pPr>
              <w:pStyle w:val="affffffffff"/>
              <w:rPr>
                <w:rFonts w:eastAsia="宋体" w:hAnsi="宋体"/>
              </w:rPr>
            </w:pPr>
            <w:r w:rsidRPr="0089464B">
              <w:rPr>
                <w:rFonts w:eastAsia="宋体" w:hAnsi="宋体" w:hint="eastAsia"/>
                <w:lang w:bidi="ar"/>
              </w:rPr>
              <w:t>7</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36B8F750"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70F48E9A" w14:textId="77777777" w:rsidR="0035269F" w:rsidRPr="0089464B" w:rsidRDefault="0035269F" w:rsidP="00240099">
            <w:pPr>
              <w:pStyle w:val="affffffffff"/>
              <w:rPr>
                <w:rFonts w:eastAsia="宋体" w:hAnsi="宋体"/>
              </w:rPr>
            </w:pPr>
            <w:r w:rsidRPr="0089464B">
              <w:rPr>
                <w:rFonts w:eastAsia="宋体" w:hAnsi="宋体" w:hint="eastAsia"/>
                <w:lang w:bidi="ar"/>
              </w:rPr>
              <w:t>输出稳压精度</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10FA247"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FD17334" w14:textId="37B3F789"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13D8402" w14:textId="77777777" w:rsidR="0035269F" w:rsidRPr="0089464B" w:rsidRDefault="0035269F" w:rsidP="00240099">
            <w:pPr>
              <w:pStyle w:val="affffffffff"/>
              <w:rPr>
                <w:rFonts w:eastAsia="宋体" w:hAnsi="宋体"/>
              </w:rPr>
            </w:pPr>
            <w:r w:rsidRPr="0089464B">
              <w:rPr>
                <w:rFonts w:eastAsia="宋体" w:hAnsi="宋体" w:hint="eastAsia"/>
                <w:lang w:bidi="ar"/>
              </w:rPr>
              <w:t>6.3.3</w:t>
            </w:r>
          </w:p>
        </w:tc>
        <w:tc>
          <w:tcPr>
            <w:tcW w:w="1161" w:type="dxa"/>
            <w:tcBorders>
              <w:top w:val="single" w:sz="4" w:space="0" w:color="000000"/>
              <w:left w:val="single" w:sz="4" w:space="0" w:color="000000"/>
              <w:bottom w:val="single" w:sz="4" w:space="0" w:color="000000"/>
              <w:right w:val="single" w:sz="4" w:space="0" w:color="000000"/>
            </w:tcBorders>
            <w:vAlign w:val="center"/>
          </w:tcPr>
          <w:p w14:paraId="4FFE0CC7" w14:textId="095EEE9B"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6</w:t>
            </w:r>
            <w:r w:rsidR="0035269F" w:rsidRPr="0089464B">
              <w:rPr>
                <w:rFonts w:eastAsia="宋体" w:hAnsi="宋体" w:hint="eastAsia"/>
                <w:lang w:bidi="ar"/>
              </w:rPr>
              <w:t>.2</w:t>
            </w:r>
          </w:p>
        </w:tc>
      </w:tr>
      <w:tr w:rsidR="0035269F" w:rsidRPr="0089464B" w14:paraId="30F76E01" w14:textId="77777777" w:rsidTr="00E4369E">
        <w:trPr>
          <w:trHeight w:val="501"/>
        </w:trPr>
        <w:tc>
          <w:tcPr>
            <w:tcW w:w="1178" w:type="dxa"/>
            <w:tcBorders>
              <w:top w:val="single" w:sz="4" w:space="0" w:color="000000"/>
              <w:left w:val="single" w:sz="4" w:space="0" w:color="000000"/>
              <w:bottom w:val="single" w:sz="4" w:space="0" w:color="000000"/>
              <w:right w:val="single" w:sz="4" w:space="0" w:color="000000"/>
            </w:tcBorders>
            <w:vAlign w:val="center"/>
          </w:tcPr>
          <w:p w14:paraId="228759D7" w14:textId="77777777" w:rsidR="0035269F" w:rsidRPr="0089464B" w:rsidRDefault="0035269F" w:rsidP="00240099">
            <w:pPr>
              <w:pStyle w:val="affffffffff"/>
              <w:rPr>
                <w:rFonts w:eastAsia="宋体" w:hAnsi="宋体"/>
              </w:rPr>
            </w:pPr>
            <w:r w:rsidRPr="0089464B">
              <w:rPr>
                <w:rFonts w:eastAsia="宋体" w:hAnsi="宋体" w:hint="eastAsia"/>
                <w:lang w:bidi="ar"/>
              </w:rPr>
              <w:t>8</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3D8E6320"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A7D8A2F" w14:textId="77777777" w:rsidR="0035269F" w:rsidRPr="0089464B" w:rsidRDefault="0035269F" w:rsidP="00240099">
            <w:pPr>
              <w:pStyle w:val="affffffffff"/>
              <w:rPr>
                <w:rFonts w:eastAsia="宋体" w:hAnsi="宋体"/>
              </w:rPr>
            </w:pPr>
            <w:r w:rsidRPr="0089464B">
              <w:rPr>
                <w:rFonts w:eastAsia="宋体" w:hAnsi="宋体" w:hint="eastAsia"/>
                <w:lang w:bidi="ar"/>
              </w:rPr>
              <w:t>负载效应恢复时间</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D2AF275"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3A453FC"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236D073" w14:textId="77777777" w:rsidR="0035269F" w:rsidRPr="0089464B" w:rsidRDefault="0035269F" w:rsidP="00240099">
            <w:pPr>
              <w:pStyle w:val="affffffffff"/>
              <w:rPr>
                <w:rFonts w:eastAsia="宋体" w:hAnsi="宋体"/>
              </w:rPr>
            </w:pPr>
            <w:r w:rsidRPr="0089464B">
              <w:rPr>
                <w:rFonts w:eastAsia="宋体" w:hAnsi="宋体" w:hint="eastAsia"/>
                <w:lang w:bidi="ar"/>
              </w:rPr>
              <w:t>6.3.4</w:t>
            </w:r>
          </w:p>
        </w:tc>
        <w:tc>
          <w:tcPr>
            <w:tcW w:w="1161" w:type="dxa"/>
            <w:tcBorders>
              <w:top w:val="single" w:sz="4" w:space="0" w:color="000000"/>
              <w:left w:val="single" w:sz="4" w:space="0" w:color="000000"/>
              <w:bottom w:val="single" w:sz="4" w:space="0" w:color="000000"/>
              <w:right w:val="single" w:sz="4" w:space="0" w:color="000000"/>
            </w:tcBorders>
            <w:vAlign w:val="center"/>
          </w:tcPr>
          <w:p w14:paraId="6BE7A6D0" w14:textId="29DBAEF4"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6</w:t>
            </w:r>
            <w:r w:rsidR="0035269F" w:rsidRPr="0089464B">
              <w:rPr>
                <w:rFonts w:eastAsia="宋体" w:hAnsi="宋体" w:hint="eastAsia"/>
                <w:lang w:bidi="ar"/>
              </w:rPr>
              <w:t>.3</w:t>
            </w:r>
          </w:p>
        </w:tc>
      </w:tr>
      <w:tr w:rsidR="0035269F" w:rsidRPr="0089464B" w14:paraId="3EB62447"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1F43DA55" w14:textId="77777777" w:rsidR="0035269F" w:rsidRPr="0089464B" w:rsidRDefault="0035269F" w:rsidP="00240099">
            <w:pPr>
              <w:pStyle w:val="affffffffff"/>
              <w:rPr>
                <w:rFonts w:eastAsia="宋体" w:hAnsi="宋体"/>
              </w:rPr>
            </w:pPr>
            <w:r w:rsidRPr="0089464B">
              <w:rPr>
                <w:rFonts w:eastAsia="宋体" w:hAnsi="宋体" w:hint="eastAsia"/>
                <w:lang w:bidi="ar"/>
              </w:rPr>
              <w:t>9</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091BAAAD"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056F6061" w14:textId="77777777" w:rsidR="0035269F" w:rsidRPr="0089464B" w:rsidRDefault="0035269F" w:rsidP="00240099">
            <w:pPr>
              <w:pStyle w:val="affffffffff"/>
              <w:rPr>
                <w:rFonts w:eastAsia="宋体" w:hAnsi="宋体"/>
              </w:rPr>
            </w:pPr>
            <w:r w:rsidRPr="0089464B">
              <w:rPr>
                <w:rFonts w:eastAsia="宋体" w:hAnsi="宋体" w:hint="eastAsia"/>
                <w:lang w:bidi="ar"/>
              </w:rPr>
              <w:t>效率</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CD11F30"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DA645E3" w14:textId="6A9727B5"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ED3D9F4" w14:textId="77777777" w:rsidR="0035269F" w:rsidRPr="0089464B" w:rsidRDefault="0035269F" w:rsidP="00240099">
            <w:pPr>
              <w:pStyle w:val="affffffffff"/>
              <w:rPr>
                <w:rFonts w:eastAsia="宋体" w:hAnsi="宋体"/>
              </w:rPr>
            </w:pPr>
            <w:r w:rsidRPr="0089464B">
              <w:rPr>
                <w:rFonts w:eastAsia="宋体" w:hAnsi="宋体" w:hint="eastAsia"/>
                <w:lang w:bidi="ar"/>
              </w:rPr>
              <w:t>6.3.5</w:t>
            </w:r>
          </w:p>
        </w:tc>
        <w:tc>
          <w:tcPr>
            <w:tcW w:w="1161" w:type="dxa"/>
            <w:tcBorders>
              <w:top w:val="single" w:sz="4" w:space="0" w:color="000000"/>
              <w:left w:val="single" w:sz="4" w:space="0" w:color="000000"/>
              <w:bottom w:val="single" w:sz="4" w:space="0" w:color="000000"/>
              <w:right w:val="single" w:sz="4" w:space="0" w:color="000000"/>
            </w:tcBorders>
            <w:vAlign w:val="center"/>
          </w:tcPr>
          <w:p w14:paraId="705D19DD" w14:textId="5CA43782"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13B2A" w:rsidRPr="0089464B">
              <w:rPr>
                <w:rFonts w:eastAsia="宋体" w:hAnsi="宋体" w:hint="eastAsia"/>
                <w:lang w:eastAsia="zh-CN" w:bidi="ar"/>
              </w:rPr>
              <w:t>6</w:t>
            </w:r>
            <w:r w:rsidR="0035269F" w:rsidRPr="0089464B">
              <w:rPr>
                <w:rFonts w:eastAsia="宋体" w:hAnsi="宋体" w:hint="eastAsia"/>
                <w:lang w:bidi="ar"/>
              </w:rPr>
              <w:t>.4</w:t>
            </w:r>
          </w:p>
        </w:tc>
      </w:tr>
      <w:tr w:rsidR="0035269F" w:rsidRPr="0089464B" w14:paraId="2B919D46" w14:textId="77777777" w:rsidTr="00E4369E">
        <w:trPr>
          <w:trHeight w:val="502"/>
        </w:trPr>
        <w:tc>
          <w:tcPr>
            <w:tcW w:w="1178" w:type="dxa"/>
            <w:tcBorders>
              <w:top w:val="single" w:sz="4" w:space="0" w:color="000000"/>
              <w:left w:val="single" w:sz="4" w:space="0" w:color="000000"/>
              <w:bottom w:val="single" w:sz="4" w:space="0" w:color="000000"/>
              <w:right w:val="single" w:sz="4" w:space="0" w:color="000000"/>
            </w:tcBorders>
            <w:vAlign w:val="center"/>
          </w:tcPr>
          <w:p w14:paraId="03717192" w14:textId="2E86801A"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0</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321EA8DC" w14:textId="77777777" w:rsidR="0035269F" w:rsidRPr="0089464B" w:rsidRDefault="0035269F" w:rsidP="00240099">
            <w:pPr>
              <w:pStyle w:val="affffffffff"/>
              <w:rPr>
                <w:rFonts w:eastAsia="宋体" w:hAnsi="宋体"/>
              </w:rPr>
            </w:pPr>
            <w:r w:rsidRPr="0089464B">
              <w:rPr>
                <w:rFonts w:eastAsia="宋体" w:hAnsi="宋体" w:hint="eastAsia"/>
                <w:lang w:bidi="ar"/>
              </w:rPr>
              <w:t>保护要求</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5D40C9F3" w14:textId="77777777" w:rsidR="0035269F" w:rsidRPr="0089464B" w:rsidRDefault="0035269F" w:rsidP="00240099">
            <w:pPr>
              <w:pStyle w:val="affffffffff"/>
              <w:rPr>
                <w:rFonts w:eastAsia="宋体" w:hAnsi="宋体"/>
              </w:rPr>
            </w:pPr>
            <w:r w:rsidRPr="0089464B">
              <w:rPr>
                <w:rFonts w:eastAsia="宋体" w:hAnsi="宋体" w:hint="eastAsia"/>
                <w:lang w:bidi="ar"/>
              </w:rPr>
              <w:t>直流输出保护</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9905ACD"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1F8370C"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3A64B9A0" w14:textId="77777777" w:rsidR="0035269F" w:rsidRPr="0089464B" w:rsidRDefault="0035269F" w:rsidP="00240099">
            <w:pPr>
              <w:pStyle w:val="affffffffff"/>
              <w:rPr>
                <w:rFonts w:eastAsia="宋体" w:hAnsi="宋体"/>
              </w:rPr>
            </w:pPr>
            <w:r w:rsidRPr="0089464B">
              <w:rPr>
                <w:rFonts w:eastAsia="宋体" w:hAnsi="宋体" w:hint="eastAsia"/>
                <w:lang w:bidi="ar"/>
              </w:rPr>
              <w:t>6.4.1</w:t>
            </w:r>
          </w:p>
        </w:tc>
        <w:tc>
          <w:tcPr>
            <w:tcW w:w="1161" w:type="dxa"/>
            <w:tcBorders>
              <w:top w:val="single" w:sz="4" w:space="0" w:color="000000"/>
              <w:left w:val="single" w:sz="4" w:space="0" w:color="000000"/>
              <w:bottom w:val="single" w:sz="4" w:space="0" w:color="000000"/>
              <w:right w:val="single" w:sz="4" w:space="0" w:color="000000"/>
            </w:tcBorders>
            <w:vAlign w:val="center"/>
          </w:tcPr>
          <w:p w14:paraId="4532090A" w14:textId="6B77CAD1"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.4.1</w:t>
            </w:r>
          </w:p>
        </w:tc>
      </w:tr>
      <w:tr w:rsidR="0035269F" w:rsidRPr="0089464B" w14:paraId="6B9829C1"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0C4B5BB4" w14:textId="1BD64C45"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1</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4209B0A1"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08C9D8B9" w14:textId="77777777" w:rsidR="0035269F" w:rsidRPr="0089464B" w:rsidRDefault="0035269F" w:rsidP="00240099">
            <w:pPr>
              <w:pStyle w:val="affffffffff"/>
              <w:rPr>
                <w:rFonts w:eastAsia="宋体" w:hAnsi="宋体"/>
              </w:rPr>
            </w:pPr>
            <w:r w:rsidRPr="0089464B">
              <w:rPr>
                <w:rFonts w:eastAsia="宋体" w:hAnsi="宋体" w:hint="eastAsia"/>
                <w:lang w:bidi="ar"/>
              </w:rPr>
              <w:t>过温保护</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28BE894"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C665886"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D5ECF97" w14:textId="2D1980EC" w:rsidR="0035269F" w:rsidRPr="0089464B" w:rsidRDefault="0035269F" w:rsidP="00240099">
            <w:pPr>
              <w:pStyle w:val="affffffffff"/>
              <w:rPr>
                <w:rFonts w:eastAsia="宋体" w:hAnsi="宋体"/>
                <w:lang w:eastAsia="zh-CN"/>
              </w:rPr>
            </w:pPr>
            <w:r w:rsidRPr="0089464B">
              <w:rPr>
                <w:rFonts w:eastAsia="宋体" w:hAnsi="宋体" w:hint="eastAsia"/>
                <w:lang w:bidi="ar"/>
              </w:rPr>
              <w:t>6.4.</w:t>
            </w:r>
            <w:r w:rsidR="00157208" w:rsidRPr="0089464B">
              <w:rPr>
                <w:rFonts w:eastAsia="宋体" w:hAnsi="宋体" w:hint="eastAsia"/>
                <w:lang w:eastAsia="zh-CN" w:bidi="ar"/>
              </w:rPr>
              <w:t>1</w:t>
            </w:r>
          </w:p>
        </w:tc>
        <w:tc>
          <w:tcPr>
            <w:tcW w:w="1161" w:type="dxa"/>
            <w:tcBorders>
              <w:top w:val="single" w:sz="4" w:space="0" w:color="000000"/>
              <w:left w:val="single" w:sz="4" w:space="0" w:color="000000"/>
              <w:bottom w:val="single" w:sz="4" w:space="0" w:color="000000"/>
              <w:right w:val="single" w:sz="4" w:space="0" w:color="000000"/>
            </w:tcBorders>
            <w:vAlign w:val="center"/>
          </w:tcPr>
          <w:p w14:paraId="494EB590" w14:textId="455F94C7"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.4.2</w:t>
            </w:r>
          </w:p>
        </w:tc>
      </w:tr>
      <w:tr w:rsidR="0035269F" w:rsidRPr="0089464B" w14:paraId="3A2132D1" w14:textId="77777777" w:rsidTr="00E4369E">
        <w:trPr>
          <w:trHeight w:val="492"/>
        </w:trPr>
        <w:tc>
          <w:tcPr>
            <w:tcW w:w="1178" w:type="dxa"/>
            <w:tcBorders>
              <w:top w:val="single" w:sz="4" w:space="0" w:color="000000"/>
              <w:left w:val="single" w:sz="4" w:space="0" w:color="000000"/>
              <w:bottom w:val="single" w:sz="4" w:space="0" w:color="000000"/>
              <w:right w:val="single" w:sz="4" w:space="0" w:color="000000"/>
            </w:tcBorders>
            <w:vAlign w:val="center"/>
          </w:tcPr>
          <w:p w14:paraId="4786C627" w14:textId="510ADD16"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2</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186C9585"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8B0D082" w14:textId="77777777" w:rsidR="0035269F" w:rsidRPr="0089464B" w:rsidRDefault="0035269F" w:rsidP="00240099">
            <w:pPr>
              <w:pStyle w:val="affffffffff"/>
              <w:rPr>
                <w:rFonts w:eastAsia="宋体" w:hAnsi="宋体"/>
              </w:rPr>
            </w:pPr>
            <w:r w:rsidRPr="0089464B">
              <w:rPr>
                <w:rFonts w:eastAsia="宋体" w:hAnsi="宋体" w:hint="eastAsia"/>
                <w:lang w:bidi="ar"/>
              </w:rPr>
              <w:t>绝缘监察配置</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23BBFC0"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9380F40"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6ADF6AC" w14:textId="77777777" w:rsidR="0035269F" w:rsidRPr="0089464B" w:rsidRDefault="0035269F" w:rsidP="00240099">
            <w:pPr>
              <w:pStyle w:val="affffffffff"/>
              <w:rPr>
                <w:rFonts w:eastAsia="宋体" w:hAnsi="宋体"/>
              </w:rPr>
            </w:pPr>
            <w:r w:rsidRPr="0089464B">
              <w:rPr>
                <w:rFonts w:eastAsia="宋体" w:hAnsi="宋体" w:hint="eastAsia"/>
                <w:lang w:bidi="ar"/>
              </w:rPr>
              <w:t>6.4.3</w:t>
            </w:r>
          </w:p>
        </w:tc>
        <w:tc>
          <w:tcPr>
            <w:tcW w:w="1161" w:type="dxa"/>
            <w:tcBorders>
              <w:top w:val="single" w:sz="4" w:space="0" w:color="000000"/>
              <w:left w:val="single" w:sz="4" w:space="0" w:color="000000"/>
              <w:bottom w:val="single" w:sz="4" w:space="0" w:color="000000"/>
              <w:right w:val="single" w:sz="4" w:space="0" w:color="000000"/>
            </w:tcBorders>
            <w:vAlign w:val="center"/>
          </w:tcPr>
          <w:p w14:paraId="6ADCF7F4" w14:textId="7A6549BD"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.4.3</w:t>
            </w:r>
          </w:p>
        </w:tc>
      </w:tr>
      <w:tr w:rsidR="0035269F" w:rsidRPr="0089464B" w14:paraId="001B3EDF"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26A75A6A" w14:textId="7E74374D"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3</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7D4449DA" w14:textId="77777777" w:rsidR="0035269F" w:rsidRPr="0089464B" w:rsidRDefault="0035269F" w:rsidP="00240099">
            <w:pPr>
              <w:pStyle w:val="affffffffff"/>
              <w:rPr>
                <w:rFonts w:eastAsia="宋体" w:hAnsi="宋体"/>
              </w:rPr>
            </w:pPr>
            <w:r w:rsidRPr="0089464B">
              <w:rPr>
                <w:rFonts w:eastAsia="宋体" w:hAnsi="宋体" w:hint="eastAsia"/>
                <w:lang w:bidi="ar"/>
              </w:rPr>
              <w:t>安全要求</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3FD23CFC" w14:textId="77777777" w:rsidR="0035269F" w:rsidRPr="0089464B" w:rsidRDefault="0035269F" w:rsidP="00240099">
            <w:pPr>
              <w:pStyle w:val="affffffffff"/>
              <w:rPr>
                <w:rFonts w:eastAsia="宋体" w:hAnsi="宋体"/>
              </w:rPr>
            </w:pPr>
            <w:r w:rsidRPr="0089464B">
              <w:rPr>
                <w:rFonts w:eastAsia="宋体" w:hAnsi="宋体" w:hint="eastAsia"/>
                <w:lang w:bidi="ar"/>
              </w:rPr>
              <w:t>电气间隙及爬电距离</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F7A7512"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7EA3877" w14:textId="4D13A4D7" w:rsidR="0035269F" w:rsidRPr="0089464B" w:rsidRDefault="00EA354C"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F84E9B3" w14:textId="77777777" w:rsidR="0035269F" w:rsidRPr="0089464B" w:rsidRDefault="0035269F" w:rsidP="00240099">
            <w:pPr>
              <w:pStyle w:val="affffffffff"/>
              <w:rPr>
                <w:rFonts w:eastAsia="宋体" w:hAnsi="宋体"/>
              </w:rPr>
            </w:pPr>
            <w:r w:rsidRPr="0089464B">
              <w:rPr>
                <w:rFonts w:eastAsia="宋体" w:hAnsi="宋体" w:hint="eastAsia"/>
                <w:lang w:bidi="ar"/>
              </w:rPr>
              <w:t>6.5.1</w:t>
            </w:r>
          </w:p>
        </w:tc>
        <w:tc>
          <w:tcPr>
            <w:tcW w:w="1161" w:type="dxa"/>
            <w:tcBorders>
              <w:top w:val="single" w:sz="4" w:space="0" w:color="000000"/>
              <w:left w:val="single" w:sz="4" w:space="0" w:color="000000"/>
              <w:bottom w:val="single" w:sz="4" w:space="0" w:color="000000"/>
              <w:right w:val="single" w:sz="4" w:space="0" w:color="000000"/>
            </w:tcBorders>
            <w:vAlign w:val="center"/>
          </w:tcPr>
          <w:p w14:paraId="790641E7" w14:textId="240A15A5"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EA354C">
              <w:rPr>
                <w:rFonts w:eastAsia="宋体" w:hAnsi="宋体" w:hint="eastAsia"/>
                <w:lang w:eastAsia="zh-CN" w:bidi="ar"/>
              </w:rPr>
              <w:t>3</w:t>
            </w:r>
            <w:r w:rsidR="0035269F" w:rsidRPr="0089464B">
              <w:rPr>
                <w:rFonts w:eastAsia="宋体" w:hAnsi="宋体" w:hint="eastAsia"/>
                <w:lang w:bidi="ar"/>
              </w:rPr>
              <w:t>.1</w:t>
            </w:r>
          </w:p>
        </w:tc>
      </w:tr>
      <w:tr w:rsidR="0035269F" w:rsidRPr="0089464B" w14:paraId="21BAD7C6" w14:textId="77777777" w:rsidTr="00E4369E">
        <w:trPr>
          <w:trHeight w:val="501"/>
        </w:trPr>
        <w:tc>
          <w:tcPr>
            <w:tcW w:w="1178" w:type="dxa"/>
            <w:tcBorders>
              <w:top w:val="single" w:sz="4" w:space="0" w:color="000000"/>
              <w:left w:val="single" w:sz="4" w:space="0" w:color="000000"/>
              <w:bottom w:val="single" w:sz="4" w:space="0" w:color="000000"/>
              <w:right w:val="single" w:sz="4" w:space="0" w:color="000000"/>
            </w:tcBorders>
            <w:vAlign w:val="center"/>
          </w:tcPr>
          <w:p w14:paraId="30479F8B" w14:textId="69C02016"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4</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46C0699E"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5EA0BD9F" w14:textId="77777777" w:rsidR="0035269F" w:rsidRPr="0089464B" w:rsidRDefault="0035269F" w:rsidP="00240099">
            <w:pPr>
              <w:pStyle w:val="affffffffff"/>
              <w:rPr>
                <w:rFonts w:eastAsia="宋体" w:hAnsi="宋体"/>
              </w:rPr>
            </w:pPr>
            <w:r w:rsidRPr="0089464B">
              <w:rPr>
                <w:rFonts w:eastAsia="宋体" w:hAnsi="宋体" w:hint="eastAsia"/>
                <w:lang w:bidi="ar"/>
              </w:rPr>
              <w:t>绝缘电阻</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79753D4"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377C866"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54FEFD6" w14:textId="77777777" w:rsidR="0035269F" w:rsidRPr="0089464B" w:rsidRDefault="0035269F" w:rsidP="00240099">
            <w:pPr>
              <w:pStyle w:val="affffffffff"/>
              <w:rPr>
                <w:rFonts w:eastAsia="宋体" w:hAnsi="宋体"/>
              </w:rPr>
            </w:pPr>
            <w:r w:rsidRPr="0089464B">
              <w:rPr>
                <w:rFonts w:eastAsia="宋体" w:hAnsi="宋体" w:hint="eastAsia"/>
                <w:lang w:bidi="ar"/>
              </w:rPr>
              <w:t>6.5.2</w:t>
            </w:r>
          </w:p>
        </w:tc>
        <w:tc>
          <w:tcPr>
            <w:tcW w:w="1161" w:type="dxa"/>
            <w:tcBorders>
              <w:top w:val="single" w:sz="4" w:space="0" w:color="000000"/>
              <w:left w:val="single" w:sz="4" w:space="0" w:color="000000"/>
              <w:bottom w:val="single" w:sz="4" w:space="0" w:color="000000"/>
              <w:right w:val="single" w:sz="4" w:space="0" w:color="000000"/>
            </w:tcBorders>
            <w:vAlign w:val="center"/>
          </w:tcPr>
          <w:p w14:paraId="66B0A51B" w14:textId="7FFE3D3A"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.2</w:t>
            </w:r>
          </w:p>
        </w:tc>
      </w:tr>
      <w:tr w:rsidR="0035269F" w:rsidRPr="0089464B" w14:paraId="5F15B3AE"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17F48E0A" w14:textId="0A540EF9"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5</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1BF9D792"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5ACFCFE2" w14:textId="77777777" w:rsidR="0035269F" w:rsidRPr="0089464B" w:rsidRDefault="0035269F" w:rsidP="00240099">
            <w:pPr>
              <w:pStyle w:val="affffffffff"/>
              <w:rPr>
                <w:rFonts w:eastAsia="宋体" w:hAnsi="宋体"/>
              </w:rPr>
            </w:pPr>
            <w:r w:rsidRPr="0089464B">
              <w:rPr>
                <w:rFonts w:eastAsia="宋体" w:hAnsi="宋体" w:hint="eastAsia"/>
                <w:lang w:bidi="ar"/>
              </w:rPr>
              <w:t>抗电强度</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166F4C1"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5C88049"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7EE20D9" w14:textId="77777777" w:rsidR="0035269F" w:rsidRPr="0089464B" w:rsidRDefault="0035269F" w:rsidP="00240099">
            <w:pPr>
              <w:pStyle w:val="affffffffff"/>
              <w:rPr>
                <w:rFonts w:eastAsia="宋体" w:hAnsi="宋体"/>
              </w:rPr>
            </w:pPr>
            <w:r w:rsidRPr="0089464B">
              <w:rPr>
                <w:rFonts w:eastAsia="宋体" w:hAnsi="宋体" w:hint="eastAsia"/>
                <w:lang w:bidi="ar"/>
              </w:rPr>
              <w:t>6.5.3</w:t>
            </w:r>
          </w:p>
        </w:tc>
        <w:tc>
          <w:tcPr>
            <w:tcW w:w="1161" w:type="dxa"/>
            <w:tcBorders>
              <w:top w:val="single" w:sz="4" w:space="0" w:color="000000"/>
              <w:left w:val="single" w:sz="4" w:space="0" w:color="000000"/>
              <w:bottom w:val="single" w:sz="4" w:space="0" w:color="000000"/>
              <w:right w:val="single" w:sz="4" w:space="0" w:color="000000"/>
            </w:tcBorders>
            <w:vAlign w:val="center"/>
          </w:tcPr>
          <w:p w14:paraId="156F04BE" w14:textId="05F29984"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.3</w:t>
            </w:r>
          </w:p>
        </w:tc>
      </w:tr>
      <w:tr w:rsidR="0035269F" w:rsidRPr="0089464B" w14:paraId="2376812C" w14:textId="77777777" w:rsidTr="00E4369E">
        <w:trPr>
          <w:trHeight w:val="501"/>
        </w:trPr>
        <w:tc>
          <w:tcPr>
            <w:tcW w:w="1178" w:type="dxa"/>
            <w:tcBorders>
              <w:top w:val="single" w:sz="4" w:space="0" w:color="000000"/>
              <w:left w:val="single" w:sz="4" w:space="0" w:color="000000"/>
              <w:bottom w:val="single" w:sz="4" w:space="0" w:color="000000"/>
              <w:right w:val="single" w:sz="4" w:space="0" w:color="000000"/>
            </w:tcBorders>
            <w:vAlign w:val="center"/>
          </w:tcPr>
          <w:p w14:paraId="5E9AFF10" w14:textId="0D54FE7F"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6</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7B37F561"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2CCD9203" w14:textId="77777777" w:rsidR="0035269F" w:rsidRPr="0089464B" w:rsidRDefault="0035269F" w:rsidP="00240099">
            <w:pPr>
              <w:pStyle w:val="affffffffff"/>
              <w:rPr>
                <w:rFonts w:eastAsia="宋体" w:hAnsi="宋体"/>
              </w:rPr>
            </w:pPr>
            <w:r w:rsidRPr="0089464B">
              <w:rPr>
                <w:rFonts w:eastAsia="宋体" w:hAnsi="宋体" w:hint="eastAsia"/>
                <w:lang w:bidi="ar"/>
              </w:rPr>
              <w:t>冲击电压</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656735A9"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382738E"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E97DC48" w14:textId="77777777" w:rsidR="0035269F" w:rsidRPr="0089464B" w:rsidRDefault="0035269F" w:rsidP="00240099">
            <w:pPr>
              <w:pStyle w:val="affffffffff"/>
              <w:rPr>
                <w:rFonts w:eastAsia="宋体" w:hAnsi="宋体"/>
              </w:rPr>
            </w:pPr>
            <w:r w:rsidRPr="0089464B">
              <w:rPr>
                <w:rFonts w:eastAsia="宋体" w:hAnsi="宋体" w:hint="eastAsia"/>
                <w:lang w:bidi="ar"/>
              </w:rPr>
              <w:t>6.5.4</w:t>
            </w:r>
          </w:p>
        </w:tc>
        <w:tc>
          <w:tcPr>
            <w:tcW w:w="1161" w:type="dxa"/>
            <w:tcBorders>
              <w:top w:val="single" w:sz="4" w:space="0" w:color="000000"/>
              <w:left w:val="single" w:sz="4" w:space="0" w:color="000000"/>
              <w:bottom w:val="single" w:sz="4" w:space="0" w:color="000000"/>
              <w:right w:val="single" w:sz="4" w:space="0" w:color="000000"/>
            </w:tcBorders>
            <w:vAlign w:val="center"/>
          </w:tcPr>
          <w:p w14:paraId="22EAC439" w14:textId="1B829E24"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.4</w:t>
            </w:r>
          </w:p>
        </w:tc>
      </w:tr>
      <w:tr w:rsidR="0035269F" w:rsidRPr="0089464B" w14:paraId="1B1713C1"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14462CE2" w14:textId="5BC9DB38"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7</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6334A0E8"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750DD712" w14:textId="77777777" w:rsidR="0035269F" w:rsidRPr="0089464B" w:rsidRDefault="0035269F" w:rsidP="00240099">
            <w:pPr>
              <w:pStyle w:val="affffffffff"/>
              <w:rPr>
                <w:rFonts w:eastAsia="宋体" w:hAnsi="宋体"/>
              </w:rPr>
            </w:pPr>
            <w:r w:rsidRPr="0089464B">
              <w:rPr>
                <w:rFonts w:eastAsia="宋体" w:hAnsi="宋体" w:hint="eastAsia"/>
                <w:lang w:bidi="ar"/>
              </w:rPr>
              <w:t>系统接触电流</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F00B1DF"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8B473E1"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DCE5D99" w14:textId="77777777" w:rsidR="0035269F" w:rsidRPr="0089464B" w:rsidRDefault="0035269F" w:rsidP="00240099">
            <w:pPr>
              <w:pStyle w:val="affffffffff"/>
              <w:rPr>
                <w:rFonts w:eastAsia="宋体" w:hAnsi="宋体"/>
              </w:rPr>
            </w:pPr>
            <w:r w:rsidRPr="0089464B">
              <w:rPr>
                <w:rFonts w:eastAsia="宋体" w:hAnsi="宋体" w:hint="eastAsia"/>
                <w:lang w:bidi="ar"/>
              </w:rPr>
              <w:t>6.5.6</w:t>
            </w:r>
          </w:p>
        </w:tc>
        <w:tc>
          <w:tcPr>
            <w:tcW w:w="1161" w:type="dxa"/>
            <w:tcBorders>
              <w:top w:val="single" w:sz="4" w:space="0" w:color="000000"/>
              <w:left w:val="single" w:sz="4" w:space="0" w:color="000000"/>
              <w:bottom w:val="single" w:sz="4" w:space="0" w:color="000000"/>
              <w:right w:val="single" w:sz="4" w:space="0" w:color="000000"/>
            </w:tcBorders>
            <w:vAlign w:val="center"/>
          </w:tcPr>
          <w:p w14:paraId="00E98EC7" w14:textId="5B737993"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.5</w:t>
            </w:r>
          </w:p>
        </w:tc>
      </w:tr>
      <w:tr w:rsidR="0035269F" w:rsidRPr="0089464B" w14:paraId="73687D34" w14:textId="77777777" w:rsidTr="00E4369E">
        <w:trPr>
          <w:trHeight w:val="501"/>
        </w:trPr>
        <w:tc>
          <w:tcPr>
            <w:tcW w:w="1178" w:type="dxa"/>
            <w:tcBorders>
              <w:top w:val="single" w:sz="4" w:space="0" w:color="000000"/>
              <w:left w:val="single" w:sz="4" w:space="0" w:color="000000"/>
              <w:bottom w:val="single" w:sz="4" w:space="0" w:color="000000"/>
              <w:right w:val="single" w:sz="4" w:space="0" w:color="000000"/>
            </w:tcBorders>
            <w:vAlign w:val="center"/>
          </w:tcPr>
          <w:p w14:paraId="5F5D9413" w14:textId="216160CB" w:rsidR="0035269F" w:rsidRPr="0089464B" w:rsidRDefault="0035269F" w:rsidP="00240099">
            <w:pPr>
              <w:pStyle w:val="affffffffff"/>
              <w:rPr>
                <w:rFonts w:eastAsia="宋体" w:hAnsi="宋体"/>
                <w:lang w:eastAsia="zh-CN"/>
              </w:rPr>
            </w:pPr>
            <w:r w:rsidRPr="0089464B">
              <w:rPr>
                <w:rFonts w:eastAsia="宋体" w:hAnsi="宋体" w:hint="eastAsia"/>
                <w:lang w:bidi="ar"/>
              </w:rPr>
              <w:t>1</w:t>
            </w:r>
            <w:r w:rsidR="000C0502">
              <w:rPr>
                <w:rFonts w:eastAsia="宋体" w:hAnsi="宋体" w:hint="eastAsia"/>
                <w:lang w:eastAsia="zh-CN" w:bidi="ar"/>
              </w:rPr>
              <w:t>8</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240694C1"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2B8564DD" w14:textId="77777777" w:rsidR="0035269F" w:rsidRPr="0089464B" w:rsidRDefault="0035269F" w:rsidP="00240099">
            <w:pPr>
              <w:pStyle w:val="affffffffff"/>
              <w:rPr>
                <w:rFonts w:eastAsia="宋体" w:hAnsi="宋体"/>
              </w:rPr>
            </w:pPr>
            <w:r w:rsidRPr="0089464B">
              <w:rPr>
                <w:rFonts w:eastAsia="宋体" w:hAnsi="宋体" w:hint="eastAsia"/>
                <w:lang w:bidi="ar"/>
              </w:rPr>
              <w:t>材料阻燃性能</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377B4754"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F6C4194"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71C78FF" w14:textId="77777777" w:rsidR="0035269F" w:rsidRPr="0089464B" w:rsidRDefault="0035269F" w:rsidP="00240099">
            <w:pPr>
              <w:pStyle w:val="affffffffff"/>
              <w:rPr>
                <w:rFonts w:eastAsia="宋体" w:hAnsi="宋体"/>
              </w:rPr>
            </w:pPr>
            <w:r w:rsidRPr="0089464B">
              <w:rPr>
                <w:rFonts w:eastAsia="宋体" w:hAnsi="宋体" w:hint="eastAsia"/>
                <w:lang w:bidi="ar"/>
              </w:rPr>
              <w:t>6.5.6</w:t>
            </w:r>
          </w:p>
        </w:tc>
        <w:tc>
          <w:tcPr>
            <w:tcW w:w="1161" w:type="dxa"/>
            <w:tcBorders>
              <w:top w:val="single" w:sz="4" w:space="0" w:color="000000"/>
              <w:left w:val="single" w:sz="4" w:space="0" w:color="000000"/>
              <w:bottom w:val="single" w:sz="4" w:space="0" w:color="000000"/>
              <w:right w:val="single" w:sz="4" w:space="0" w:color="000000"/>
            </w:tcBorders>
            <w:vAlign w:val="center"/>
          </w:tcPr>
          <w:p w14:paraId="2A5AAB40" w14:textId="4B6656F2"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.6</w:t>
            </w:r>
          </w:p>
        </w:tc>
      </w:tr>
      <w:tr w:rsidR="0035269F" w:rsidRPr="0089464B" w14:paraId="1817164C"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0A98349F" w14:textId="294FB874" w:rsidR="0035269F" w:rsidRPr="0089464B" w:rsidRDefault="000C0502" w:rsidP="00240099">
            <w:pPr>
              <w:pStyle w:val="affffffffff"/>
              <w:rPr>
                <w:rFonts w:eastAsia="宋体" w:hAnsi="宋体"/>
                <w:lang w:eastAsia="zh-CN"/>
              </w:rPr>
            </w:pPr>
            <w:r>
              <w:rPr>
                <w:rFonts w:eastAsia="宋体" w:hAnsi="宋体" w:hint="eastAsia"/>
                <w:lang w:eastAsia="zh-CN" w:bidi="ar"/>
              </w:rPr>
              <w:t>19</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0C276DA3"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5FA5D0B1" w14:textId="77777777" w:rsidR="0035269F" w:rsidRPr="0089464B" w:rsidRDefault="0035269F" w:rsidP="00240099">
            <w:pPr>
              <w:pStyle w:val="affffffffff"/>
              <w:rPr>
                <w:rFonts w:eastAsia="宋体" w:hAnsi="宋体"/>
              </w:rPr>
            </w:pPr>
            <w:r w:rsidRPr="0089464B">
              <w:rPr>
                <w:rFonts w:eastAsia="宋体" w:hAnsi="宋体" w:hint="eastAsia"/>
                <w:lang w:bidi="ar"/>
              </w:rPr>
              <w:t>直接触电的防护</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7440544"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78B0249"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AE3524E" w14:textId="77777777" w:rsidR="0035269F" w:rsidRPr="0089464B" w:rsidRDefault="0035269F" w:rsidP="00240099">
            <w:pPr>
              <w:pStyle w:val="affffffffff"/>
              <w:rPr>
                <w:rFonts w:eastAsia="宋体" w:hAnsi="宋体"/>
              </w:rPr>
            </w:pPr>
            <w:r w:rsidRPr="0089464B">
              <w:rPr>
                <w:rFonts w:eastAsia="宋体" w:hAnsi="宋体" w:hint="eastAsia"/>
                <w:lang w:bidi="ar"/>
              </w:rPr>
              <w:t>6.5.7</w:t>
            </w:r>
          </w:p>
        </w:tc>
        <w:tc>
          <w:tcPr>
            <w:tcW w:w="1161" w:type="dxa"/>
            <w:tcBorders>
              <w:top w:val="single" w:sz="4" w:space="0" w:color="000000"/>
              <w:left w:val="single" w:sz="4" w:space="0" w:color="000000"/>
              <w:bottom w:val="single" w:sz="4" w:space="0" w:color="000000"/>
              <w:right w:val="single" w:sz="4" w:space="0" w:color="000000"/>
            </w:tcBorders>
            <w:vAlign w:val="center"/>
          </w:tcPr>
          <w:p w14:paraId="7DD9657B" w14:textId="6FC4A071"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.7</w:t>
            </w:r>
          </w:p>
        </w:tc>
      </w:tr>
      <w:tr w:rsidR="0035269F" w:rsidRPr="0089464B" w14:paraId="4A779949" w14:textId="77777777" w:rsidTr="00E4369E">
        <w:trPr>
          <w:trHeight w:val="501"/>
        </w:trPr>
        <w:tc>
          <w:tcPr>
            <w:tcW w:w="1178" w:type="dxa"/>
            <w:tcBorders>
              <w:top w:val="single" w:sz="4" w:space="0" w:color="000000"/>
              <w:left w:val="single" w:sz="4" w:space="0" w:color="000000"/>
              <w:bottom w:val="single" w:sz="4" w:space="0" w:color="000000"/>
              <w:right w:val="single" w:sz="4" w:space="0" w:color="000000"/>
            </w:tcBorders>
            <w:vAlign w:val="center"/>
          </w:tcPr>
          <w:p w14:paraId="48BF29C4" w14:textId="47CA5833" w:rsidR="0035269F" w:rsidRPr="0089464B" w:rsidRDefault="0035269F" w:rsidP="00240099">
            <w:pPr>
              <w:pStyle w:val="affffffffff"/>
              <w:rPr>
                <w:rFonts w:eastAsia="宋体" w:hAnsi="宋体"/>
                <w:lang w:eastAsia="zh-CN"/>
              </w:rPr>
            </w:pPr>
            <w:r w:rsidRPr="0089464B">
              <w:rPr>
                <w:rFonts w:eastAsia="宋体" w:hAnsi="宋体" w:hint="eastAsia"/>
                <w:lang w:bidi="ar"/>
              </w:rPr>
              <w:t>2</w:t>
            </w:r>
            <w:r w:rsidR="000C0502">
              <w:rPr>
                <w:rFonts w:eastAsia="宋体" w:hAnsi="宋体" w:hint="eastAsia"/>
                <w:lang w:eastAsia="zh-CN" w:bidi="ar"/>
              </w:rPr>
              <w:t>0</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68B21AF8"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3C182F9" w14:textId="77777777" w:rsidR="0035269F" w:rsidRPr="0089464B" w:rsidRDefault="0035269F" w:rsidP="00240099">
            <w:pPr>
              <w:pStyle w:val="affffffffff"/>
              <w:rPr>
                <w:rFonts w:eastAsia="宋体" w:hAnsi="宋体"/>
              </w:rPr>
            </w:pPr>
            <w:r w:rsidRPr="0089464B">
              <w:rPr>
                <w:rFonts w:eastAsia="宋体" w:hAnsi="宋体" w:hint="eastAsia"/>
                <w:lang w:bidi="ar"/>
              </w:rPr>
              <w:t>防护等级</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1CA4CFF"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8F89180"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2F2C48E" w14:textId="77777777" w:rsidR="0035269F" w:rsidRPr="0089464B" w:rsidRDefault="0035269F" w:rsidP="00240099">
            <w:pPr>
              <w:pStyle w:val="affffffffff"/>
              <w:rPr>
                <w:rFonts w:eastAsia="宋体" w:hAnsi="宋体"/>
              </w:rPr>
            </w:pPr>
            <w:r w:rsidRPr="0089464B">
              <w:rPr>
                <w:rFonts w:eastAsia="宋体" w:hAnsi="宋体" w:hint="eastAsia"/>
                <w:lang w:bidi="ar"/>
              </w:rPr>
              <w:t>6.5.8</w:t>
            </w:r>
          </w:p>
        </w:tc>
        <w:tc>
          <w:tcPr>
            <w:tcW w:w="1161" w:type="dxa"/>
            <w:tcBorders>
              <w:top w:val="single" w:sz="4" w:space="0" w:color="000000"/>
              <w:left w:val="single" w:sz="4" w:space="0" w:color="000000"/>
              <w:bottom w:val="single" w:sz="4" w:space="0" w:color="000000"/>
              <w:right w:val="single" w:sz="4" w:space="0" w:color="000000"/>
            </w:tcBorders>
            <w:vAlign w:val="center"/>
          </w:tcPr>
          <w:p w14:paraId="366B3907" w14:textId="7DC5012F"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157208" w:rsidRPr="0089464B">
              <w:rPr>
                <w:rFonts w:eastAsia="宋体" w:hAnsi="宋体" w:hint="eastAsia"/>
                <w:lang w:eastAsia="zh-CN" w:bidi="ar"/>
              </w:rPr>
              <w:t>4</w:t>
            </w:r>
            <w:r w:rsidR="0035269F" w:rsidRPr="0089464B">
              <w:rPr>
                <w:rFonts w:eastAsia="宋体" w:hAnsi="宋体" w:hint="eastAsia"/>
                <w:lang w:bidi="ar"/>
              </w:rPr>
              <w:t>.8</w:t>
            </w:r>
          </w:p>
        </w:tc>
      </w:tr>
      <w:tr w:rsidR="0035269F" w:rsidRPr="0089464B" w14:paraId="6B136A1C" w14:textId="77777777" w:rsidTr="00E4369E">
        <w:trPr>
          <w:trHeight w:val="539"/>
        </w:trPr>
        <w:tc>
          <w:tcPr>
            <w:tcW w:w="1178" w:type="dxa"/>
            <w:tcBorders>
              <w:top w:val="single" w:sz="4" w:space="0" w:color="000000"/>
              <w:left w:val="single" w:sz="4" w:space="0" w:color="000000"/>
              <w:bottom w:val="single" w:sz="4" w:space="0" w:color="000000"/>
              <w:right w:val="single" w:sz="4" w:space="0" w:color="000000"/>
            </w:tcBorders>
            <w:vAlign w:val="center"/>
          </w:tcPr>
          <w:p w14:paraId="69406AE5" w14:textId="186C0364" w:rsidR="0035269F" w:rsidRPr="0089464B" w:rsidRDefault="0035269F" w:rsidP="00240099">
            <w:pPr>
              <w:pStyle w:val="affffffffff"/>
              <w:rPr>
                <w:rFonts w:eastAsia="宋体" w:hAnsi="宋体"/>
                <w:lang w:eastAsia="zh-CN"/>
              </w:rPr>
            </w:pPr>
            <w:r w:rsidRPr="0089464B">
              <w:rPr>
                <w:rFonts w:eastAsia="宋体" w:hAnsi="宋体" w:hint="eastAsia"/>
                <w:lang w:bidi="ar"/>
              </w:rPr>
              <w:t>2</w:t>
            </w:r>
            <w:r w:rsidR="000C0502">
              <w:rPr>
                <w:rFonts w:eastAsia="宋体" w:hAnsi="宋体" w:hint="eastAsia"/>
                <w:lang w:eastAsia="zh-CN" w:bidi="ar"/>
              </w:rPr>
              <w:t>1</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6751CA2D" w14:textId="77777777" w:rsidR="0035269F" w:rsidRPr="0089464B" w:rsidRDefault="0035269F" w:rsidP="00240099">
            <w:pPr>
              <w:pStyle w:val="affffffffff"/>
              <w:rPr>
                <w:rFonts w:eastAsia="宋体" w:hAnsi="宋体"/>
              </w:rPr>
            </w:pPr>
            <w:r w:rsidRPr="0089464B">
              <w:rPr>
                <w:rFonts w:eastAsia="宋体" w:hAnsi="宋体" w:hint="eastAsia"/>
                <w:lang w:bidi="ar"/>
              </w:rPr>
              <w:t>监控配置</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47C60B45" w14:textId="77777777" w:rsidR="0035269F" w:rsidRPr="0089464B" w:rsidRDefault="0035269F" w:rsidP="00240099">
            <w:pPr>
              <w:pStyle w:val="affffffffff"/>
              <w:rPr>
                <w:rFonts w:eastAsia="宋体" w:hAnsi="宋体"/>
              </w:rPr>
            </w:pPr>
            <w:r w:rsidRPr="0089464B">
              <w:rPr>
                <w:rFonts w:eastAsia="宋体" w:hAnsi="宋体" w:hint="eastAsia"/>
                <w:lang w:bidi="ar"/>
              </w:rPr>
              <w:t>总体要求</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3AB37A0"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2A81BBA2"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E080CC5" w14:textId="77777777" w:rsidR="0035269F" w:rsidRPr="0089464B" w:rsidRDefault="0035269F" w:rsidP="00240099">
            <w:pPr>
              <w:pStyle w:val="affffffffff"/>
              <w:rPr>
                <w:rFonts w:eastAsia="宋体" w:hAnsi="宋体"/>
              </w:rPr>
            </w:pPr>
            <w:r w:rsidRPr="0089464B">
              <w:rPr>
                <w:rFonts w:eastAsia="宋体" w:hAnsi="宋体" w:hint="eastAsia"/>
                <w:lang w:bidi="ar"/>
              </w:rPr>
              <w:t>6.6.1</w:t>
            </w:r>
          </w:p>
        </w:tc>
        <w:tc>
          <w:tcPr>
            <w:tcW w:w="1161" w:type="dxa"/>
            <w:tcBorders>
              <w:top w:val="single" w:sz="4" w:space="0" w:color="000000"/>
              <w:left w:val="single" w:sz="4" w:space="0" w:color="000000"/>
              <w:bottom w:val="single" w:sz="4" w:space="0" w:color="000000"/>
              <w:right w:val="single" w:sz="4" w:space="0" w:color="000000"/>
            </w:tcBorders>
            <w:vAlign w:val="center"/>
          </w:tcPr>
          <w:p w14:paraId="25DEB005" w14:textId="7156716E" w:rsidR="0035269F" w:rsidRPr="0089464B" w:rsidRDefault="00BA680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902E2E" w:rsidRPr="0089464B">
              <w:rPr>
                <w:rFonts w:eastAsia="宋体" w:hAnsi="宋体" w:hint="eastAsia"/>
                <w:lang w:eastAsia="zh-CN" w:bidi="ar"/>
              </w:rPr>
              <w:t>8</w:t>
            </w:r>
            <w:r w:rsidR="0035269F" w:rsidRPr="0089464B">
              <w:rPr>
                <w:rFonts w:eastAsia="宋体" w:hAnsi="宋体" w:hint="eastAsia"/>
                <w:lang w:bidi="ar"/>
              </w:rPr>
              <w:t>.1</w:t>
            </w:r>
          </w:p>
        </w:tc>
      </w:tr>
      <w:tr w:rsidR="0035269F" w:rsidRPr="0089464B" w14:paraId="5F310559" w14:textId="77777777" w:rsidTr="00E4369E">
        <w:trPr>
          <w:trHeight w:val="492"/>
        </w:trPr>
        <w:tc>
          <w:tcPr>
            <w:tcW w:w="1178" w:type="dxa"/>
            <w:tcBorders>
              <w:top w:val="single" w:sz="4" w:space="0" w:color="000000"/>
              <w:left w:val="single" w:sz="4" w:space="0" w:color="000000"/>
              <w:bottom w:val="single" w:sz="4" w:space="0" w:color="000000"/>
              <w:right w:val="single" w:sz="4" w:space="0" w:color="000000"/>
            </w:tcBorders>
            <w:vAlign w:val="center"/>
          </w:tcPr>
          <w:p w14:paraId="62DA9A26" w14:textId="36DE10FB" w:rsidR="0035269F" w:rsidRPr="0089464B" w:rsidRDefault="0035269F" w:rsidP="00240099">
            <w:pPr>
              <w:pStyle w:val="affffffffff"/>
              <w:rPr>
                <w:rFonts w:eastAsia="宋体" w:hAnsi="宋体"/>
                <w:lang w:eastAsia="zh-CN"/>
              </w:rPr>
            </w:pPr>
            <w:r w:rsidRPr="0089464B">
              <w:rPr>
                <w:rFonts w:eastAsia="宋体" w:hAnsi="宋体" w:hint="eastAsia"/>
                <w:lang w:bidi="ar"/>
              </w:rPr>
              <w:t>2</w:t>
            </w:r>
            <w:r w:rsidR="000C0502">
              <w:rPr>
                <w:rFonts w:eastAsia="宋体" w:hAnsi="宋体" w:hint="eastAsia"/>
                <w:lang w:eastAsia="zh-CN" w:bidi="ar"/>
              </w:rPr>
              <w:t>2</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775885E2"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A152664" w14:textId="77777777" w:rsidR="0035269F" w:rsidRPr="0089464B" w:rsidRDefault="0035269F" w:rsidP="00240099">
            <w:pPr>
              <w:pStyle w:val="affffffffff"/>
              <w:rPr>
                <w:rFonts w:eastAsia="宋体" w:hAnsi="宋体"/>
              </w:rPr>
            </w:pPr>
            <w:r w:rsidRPr="0089464B">
              <w:rPr>
                <w:rFonts w:eastAsia="宋体" w:hAnsi="宋体" w:hint="eastAsia"/>
                <w:lang w:bidi="ar"/>
              </w:rPr>
              <w:t>功率模块</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386E8466"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2DA0E22"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025CD000" w14:textId="77777777" w:rsidR="0035269F" w:rsidRPr="0089464B" w:rsidRDefault="0035269F" w:rsidP="00240099">
            <w:pPr>
              <w:pStyle w:val="affffffffff"/>
              <w:rPr>
                <w:rFonts w:eastAsia="宋体" w:hAnsi="宋体"/>
              </w:rPr>
            </w:pPr>
            <w:r w:rsidRPr="0089464B">
              <w:rPr>
                <w:rFonts w:eastAsia="宋体" w:hAnsi="宋体" w:hint="eastAsia"/>
              </w:rPr>
              <w:t>6.6.3</w:t>
            </w:r>
          </w:p>
        </w:tc>
        <w:tc>
          <w:tcPr>
            <w:tcW w:w="1161" w:type="dxa"/>
            <w:tcBorders>
              <w:top w:val="single" w:sz="4" w:space="0" w:color="000000"/>
              <w:left w:val="single" w:sz="4" w:space="0" w:color="000000"/>
              <w:bottom w:val="single" w:sz="4" w:space="0" w:color="000000"/>
              <w:right w:val="single" w:sz="4" w:space="0" w:color="000000"/>
            </w:tcBorders>
            <w:vAlign w:val="center"/>
          </w:tcPr>
          <w:p w14:paraId="3DA43278" w14:textId="46419609" w:rsidR="0035269F" w:rsidRPr="0089464B" w:rsidRDefault="00BA680E" w:rsidP="00240099">
            <w:pPr>
              <w:pStyle w:val="affffffffff"/>
              <w:rPr>
                <w:rFonts w:eastAsia="宋体" w:hAnsi="宋体"/>
                <w:lang w:eastAsia="zh-CN"/>
              </w:rPr>
            </w:pPr>
            <w:r w:rsidRPr="0089464B">
              <w:rPr>
                <w:rFonts w:eastAsia="宋体" w:hAnsi="宋体" w:hint="eastAsia"/>
                <w:lang w:eastAsia="zh-CN"/>
              </w:rPr>
              <w:t>8</w:t>
            </w:r>
            <w:r w:rsidR="0035269F" w:rsidRPr="0089464B">
              <w:rPr>
                <w:rFonts w:eastAsia="宋体" w:hAnsi="宋体" w:hint="eastAsia"/>
              </w:rPr>
              <w:t>.</w:t>
            </w:r>
            <w:r w:rsidR="00902E2E" w:rsidRPr="0089464B">
              <w:rPr>
                <w:rFonts w:eastAsia="宋体" w:hAnsi="宋体" w:hint="eastAsia"/>
                <w:lang w:eastAsia="zh-CN"/>
              </w:rPr>
              <w:t>8</w:t>
            </w:r>
            <w:r w:rsidR="0035269F" w:rsidRPr="0089464B">
              <w:rPr>
                <w:rFonts w:eastAsia="宋体" w:hAnsi="宋体" w:hint="eastAsia"/>
              </w:rPr>
              <w:t>.</w:t>
            </w:r>
            <w:r w:rsidR="00902E2E" w:rsidRPr="0089464B">
              <w:rPr>
                <w:rFonts w:eastAsia="宋体" w:hAnsi="宋体" w:hint="eastAsia"/>
                <w:lang w:eastAsia="zh-CN"/>
              </w:rPr>
              <w:t>3</w:t>
            </w:r>
          </w:p>
        </w:tc>
      </w:tr>
      <w:tr w:rsidR="0035269F" w:rsidRPr="0089464B" w14:paraId="654EAAC7" w14:textId="77777777" w:rsidTr="00E4369E">
        <w:trPr>
          <w:trHeight w:val="501"/>
        </w:trPr>
        <w:tc>
          <w:tcPr>
            <w:tcW w:w="1178" w:type="dxa"/>
            <w:tcBorders>
              <w:top w:val="single" w:sz="4" w:space="0" w:color="000000"/>
              <w:left w:val="single" w:sz="4" w:space="0" w:color="000000"/>
              <w:bottom w:val="single" w:sz="4" w:space="0" w:color="000000"/>
              <w:right w:val="single" w:sz="4" w:space="0" w:color="000000"/>
            </w:tcBorders>
            <w:vAlign w:val="center"/>
          </w:tcPr>
          <w:p w14:paraId="76A6FEC5" w14:textId="3DF36AEC" w:rsidR="0035269F" w:rsidRPr="0089464B" w:rsidRDefault="0035269F" w:rsidP="00240099">
            <w:pPr>
              <w:pStyle w:val="affffffffff"/>
              <w:rPr>
                <w:rFonts w:eastAsia="宋体" w:hAnsi="宋体"/>
                <w:lang w:eastAsia="zh-CN"/>
              </w:rPr>
            </w:pPr>
            <w:r w:rsidRPr="0089464B">
              <w:rPr>
                <w:rFonts w:eastAsia="宋体" w:hAnsi="宋体" w:hint="eastAsia"/>
                <w:lang w:bidi="ar"/>
              </w:rPr>
              <w:t>2</w:t>
            </w:r>
            <w:r w:rsidR="000C0502">
              <w:rPr>
                <w:rFonts w:eastAsia="宋体" w:hAnsi="宋体" w:hint="eastAsia"/>
                <w:lang w:eastAsia="zh-CN" w:bidi="ar"/>
              </w:rPr>
              <w:t>3</w:t>
            </w:r>
          </w:p>
        </w:tc>
        <w:tc>
          <w:tcPr>
            <w:tcW w:w="1189" w:type="dxa"/>
            <w:vMerge w:val="restart"/>
            <w:tcBorders>
              <w:top w:val="single" w:sz="4" w:space="0" w:color="000000"/>
              <w:left w:val="single" w:sz="4" w:space="0" w:color="000000"/>
              <w:bottom w:val="single" w:sz="4" w:space="0" w:color="000000"/>
              <w:right w:val="single" w:sz="4" w:space="0" w:color="000000"/>
            </w:tcBorders>
            <w:vAlign w:val="center"/>
          </w:tcPr>
          <w:p w14:paraId="7F88CACB" w14:textId="77777777" w:rsidR="0035269F" w:rsidRPr="0089464B" w:rsidRDefault="0035269F" w:rsidP="00240099">
            <w:pPr>
              <w:pStyle w:val="affffffffff"/>
              <w:rPr>
                <w:rFonts w:eastAsia="宋体" w:hAnsi="宋体"/>
              </w:rPr>
            </w:pPr>
          </w:p>
          <w:p w14:paraId="3DD8B812" w14:textId="77777777" w:rsidR="0035269F" w:rsidRPr="0089464B" w:rsidRDefault="0035269F" w:rsidP="00240099">
            <w:pPr>
              <w:pStyle w:val="affffffffff"/>
              <w:rPr>
                <w:rFonts w:eastAsia="宋体" w:hAnsi="宋体"/>
              </w:rPr>
            </w:pPr>
            <w:r w:rsidRPr="0089464B">
              <w:rPr>
                <w:rFonts w:eastAsia="宋体" w:hAnsi="宋体" w:hint="eastAsia"/>
                <w:lang w:bidi="ar"/>
              </w:rPr>
              <w:lastRenderedPageBreak/>
              <w:t>防雷和接地</w:t>
            </w: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3E1A5ACA" w14:textId="77777777" w:rsidR="0035269F" w:rsidRPr="0089464B" w:rsidRDefault="0035269F" w:rsidP="00240099">
            <w:pPr>
              <w:pStyle w:val="affffffffff"/>
              <w:rPr>
                <w:rFonts w:eastAsia="宋体" w:hAnsi="宋体"/>
              </w:rPr>
            </w:pPr>
            <w:r w:rsidRPr="0089464B">
              <w:rPr>
                <w:rFonts w:eastAsia="宋体" w:hAnsi="宋体" w:hint="eastAsia"/>
                <w:lang w:bidi="ar"/>
              </w:rPr>
              <w:lastRenderedPageBreak/>
              <w:t>防雷</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1419BF78"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3AD30808" w14:textId="77777777" w:rsidR="0035269F" w:rsidRPr="0089464B" w:rsidRDefault="0035269F" w:rsidP="00240099">
            <w:pPr>
              <w:pStyle w:val="affffffffff"/>
              <w:rPr>
                <w:rFonts w:eastAsia="宋体" w:hAnsi="宋体"/>
              </w:rPr>
            </w:pP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CE7DF8A" w14:textId="63F43E81" w:rsidR="0035269F" w:rsidRPr="0089464B" w:rsidRDefault="0035269F" w:rsidP="00240099">
            <w:pPr>
              <w:pStyle w:val="affffffffff"/>
              <w:rPr>
                <w:rFonts w:eastAsia="宋体" w:hAnsi="宋体"/>
              </w:rPr>
            </w:pPr>
            <w:r w:rsidRPr="0089464B">
              <w:rPr>
                <w:rFonts w:eastAsia="宋体" w:hAnsi="宋体" w:hint="eastAsia"/>
                <w:lang w:bidi="ar"/>
              </w:rPr>
              <w:t>6.</w:t>
            </w:r>
            <w:r w:rsidR="00902E2E" w:rsidRPr="0089464B">
              <w:rPr>
                <w:rFonts w:eastAsia="宋体" w:hAnsi="宋体" w:hint="eastAsia"/>
                <w:lang w:eastAsia="zh-CN" w:bidi="ar"/>
              </w:rPr>
              <w:t>8</w:t>
            </w:r>
            <w:r w:rsidRPr="0089464B">
              <w:rPr>
                <w:rFonts w:eastAsia="宋体" w:hAnsi="宋体" w:hint="eastAsia"/>
                <w:lang w:bidi="ar"/>
              </w:rPr>
              <w:t>.1</w:t>
            </w:r>
          </w:p>
        </w:tc>
        <w:tc>
          <w:tcPr>
            <w:tcW w:w="1161" w:type="dxa"/>
            <w:tcBorders>
              <w:top w:val="single" w:sz="4" w:space="0" w:color="000000"/>
              <w:left w:val="single" w:sz="4" w:space="0" w:color="000000"/>
              <w:bottom w:val="single" w:sz="4" w:space="0" w:color="000000"/>
              <w:right w:val="single" w:sz="4" w:space="0" w:color="000000"/>
            </w:tcBorders>
            <w:vAlign w:val="center"/>
          </w:tcPr>
          <w:p w14:paraId="767799A8" w14:textId="580D9BCB" w:rsidR="0035269F" w:rsidRPr="0089464B" w:rsidRDefault="00E4369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902E2E" w:rsidRPr="0089464B">
              <w:rPr>
                <w:rFonts w:eastAsia="宋体" w:hAnsi="宋体" w:hint="eastAsia"/>
                <w:lang w:eastAsia="zh-CN" w:bidi="ar"/>
              </w:rPr>
              <w:t>9</w:t>
            </w:r>
            <w:r w:rsidR="0035269F" w:rsidRPr="0089464B">
              <w:rPr>
                <w:rFonts w:eastAsia="宋体" w:hAnsi="宋体" w:hint="eastAsia"/>
                <w:lang w:bidi="ar"/>
              </w:rPr>
              <w:t>.1</w:t>
            </w:r>
          </w:p>
        </w:tc>
      </w:tr>
      <w:tr w:rsidR="0035269F" w:rsidRPr="0089464B" w14:paraId="1E22592D" w14:textId="77777777" w:rsidTr="00E4369E">
        <w:trPr>
          <w:trHeight w:val="534"/>
        </w:trPr>
        <w:tc>
          <w:tcPr>
            <w:tcW w:w="1178" w:type="dxa"/>
            <w:tcBorders>
              <w:top w:val="single" w:sz="4" w:space="0" w:color="000000"/>
              <w:left w:val="single" w:sz="4" w:space="0" w:color="000000"/>
              <w:bottom w:val="single" w:sz="4" w:space="0" w:color="000000"/>
              <w:right w:val="single" w:sz="4" w:space="0" w:color="000000"/>
            </w:tcBorders>
            <w:vAlign w:val="center"/>
          </w:tcPr>
          <w:p w14:paraId="15FA921A" w14:textId="14F35B48" w:rsidR="0035269F" w:rsidRPr="0089464B" w:rsidRDefault="0035269F" w:rsidP="00240099">
            <w:pPr>
              <w:pStyle w:val="affffffffff"/>
              <w:rPr>
                <w:rFonts w:eastAsia="宋体" w:hAnsi="宋体"/>
                <w:lang w:eastAsia="zh-CN"/>
              </w:rPr>
            </w:pPr>
            <w:r w:rsidRPr="0089464B">
              <w:rPr>
                <w:rFonts w:eastAsia="宋体" w:hAnsi="宋体" w:hint="eastAsia"/>
                <w:lang w:bidi="ar"/>
              </w:rPr>
              <w:lastRenderedPageBreak/>
              <w:t>2</w:t>
            </w:r>
            <w:r w:rsidR="000C0502">
              <w:rPr>
                <w:rFonts w:eastAsia="宋体" w:hAnsi="宋体" w:hint="eastAsia"/>
                <w:lang w:eastAsia="zh-CN" w:bidi="ar"/>
              </w:rPr>
              <w:t>4</w:t>
            </w:r>
          </w:p>
        </w:tc>
        <w:tc>
          <w:tcPr>
            <w:tcW w:w="1189" w:type="dxa"/>
            <w:vMerge/>
            <w:tcBorders>
              <w:top w:val="single" w:sz="4" w:space="0" w:color="000000"/>
              <w:left w:val="single" w:sz="4" w:space="0" w:color="000000"/>
              <w:bottom w:val="single" w:sz="4" w:space="0" w:color="000000"/>
              <w:right w:val="single" w:sz="4" w:space="0" w:color="000000"/>
            </w:tcBorders>
            <w:vAlign w:val="center"/>
          </w:tcPr>
          <w:p w14:paraId="48C3A1F2" w14:textId="77777777" w:rsidR="0035269F" w:rsidRPr="0089464B" w:rsidRDefault="0035269F" w:rsidP="00240099">
            <w:pPr>
              <w:pStyle w:val="affffffffff"/>
              <w:rPr>
                <w:rFonts w:eastAsia="宋体" w:hAnsi="宋体"/>
              </w:rPr>
            </w:pPr>
          </w:p>
        </w:tc>
        <w:tc>
          <w:tcPr>
            <w:tcW w:w="2383" w:type="dxa"/>
            <w:gridSpan w:val="2"/>
            <w:tcBorders>
              <w:top w:val="single" w:sz="4" w:space="0" w:color="000000"/>
              <w:left w:val="single" w:sz="4" w:space="0" w:color="000000"/>
              <w:bottom w:val="single" w:sz="4" w:space="0" w:color="000000"/>
              <w:right w:val="single" w:sz="4" w:space="0" w:color="000000"/>
            </w:tcBorders>
            <w:vAlign w:val="center"/>
          </w:tcPr>
          <w:p w14:paraId="1428AB17" w14:textId="77777777" w:rsidR="0035269F" w:rsidRPr="0089464B" w:rsidRDefault="0035269F" w:rsidP="00240099">
            <w:pPr>
              <w:pStyle w:val="affffffffff"/>
              <w:rPr>
                <w:rFonts w:eastAsia="宋体" w:hAnsi="宋体"/>
              </w:rPr>
            </w:pPr>
            <w:r w:rsidRPr="0089464B">
              <w:rPr>
                <w:rFonts w:eastAsia="宋体" w:hAnsi="宋体" w:hint="eastAsia"/>
                <w:lang w:bidi="ar"/>
              </w:rPr>
              <w:t>接地</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77385397"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46EBB793" w14:textId="77777777" w:rsidR="0035269F" w:rsidRPr="0089464B" w:rsidRDefault="0035269F" w:rsidP="00240099">
            <w:pPr>
              <w:pStyle w:val="affffffffff"/>
              <w:rPr>
                <w:rFonts w:eastAsia="宋体" w:hAnsi="宋体"/>
              </w:rPr>
            </w:pPr>
            <w:r w:rsidRPr="0089464B">
              <w:rPr>
                <w:rFonts w:eastAsia="宋体" w:hAnsi="宋体" w:hint="eastAsia"/>
                <w:lang w:bidi="ar"/>
              </w:rPr>
              <w:t>√</w:t>
            </w:r>
          </w:p>
        </w:tc>
        <w:tc>
          <w:tcPr>
            <w:tcW w:w="1194" w:type="dxa"/>
            <w:gridSpan w:val="2"/>
            <w:tcBorders>
              <w:top w:val="single" w:sz="4" w:space="0" w:color="000000"/>
              <w:left w:val="single" w:sz="4" w:space="0" w:color="000000"/>
              <w:bottom w:val="single" w:sz="4" w:space="0" w:color="000000"/>
              <w:right w:val="single" w:sz="4" w:space="0" w:color="000000"/>
            </w:tcBorders>
            <w:vAlign w:val="center"/>
          </w:tcPr>
          <w:p w14:paraId="5BEE55A5" w14:textId="3C0A6D49" w:rsidR="0035269F" w:rsidRPr="0089464B" w:rsidRDefault="0035269F" w:rsidP="00240099">
            <w:pPr>
              <w:pStyle w:val="affffffffff"/>
              <w:rPr>
                <w:rFonts w:eastAsia="宋体" w:hAnsi="宋体"/>
              </w:rPr>
            </w:pPr>
            <w:r w:rsidRPr="0089464B">
              <w:rPr>
                <w:rFonts w:eastAsia="宋体" w:hAnsi="宋体" w:hint="eastAsia"/>
                <w:lang w:bidi="ar"/>
              </w:rPr>
              <w:t>6.</w:t>
            </w:r>
            <w:r w:rsidR="00902E2E" w:rsidRPr="0089464B">
              <w:rPr>
                <w:rFonts w:eastAsia="宋体" w:hAnsi="宋体" w:hint="eastAsia"/>
                <w:lang w:eastAsia="zh-CN" w:bidi="ar"/>
              </w:rPr>
              <w:t>8</w:t>
            </w:r>
            <w:r w:rsidRPr="0089464B">
              <w:rPr>
                <w:rFonts w:eastAsia="宋体" w:hAnsi="宋体" w:hint="eastAsia"/>
                <w:lang w:bidi="ar"/>
              </w:rPr>
              <w:t>.2</w:t>
            </w:r>
          </w:p>
        </w:tc>
        <w:tc>
          <w:tcPr>
            <w:tcW w:w="1161" w:type="dxa"/>
            <w:tcBorders>
              <w:top w:val="single" w:sz="4" w:space="0" w:color="000000"/>
              <w:left w:val="single" w:sz="4" w:space="0" w:color="000000"/>
              <w:bottom w:val="single" w:sz="4" w:space="0" w:color="000000"/>
              <w:right w:val="single" w:sz="4" w:space="0" w:color="000000"/>
            </w:tcBorders>
            <w:vAlign w:val="center"/>
          </w:tcPr>
          <w:p w14:paraId="61589393" w14:textId="28B71AFF" w:rsidR="0035269F" w:rsidRPr="0089464B" w:rsidRDefault="00E4369E" w:rsidP="00240099">
            <w:pPr>
              <w:pStyle w:val="affffffffff"/>
              <w:rPr>
                <w:rFonts w:eastAsia="宋体" w:hAnsi="宋体"/>
              </w:rPr>
            </w:pPr>
            <w:r w:rsidRPr="0089464B">
              <w:rPr>
                <w:rFonts w:eastAsia="宋体" w:hAnsi="宋体" w:hint="eastAsia"/>
                <w:lang w:eastAsia="zh-CN" w:bidi="ar"/>
              </w:rPr>
              <w:t>8</w:t>
            </w:r>
            <w:r w:rsidR="0035269F" w:rsidRPr="0089464B">
              <w:rPr>
                <w:rFonts w:eastAsia="宋体" w:hAnsi="宋体" w:hint="eastAsia"/>
                <w:lang w:bidi="ar"/>
              </w:rPr>
              <w:t>.</w:t>
            </w:r>
            <w:r w:rsidR="00902E2E" w:rsidRPr="0089464B">
              <w:rPr>
                <w:rFonts w:eastAsia="宋体" w:hAnsi="宋体" w:hint="eastAsia"/>
                <w:lang w:eastAsia="zh-CN" w:bidi="ar"/>
              </w:rPr>
              <w:t>9</w:t>
            </w:r>
            <w:r w:rsidR="0035269F" w:rsidRPr="0089464B">
              <w:rPr>
                <w:rFonts w:eastAsia="宋体" w:hAnsi="宋体" w:hint="eastAsia"/>
                <w:lang w:bidi="ar"/>
              </w:rPr>
              <w:t>.2</w:t>
            </w:r>
          </w:p>
        </w:tc>
      </w:tr>
      <w:bookmarkEnd w:id="229"/>
      <w:tr w:rsidR="0035269F" w:rsidRPr="0089464B" w14:paraId="701F61B9" w14:textId="77777777" w:rsidTr="00E4369E">
        <w:trPr>
          <w:trHeight w:val="356"/>
        </w:trPr>
        <w:tc>
          <w:tcPr>
            <w:tcW w:w="1178" w:type="dxa"/>
          </w:tcPr>
          <w:p w14:paraId="26C3E6F8" w14:textId="77777777" w:rsidR="0035269F" w:rsidRPr="0089464B" w:rsidRDefault="0035269F" w:rsidP="00240099">
            <w:pPr>
              <w:pStyle w:val="affffffffff"/>
              <w:rPr>
                <w:rFonts w:eastAsia="宋体" w:hAnsi="宋体"/>
              </w:rPr>
            </w:pPr>
            <w:r w:rsidRPr="0089464B">
              <w:rPr>
                <w:rFonts w:eastAsia="宋体" w:hAnsi="宋体" w:hint="eastAsia"/>
              </w:rPr>
              <w:t>25</w:t>
            </w:r>
          </w:p>
        </w:tc>
        <w:tc>
          <w:tcPr>
            <w:tcW w:w="1189" w:type="dxa"/>
          </w:tcPr>
          <w:p w14:paraId="448086D8" w14:textId="77777777" w:rsidR="0035269F" w:rsidRPr="0089464B" w:rsidRDefault="0035269F" w:rsidP="00240099">
            <w:pPr>
              <w:pStyle w:val="affffffffff"/>
              <w:rPr>
                <w:rFonts w:eastAsia="宋体" w:hAnsi="宋体"/>
              </w:rPr>
            </w:pPr>
            <w:r w:rsidRPr="0089464B">
              <w:rPr>
                <w:rFonts w:eastAsia="宋体" w:hAnsi="宋体"/>
              </w:rPr>
              <w:t>电磁兼容</w:t>
            </w:r>
          </w:p>
        </w:tc>
        <w:tc>
          <w:tcPr>
            <w:tcW w:w="2367" w:type="dxa"/>
          </w:tcPr>
          <w:p w14:paraId="11C1E2A4" w14:textId="77777777" w:rsidR="0035269F" w:rsidRPr="0089464B" w:rsidRDefault="0035269F" w:rsidP="00240099">
            <w:pPr>
              <w:pStyle w:val="affffffffff"/>
              <w:rPr>
                <w:rFonts w:eastAsia="宋体" w:hAnsi="宋体"/>
              </w:rPr>
            </w:pPr>
            <w:r w:rsidRPr="0089464B">
              <w:rPr>
                <w:rFonts w:eastAsia="宋体" w:hAnsi="宋体"/>
              </w:rPr>
              <w:t>静电放电抗扰度</w:t>
            </w:r>
          </w:p>
        </w:tc>
        <w:tc>
          <w:tcPr>
            <w:tcW w:w="1185" w:type="dxa"/>
            <w:gridSpan w:val="2"/>
          </w:tcPr>
          <w:p w14:paraId="56205CB5" w14:textId="77777777" w:rsidR="0035269F" w:rsidRPr="0089464B" w:rsidRDefault="0035269F" w:rsidP="00240099">
            <w:pPr>
              <w:pStyle w:val="affffffffff"/>
              <w:rPr>
                <w:rFonts w:eastAsia="宋体" w:hAnsi="宋体"/>
              </w:rPr>
            </w:pPr>
            <w:r w:rsidRPr="0089464B">
              <w:rPr>
                <w:rFonts w:eastAsia="宋体" w:hAnsi="宋体"/>
              </w:rPr>
              <w:t>√</w:t>
            </w:r>
          </w:p>
        </w:tc>
        <w:tc>
          <w:tcPr>
            <w:tcW w:w="1185" w:type="dxa"/>
            <w:gridSpan w:val="2"/>
          </w:tcPr>
          <w:p w14:paraId="32916F43" w14:textId="77777777" w:rsidR="0035269F" w:rsidRPr="0089464B" w:rsidRDefault="0035269F" w:rsidP="00240099">
            <w:pPr>
              <w:pStyle w:val="affffffffff"/>
              <w:rPr>
                <w:rFonts w:eastAsia="宋体" w:hAnsi="宋体"/>
              </w:rPr>
            </w:pPr>
          </w:p>
        </w:tc>
        <w:tc>
          <w:tcPr>
            <w:tcW w:w="1185" w:type="dxa"/>
            <w:gridSpan w:val="2"/>
          </w:tcPr>
          <w:p w14:paraId="10661936" w14:textId="77777777" w:rsidR="0035269F" w:rsidRPr="0089464B" w:rsidRDefault="0035269F" w:rsidP="00240099">
            <w:pPr>
              <w:pStyle w:val="affffffffff"/>
              <w:rPr>
                <w:rFonts w:eastAsia="宋体" w:hAnsi="宋体"/>
                <w:lang w:eastAsia="zh-CN"/>
              </w:rPr>
            </w:pPr>
            <w:r w:rsidRPr="0089464B">
              <w:rPr>
                <w:rFonts w:eastAsia="宋体" w:hAnsi="宋体" w:hint="eastAsia"/>
              </w:rPr>
              <w:t>6</w:t>
            </w:r>
            <w:r w:rsidRPr="0089464B">
              <w:rPr>
                <w:rFonts w:eastAsia="宋体" w:hAnsi="宋体"/>
              </w:rPr>
              <w:t>.</w:t>
            </w:r>
            <w:r w:rsidRPr="0089464B">
              <w:rPr>
                <w:rFonts w:eastAsia="宋体" w:hAnsi="宋体" w:hint="eastAsia"/>
                <w:lang w:eastAsia="zh-CN"/>
              </w:rPr>
              <w:t>9</w:t>
            </w:r>
          </w:p>
        </w:tc>
        <w:tc>
          <w:tcPr>
            <w:tcW w:w="1204" w:type="dxa"/>
            <w:gridSpan w:val="2"/>
          </w:tcPr>
          <w:p w14:paraId="37E1E51D" w14:textId="43DDCE09" w:rsidR="0035269F" w:rsidRPr="0089464B" w:rsidRDefault="00E4369E" w:rsidP="00240099">
            <w:pPr>
              <w:pStyle w:val="affffffffff"/>
              <w:rPr>
                <w:rFonts w:eastAsia="宋体" w:hAnsi="宋体"/>
                <w:lang w:eastAsia="zh-CN"/>
              </w:rPr>
            </w:pPr>
            <w:r w:rsidRPr="0089464B">
              <w:rPr>
                <w:rFonts w:eastAsia="宋体" w:hAnsi="宋体" w:hint="eastAsia"/>
                <w:lang w:eastAsia="zh-CN"/>
              </w:rPr>
              <w:t>8</w:t>
            </w:r>
            <w:r w:rsidR="0035269F" w:rsidRPr="0089464B">
              <w:rPr>
                <w:rFonts w:eastAsia="宋体" w:hAnsi="宋体"/>
              </w:rPr>
              <w:t>.</w:t>
            </w:r>
            <w:r w:rsidR="00902E2E" w:rsidRPr="0089464B">
              <w:rPr>
                <w:rFonts w:eastAsia="宋体" w:hAnsi="宋体" w:hint="eastAsia"/>
                <w:lang w:eastAsia="zh-CN"/>
              </w:rPr>
              <w:t>10</w:t>
            </w:r>
          </w:p>
        </w:tc>
      </w:tr>
    </w:tbl>
    <w:p w14:paraId="7E38ACE4" w14:textId="77777777" w:rsidR="0035269F" w:rsidRDefault="0035269F" w:rsidP="0035269F">
      <w:pPr>
        <w:ind w:firstLine="420"/>
      </w:pPr>
    </w:p>
    <w:p w14:paraId="5F4DAF92" w14:textId="5A1022F3" w:rsidR="0035269F" w:rsidRDefault="0035269F" w:rsidP="0035269F">
      <w:pPr>
        <w:pStyle w:val="affc"/>
      </w:pPr>
      <w:r>
        <w:t xml:space="preserve">  </w:t>
      </w:r>
      <w:bookmarkStart w:id="230" w:name="_Toc215254929"/>
      <w:bookmarkStart w:id="231" w:name="_Toc229403199"/>
      <w:r>
        <w:t>标志、包装、运输、贮存</w:t>
      </w:r>
      <w:bookmarkEnd w:id="230"/>
      <w:bookmarkEnd w:id="231"/>
    </w:p>
    <w:p w14:paraId="425560E9" w14:textId="0C4B4438" w:rsidR="0035269F" w:rsidRDefault="0035269F" w:rsidP="007805B2">
      <w:pPr>
        <w:pStyle w:val="affd"/>
      </w:pPr>
      <w:bookmarkStart w:id="232" w:name="_Toc215254930"/>
      <w:bookmarkStart w:id="233" w:name="_Toc215340620"/>
      <w:bookmarkStart w:id="234" w:name="_Toc224746167"/>
      <w:bookmarkStart w:id="235" w:name="_Toc229403200"/>
      <w:r>
        <w:t>标志</w:t>
      </w:r>
      <w:bookmarkEnd w:id="232"/>
      <w:bookmarkEnd w:id="233"/>
      <w:bookmarkEnd w:id="234"/>
      <w:bookmarkEnd w:id="235"/>
    </w:p>
    <w:p w14:paraId="6073A18F" w14:textId="77777777" w:rsidR="0035269F" w:rsidRDefault="0035269F" w:rsidP="00115748">
      <w:pPr>
        <w:pStyle w:val="affe"/>
      </w:pPr>
      <w:r>
        <w:t>产品标志</w:t>
      </w:r>
    </w:p>
    <w:p w14:paraId="4F09DFC3" w14:textId="6BA64EC2" w:rsidR="0035269F" w:rsidRDefault="0035269F" w:rsidP="00240099">
      <w:pPr>
        <w:pStyle w:val="afffffa"/>
      </w:pPr>
      <w:r>
        <w:rPr>
          <w:rFonts w:hint="eastAsia"/>
        </w:rPr>
        <w:t>在产品的适当位置应有</w:t>
      </w:r>
      <w:r w:rsidR="00F65913">
        <w:rPr>
          <w:rFonts w:hint="eastAsia"/>
        </w:rPr>
        <w:t>铭牌</w:t>
      </w:r>
      <w:r>
        <w:rPr>
          <w:rFonts w:hint="eastAsia"/>
        </w:rPr>
        <w:t>，其内容应符合有关以下规定：</w:t>
      </w:r>
    </w:p>
    <w:p w14:paraId="48DA1C7F" w14:textId="6DD6444C" w:rsidR="0035269F" w:rsidRDefault="0035269F" w:rsidP="000C20D9">
      <w:pPr>
        <w:pStyle w:val="af6"/>
        <w:numPr>
          <w:ilvl w:val="0"/>
          <w:numId w:val="58"/>
        </w:numPr>
      </w:pPr>
      <w:r>
        <w:t>产品应有永久性标</w:t>
      </w:r>
      <w:r w:rsidRPr="008254BF">
        <w:t>识</w:t>
      </w:r>
      <w:r w:rsidR="00EC74E2" w:rsidRPr="008254BF">
        <w:rPr>
          <w:rFonts w:hint="eastAsia"/>
        </w:rPr>
        <w:t>（尺寸，重量）</w:t>
      </w:r>
      <w:r>
        <w:t>，标明产品型号、名称、注册商标、生产单位、出厂年月、机号；</w:t>
      </w:r>
    </w:p>
    <w:p w14:paraId="72841A1D" w14:textId="77777777" w:rsidR="0035269F" w:rsidRDefault="0035269F" w:rsidP="000C20D9">
      <w:pPr>
        <w:pStyle w:val="af6"/>
        <w:numPr>
          <w:ilvl w:val="0"/>
          <w:numId w:val="58"/>
        </w:numPr>
      </w:pPr>
      <w:r>
        <w:t>安全标识应符合GB</w:t>
      </w:r>
      <w:r w:rsidRPr="000C20D9">
        <w:rPr>
          <w:rFonts w:hint="eastAsia"/>
          <w:i/>
          <w:iCs/>
        </w:rPr>
        <w:t xml:space="preserve"> </w:t>
      </w:r>
      <w:r>
        <w:t>4943.1-2011中1.7的要求。</w:t>
      </w:r>
    </w:p>
    <w:p w14:paraId="50EAAC8A" w14:textId="77777777" w:rsidR="0035269F" w:rsidRDefault="0035269F" w:rsidP="00115748">
      <w:pPr>
        <w:pStyle w:val="affe"/>
      </w:pPr>
      <w:r>
        <w:t>包装标志</w:t>
      </w:r>
    </w:p>
    <w:p w14:paraId="55EA1A73" w14:textId="77777777" w:rsidR="0035269F" w:rsidRDefault="0035269F" w:rsidP="00240099">
      <w:pPr>
        <w:pStyle w:val="afffffa"/>
      </w:pPr>
      <w:r>
        <w:rPr>
          <w:rFonts w:hint="eastAsia"/>
        </w:rPr>
        <w:t>产品包装上应有标志并符合</w:t>
      </w:r>
      <w:r>
        <w:t>GB</w:t>
      </w:r>
      <w:r>
        <w:rPr>
          <w:rFonts w:hint="eastAsia"/>
          <w:i/>
          <w:iCs/>
        </w:rPr>
        <w:t xml:space="preserve"> </w:t>
      </w:r>
      <w:r>
        <w:t>191规定。</w:t>
      </w:r>
    </w:p>
    <w:p w14:paraId="11059256" w14:textId="77777777" w:rsidR="0035269F" w:rsidRDefault="0035269F" w:rsidP="007805B2">
      <w:pPr>
        <w:pStyle w:val="affd"/>
      </w:pPr>
      <w:bookmarkStart w:id="236" w:name="_Toc215254931"/>
      <w:bookmarkStart w:id="237" w:name="_Toc215340621"/>
      <w:bookmarkStart w:id="238" w:name="_Toc224746168"/>
      <w:bookmarkStart w:id="239" w:name="_Toc229403201"/>
      <w:r>
        <w:t>包装</w:t>
      </w:r>
      <w:bookmarkEnd w:id="236"/>
      <w:bookmarkEnd w:id="237"/>
      <w:bookmarkEnd w:id="238"/>
      <w:bookmarkEnd w:id="239"/>
    </w:p>
    <w:p w14:paraId="1DCB9794" w14:textId="77777777" w:rsidR="0035269F" w:rsidRDefault="0035269F" w:rsidP="00240099">
      <w:pPr>
        <w:pStyle w:val="afffffa"/>
      </w:pPr>
      <w:r>
        <w:rPr>
          <w:rFonts w:hint="eastAsia"/>
        </w:rPr>
        <w:t>产品包装应防潮、防振，并应符合</w:t>
      </w:r>
      <w:r>
        <w:t>GB/T</w:t>
      </w:r>
      <w:r>
        <w:rPr>
          <w:rFonts w:hint="eastAsia"/>
          <w:i/>
          <w:iCs/>
        </w:rPr>
        <w:t xml:space="preserve"> </w:t>
      </w:r>
      <w:r>
        <w:t>3873-1983规定。产品随带文件包括：</w:t>
      </w:r>
    </w:p>
    <w:p w14:paraId="2682D44C" w14:textId="77777777" w:rsidR="0035269F" w:rsidRDefault="0035269F" w:rsidP="000C20D9">
      <w:pPr>
        <w:pStyle w:val="af6"/>
        <w:numPr>
          <w:ilvl w:val="0"/>
          <w:numId w:val="59"/>
        </w:numPr>
      </w:pPr>
      <w:r>
        <w:t>产品合格证；</w:t>
      </w:r>
    </w:p>
    <w:p w14:paraId="04171EB0" w14:textId="77777777" w:rsidR="0035269F" w:rsidRDefault="0035269F" w:rsidP="000C20D9">
      <w:pPr>
        <w:pStyle w:val="af6"/>
        <w:numPr>
          <w:ilvl w:val="0"/>
          <w:numId w:val="59"/>
        </w:numPr>
      </w:pPr>
      <w:r>
        <w:t>产品说明书；</w:t>
      </w:r>
    </w:p>
    <w:p w14:paraId="0600E676" w14:textId="77777777" w:rsidR="0035269F" w:rsidRDefault="0035269F" w:rsidP="000C20D9">
      <w:pPr>
        <w:pStyle w:val="af6"/>
        <w:numPr>
          <w:ilvl w:val="0"/>
          <w:numId w:val="59"/>
        </w:numPr>
      </w:pPr>
      <w:r>
        <w:t>装箱清单；</w:t>
      </w:r>
    </w:p>
    <w:p w14:paraId="6B95E9E6" w14:textId="77777777" w:rsidR="0035269F" w:rsidRPr="000C20D9" w:rsidRDefault="0035269F" w:rsidP="000C20D9">
      <w:pPr>
        <w:pStyle w:val="af6"/>
        <w:numPr>
          <w:ilvl w:val="0"/>
          <w:numId w:val="59"/>
        </w:numPr>
        <w:rPr>
          <w:i/>
          <w:iCs/>
        </w:rPr>
      </w:pPr>
      <w:r>
        <w:t>其它技术资料。</w:t>
      </w:r>
    </w:p>
    <w:p w14:paraId="713AFCC3" w14:textId="013994B2" w:rsidR="0035269F" w:rsidRDefault="0035269F" w:rsidP="007805B2">
      <w:pPr>
        <w:pStyle w:val="affd"/>
        <w:rPr>
          <w:i/>
          <w:iCs/>
        </w:rPr>
      </w:pPr>
      <w:bookmarkStart w:id="240" w:name="_Toc215254932"/>
      <w:bookmarkStart w:id="241" w:name="_Toc215340622"/>
      <w:bookmarkStart w:id="242" w:name="_Toc224746169"/>
      <w:bookmarkStart w:id="243" w:name="_Toc229403202"/>
      <w:r>
        <w:rPr>
          <w:rFonts w:hint="eastAsia"/>
        </w:rPr>
        <w:t>运输</w:t>
      </w:r>
      <w:bookmarkEnd w:id="240"/>
      <w:bookmarkEnd w:id="241"/>
      <w:bookmarkEnd w:id="242"/>
      <w:bookmarkEnd w:id="243"/>
    </w:p>
    <w:p w14:paraId="7EFFA75E" w14:textId="2FF29643" w:rsidR="0035269F" w:rsidRDefault="0035269F" w:rsidP="00240099">
      <w:pPr>
        <w:pStyle w:val="afffffa"/>
      </w:pPr>
      <w:r>
        <w:rPr>
          <w:rFonts w:hint="eastAsia"/>
        </w:rPr>
        <w:t>产品在运输中</w:t>
      </w:r>
      <w:r w:rsidR="00096C82">
        <w:rPr>
          <w:rFonts w:hint="eastAsia"/>
        </w:rPr>
        <w:t>应符合</w:t>
      </w:r>
      <w:r w:rsidR="00096C82" w:rsidRPr="00096C82">
        <w:t>GB/T 4798.2</w:t>
      </w:r>
      <w:r w:rsidR="00096C82">
        <w:rPr>
          <w:rFonts w:hint="eastAsia"/>
        </w:rPr>
        <w:t>的规定</w:t>
      </w:r>
      <w:r>
        <w:rPr>
          <w:rFonts w:hint="eastAsia"/>
        </w:rPr>
        <w:t>。</w:t>
      </w:r>
    </w:p>
    <w:p w14:paraId="30C4BBF5" w14:textId="77777777" w:rsidR="0035269F" w:rsidRDefault="0035269F" w:rsidP="007805B2">
      <w:pPr>
        <w:pStyle w:val="affd"/>
      </w:pPr>
      <w:bookmarkStart w:id="244" w:name="_Toc215254933"/>
      <w:bookmarkStart w:id="245" w:name="_Toc215340623"/>
      <w:bookmarkStart w:id="246" w:name="_Toc224746170"/>
      <w:bookmarkStart w:id="247" w:name="_Toc229403203"/>
      <w:r>
        <w:t>贮存</w:t>
      </w:r>
      <w:bookmarkEnd w:id="244"/>
      <w:bookmarkEnd w:id="245"/>
      <w:bookmarkEnd w:id="246"/>
      <w:bookmarkEnd w:id="247"/>
    </w:p>
    <w:p w14:paraId="066B74C2" w14:textId="77777777" w:rsidR="0035269F" w:rsidRDefault="0035269F" w:rsidP="00240099">
      <w:pPr>
        <w:pStyle w:val="afffffa"/>
        <w:rPr>
          <w:i/>
          <w:iCs/>
        </w:rPr>
      </w:pPr>
      <w:r>
        <w:rPr>
          <w:rFonts w:hint="eastAsia"/>
        </w:rPr>
        <w:t>产品贮存应符合</w:t>
      </w:r>
      <w:r>
        <w:t>GB/T 3873-1983的规定。</w:t>
      </w:r>
    </w:p>
    <w:p w14:paraId="636AE647" w14:textId="77777777" w:rsidR="0035269F" w:rsidRDefault="0035269F" w:rsidP="0035269F">
      <w:pPr>
        <w:widowControl/>
        <w:adjustRightInd/>
        <w:spacing w:line="240" w:lineRule="auto"/>
        <w:jc w:val="left"/>
        <w:rPr>
          <w:rFonts w:hAnsi="Times New Roman"/>
          <w:kern w:val="0"/>
          <w:szCs w:val="20"/>
        </w:rPr>
      </w:pPr>
      <w:bookmarkStart w:id="248" w:name="_Toc215254934"/>
      <w:bookmarkEnd w:id="248"/>
      <w:r>
        <w:rPr>
          <w:rFonts w:hAnsi="Times New Roman"/>
          <w:kern w:val="0"/>
          <w:szCs w:val="20"/>
        </w:rPr>
        <w:br w:type="page"/>
      </w:r>
    </w:p>
    <w:p w14:paraId="17112DA7" w14:textId="77777777" w:rsidR="0035269F" w:rsidRDefault="0035269F" w:rsidP="0035269F">
      <w:pPr>
        <w:ind w:firstLine="420"/>
        <w:rPr>
          <w:rFonts w:hAnsi="Times New Roman"/>
          <w:kern w:val="0"/>
          <w:szCs w:val="20"/>
        </w:rPr>
      </w:pPr>
    </w:p>
    <w:p w14:paraId="09111CD0" w14:textId="77777777" w:rsidR="0035269F" w:rsidRDefault="0035269F" w:rsidP="0035269F">
      <w:pPr>
        <w:pStyle w:val="aff3"/>
        <w:spacing w:before="60" w:after="120"/>
      </w:pPr>
      <w:bookmarkStart w:id="249" w:name="_Toc229403204"/>
      <w:bookmarkEnd w:id="249"/>
    </w:p>
    <w:p w14:paraId="708B136D" w14:textId="77777777" w:rsidR="0035269F" w:rsidRDefault="0035269F" w:rsidP="0035269F">
      <w:pPr>
        <w:pStyle w:val="afffffffffa"/>
        <w:spacing w:before="60" w:after="120"/>
      </w:pPr>
      <w:r>
        <w:t>（资料性）</w:t>
      </w:r>
    </w:p>
    <w:p w14:paraId="227541D3" w14:textId="1912629F" w:rsidR="0035269F" w:rsidRDefault="004A6813" w:rsidP="0035269F">
      <w:pPr>
        <w:pStyle w:val="afffffffffa"/>
        <w:spacing w:before="60" w:after="120"/>
      </w:pPr>
      <w:r>
        <w:rPr>
          <w:rFonts w:hint="eastAsia"/>
        </w:rPr>
        <w:t>SST拓扑图</w:t>
      </w:r>
    </w:p>
    <w:p w14:paraId="076AEDA2" w14:textId="15CE3548" w:rsidR="0035269F" w:rsidRDefault="004A6813" w:rsidP="0035269F">
      <w:pPr>
        <w:pStyle w:val="aff4"/>
        <w:spacing w:before="120" w:after="120"/>
      </w:pPr>
      <w:bookmarkStart w:id="250" w:name="_Toc229403205"/>
      <w:r>
        <w:rPr>
          <w:rFonts w:hint="eastAsia"/>
        </w:rPr>
        <w:t>SST拓扑图</w:t>
      </w:r>
      <w:bookmarkEnd w:id="250"/>
    </w:p>
    <w:p w14:paraId="6B139E1E" w14:textId="081AF9F8" w:rsidR="0035269F" w:rsidRDefault="00890B2F" w:rsidP="00240099">
      <w:pPr>
        <w:pStyle w:val="afffffa"/>
      </w:pPr>
      <w:r>
        <w:rPr>
          <w:noProof/>
        </w:rPr>
        <w:drawing>
          <wp:inline distT="0" distB="0" distL="0" distR="0" wp14:anchorId="0DF441F0" wp14:editId="6E92596B">
            <wp:extent cx="4915560" cy="3035357"/>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7758" cy="3036714"/>
                    </a:xfrm>
                    <a:prstGeom prst="rect">
                      <a:avLst/>
                    </a:prstGeom>
                    <a:noFill/>
                  </pic:spPr>
                </pic:pic>
              </a:graphicData>
            </a:graphic>
          </wp:inline>
        </w:drawing>
      </w:r>
    </w:p>
    <w:p w14:paraId="6AA5D5D0" w14:textId="77776B41" w:rsidR="0035269F" w:rsidRDefault="004A6813" w:rsidP="004A6813">
      <w:pPr>
        <w:pStyle w:val="afa"/>
        <w:spacing w:before="120" w:after="120"/>
      </w:pPr>
      <w:r>
        <w:rPr>
          <w:rFonts w:hint="eastAsia"/>
        </w:rPr>
        <w:t>SST拓扑图</w:t>
      </w:r>
    </w:p>
    <w:p w14:paraId="77088292" w14:textId="77777777" w:rsidR="0035269F" w:rsidRDefault="0035269F" w:rsidP="00240099">
      <w:pPr>
        <w:pStyle w:val="afffffa"/>
      </w:pPr>
    </w:p>
    <w:p w14:paraId="6B299735" w14:textId="77777777" w:rsidR="001966D4" w:rsidRPr="0035269F" w:rsidRDefault="001966D4" w:rsidP="00240099">
      <w:pPr>
        <w:pStyle w:val="afffffa"/>
      </w:pPr>
    </w:p>
    <w:p w14:paraId="0C4B6463" w14:textId="77777777" w:rsidR="00370384" w:rsidRDefault="00370384" w:rsidP="00240099">
      <w:pPr>
        <w:pStyle w:val="afffffa"/>
      </w:pPr>
    </w:p>
    <w:p w14:paraId="1A154214" w14:textId="77777777" w:rsidR="00370384" w:rsidRPr="001966D4" w:rsidRDefault="00370384" w:rsidP="00240099">
      <w:pPr>
        <w:pStyle w:val="afffffa"/>
      </w:pPr>
    </w:p>
    <w:p w14:paraId="11D19B04" w14:textId="77777777" w:rsidR="00131350" w:rsidRDefault="00000000">
      <w:pPr>
        <w:jc w:val="center"/>
      </w:pPr>
      <w:bookmarkStart w:id="251" w:name="BookMark8"/>
      <w:r>
        <w:rPr>
          <w:noProof/>
        </w:rPr>
        <w:drawing>
          <wp:inline distT="0" distB="0" distL="0" distR="0" wp14:anchorId="27950184" wp14:editId="1A67E924">
            <wp:extent cx="1485900" cy="317500"/>
            <wp:effectExtent l="0" t="0" r="7620" b="254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6"/>
      <w:bookmarkEnd w:id="251"/>
    </w:p>
    <w:sectPr w:rsidR="00131350">
      <w:headerReference w:type="even" r:id="rId32"/>
      <w:headerReference w:type="default" r:id="rId33"/>
      <w:footerReference w:type="even" r:id="rId34"/>
      <w:footerReference w:type="default" r:id="rId35"/>
      <w:pgSz w:w="11906" w:h="16838"/>
      <w:pgMar w:top="1928" w:right="1134" w:bottom="1134" w:left="1134" w:header="1418" w:footer="1134" w:gutter="283"/>
      <w:cols w:space="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F0C6" w14:textId="77777777" w:rsidR="00CA1886" w:rsidRDefault="00CA1886">
      <w:pPr>
        <w:spacing w:line="240" w:lineRule="auto"/>
      </w:pPr>
      <w:r>
        <w:separator/>
      </w:r>
    </w:p>
  </w:endnote>
  <w:endnote w:type="continuationSeparator" w:id="0">
    <w:p w14:paraId="5FEAA0EB" w14:textId="77777777" w:rsidR="00CA1886" w:rsidRDefault="00CA1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C20C" w14:textId="77777777" w:rsidR="00131350" w:rsidRDefault="00000000">
    <w:pPr>
      <w:pStyle w:val="affff0"/>
    </w:pPr>
    <w:r>
      <w:rPr>
        <w:noProof/>
      </w:rPr>
      <mc:AlternateContent>
        <mc:Choice Requires="wps">
          <w:drawing>
            <wp:anchor distT="0" distB="0" distL="114300" distR="114300" simplePos="0" relativeHeight="251655680" behindDoc="0" locked="0" layoutInCell="1" allowOverlap="1" wp14:anchorId="2621AD95" wp14:editId="750CF3E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148F0"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1AD95"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56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0148F0"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044C" w14:textId="77777777" w:rsidR="00131350" w:rsidRDefault="00000000">
    <w:pPr>
      <w:pStyle w:val="afffff7"/>
    </w:pPr>
    <w:r>
      <w:rPr>
        <w:noProof/>
      </w:rPr>
      <mc:AlternateContent>
        <mc:Choice Requires="wps">
          <w:drawing>
            <wp:anchor distT="0" distB="0" distL="114300" distR="114300" simplePos="0" relativeHeight="251658752" behindDoc="0" locked="0" layoutInCell="1" allowOverlap="1" wp14:anchorId="3CF76E45" wp14:editId="7B4E1179">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8DEDA" w14:textId="77777777" w:rsidR="00131350" w:rsidRDefault="00000000">
                          <w:pPr>
                            <w:pStyle w:val="afffff7"/>
                          </w:pPr>
                          <w:r>
                            <w:fldChar w:fldCharType="begin"/>
                          </w:r>
                          <w:r>
                            <w:instrText>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F76E45" id="_x0000_t202" coordsize="21600,21600" o:spt="202" path="m,l,21600r21600,l21600,xe">
              <v:stroke joinstyle="miter"/>
              <v:path gradientshapeok="t" o:connecttype="rect"/>
            </v:shapetype>
            <v:shape id="文本框 6" o:spid="_x0000_s1034"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6038DEDA" w14:textId="77777777" w:rsidR="00131350" w:rsidRDefault="00000000">
                    <w:pPr>
                      <w:pStyle w:val="afffff7"/>
                    </w:pPr>
                    <w:r>
                      <w:fldChar w:fldCharType="begin"/>
                    </w:r>
                    <w:r>
                      <w:instrText>PAGE   \* MERGEFORMAT</w:instrText>
                    </w:r>
                    <w:r>
                      <w:fldChar w:fldCharType="separate"/>
                    </w:r>
                    <w:r>
                      <w:rPr>
                        <w:lang w:val="zh-CN"/>
                      </w:rP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88C6" w14:textId="77777777" w:rsidR="00131350" w:rsidRDefault="00131350">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4DC7" w14:textId="77777777" w:rsidR="00131350" w:rsidRDefault="00000000">
    <w:pPr>
      <w:pStyle w:val="affff0"/>
    </w:pPr>
    <w:r>
      <w:rPr>
        <w:noProof/>
      </w:rPr>
      <mc:AlternateContent>
        <mc:Choice Requires="wps">
          <w:drawing>
            <wp:anchor distT="0" distB="0" distL="114300" distR="114300" simplePos="0" relativeHeight="251657728" behindDoc="0" locked="0" layoutInCell="1" allowOverlap="1" wp14:anchorId="0CF70A9E" wp14:editId="7C5F0D5C">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6F8EE"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F70A9E" id="_x0000_t202" coordsize="21600,21600" o:spt="202" path="m,l,21600r21600,l21600,xe">
              <v:stroke joinstyle="miter"/>
              <v:path gradientshapeok="t" o:connecttype="rect"/>
            </v:shapetype>
            <v:shape id="文本框 11" o:spid="_x0000_s1027" type="#_x0000_t202" style="position:absolute;left:0;text-align:left;margin-left:92.8pt;margin-top:0;width:2in;height:2in;z-index:2516577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EB6F8EE"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5978" w14:textId="77777777" w:rsidR="00131350" w:rsidRDefault="00000000">
    <w:pPr>
      <w:pStyle w:val="affff0"/>
    </w:pPr>
    <w:r>
      <w:rPr>
        <w:noProof/>
      </w:rPr>
      <mc:AlternateContent>
        <mc:Choice Requires="wps">
          <w:drawing>
            <wp:anchor distT="0" distB="0" distL="114300" distR="114300" simplePos="0" relativeHeight="251653632" behindDoc="0" locked="0" layoutInCell="1" allowOverlap="1" wp14:anchorId="65908AF0" wp14:editId="752F1797">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65338391"/>
                          </w:sdtPr>
                          <w:sdtContent>
                            <w:p w14:paraId="0F0FA438"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661BAE71" w14:textId="77777777" w:rsidR="00131350" w:rsidRDefault="001313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908AF0"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5363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65338391"/>
                    </w:sdtPr>
                    <w:sdtContent>
                      <w:p w14:paraId="0F0FA438"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661BAE71" w14:textId="77777777" w:rsidR="00131350" w:rsidRDefault="00131350"/>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F05C" w14:textId="77777777" w:rsidR="00131350" w:rsidRDefault="00000000">
    <w:pPr>
      <w:pStyle w:val="affff0"/>
    </w:pPr>
    <w:r>
      <w:rPr>
        <w:noProof/>
      </w:rPr>
      <mc:AlternateContent>
        <mc:Choice Requires="wps">
          <w:drawing>
            <wp:anchor distT="0" distB="0" distL="114300" distR="114300" simplePos="0" relativeHeight="251654656" behindDoc="0" locked="0" layoutInCell="1" allowOverlap="1" wp14:anchorId="2AA8E61B" wp14:editId="2C90632A">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FB7F2"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A8E61B" id="_x0000_t202" coordsize="21600,21600" o:spt="202" path="m,l,21600r21600,l21600,xe">
              <v:stroke joinstyle="miter"/>
              <v:path gradientshapeok="t" o:connecttype="rect"/>
            </v:shapetype>
            <v:shape id="文本框 4" o:spid="_x0000_s1029" type="#_x0000_t202" style="position:absolute;left:0;text-align:left;margin-left:92.8pt;margin-top:0;width:2in;height:2in;z-index:2516546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25FB7F2" w14:textId="77777777" w:rsidR="00131350" w:rsidRDefault="00000000">
                    <w:pPr>
                      <w:pStyle w:val="affff0"/>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5245" w14:textId="77777777" w:rsidR="00131350" w:rsidRDefault="00000000">
    <w:pPr>
      <w:pStyle w:val="affff0"/>
    </w:pPr>
    <w:r>
      <w:rPr>
        <w:noProof/>
      </w:rPr>
      <mc:AlternateContent>
        <mc:Choice Requires="wps">
          <w:drawing>
            <wp:anchor distT="0" distB="0" distL="114300" distR="114300" simplePos="0" relativeHeight="251656704" behindDoc="0" locked="0" layoutInCell="1" allowOverlap="1" wp14:anchorId="3A39156E" wp14:editId="3AF7E844">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8709746"/>
                          </w:sdtPr>
                          <w:sdtContent>
                            <w:p w14:paraId="1A4A8510"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37DF6425" w14:textId="77777777" w:rsidR="00131350" w:rsidRDefault="0013135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39156E" id="_x0000_t202" coordsize="21600,21600" o:spt="202" path="m,l,21600r21600,l21600,xe">
              <v:stroke joinstyle="miter"/>
              <v:path gradientshapeok="t" o:connecttype="rect"/>
            </v:shapetype>
            <v:shape id="文本框 10" o:spid="_x0000_s1030" type="#_x0000_t202" style="position:absolute;left:0;text-align:left;margin-left:92.8pt;margin-top:0;width:2in;height:2in;z-index:2516567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008709746"/>
                    </w:sdtPr>
                    <w:sdtContent>
                      <w:p w14:paraId="1A4A8510" w14:textId="77777777" w:rsidR="00131350" w:rsidRDefault="00000000">
                        <w:pPr>
                          <w:pStyle w:val="affff0"/>
                        </w:pPr>
                        <w:r>
                          <w:fldChar w:fldCharType="begin"/>
                        </w:r>
                        <w:r>
                          <w:instrText>PAGE   \* MERGEFORMAT</w:instrText>
                        </w:r>
                        <w:r>
                          <w:fldChar w:fldCharType="separate"/>
                        </w:r>
                        <w:r>
                          <w:rPr>
                            <w:lang w:val="zh-CN"/>
                          </w:rPr>
                          <w:t>2</w:t>
                        </w:r>
                        <w:r>
                          <w:fldChar w:fldCharType="end"/>
                        </w:r>
                      </w:p>
                    </w:sdtContent>
                  </w:sdt>
                  <w:p w14:paraId="37DF6425" w14:textId="77777777" w:rsidR="00131350" w:rsidRDefault="00131350"/>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44C" w14:textId="77777777" w:rsidR="0035269F" w:rsidRDefault="0035269F" w:rsidP="00AA1530">
    <w:pPr>
      <w:pStyle w:val="affff0"/>
    </w:pPr>
    <w:r>
      <w:rPr>
        <w:noProof/>
      </w:rPr>
      <mc:AlternateContent>
        <mc:Choice Requires="wps">
          <w:drawing>
            <wp:anchor distT="0" distB="0" distL="114300" distR="114300" simplePos="0" relativeHeight="251660800" behindDoc="0" locked="0" layoutInCell="1" allowOverlap="1" wp14:anchorId="446815B3" wp14:editId="68155AAD">
              <wp:simplePos x="0" y="0"/>
              <wp:positionH relativeFrom="margin">
                <wp:align>outside</wp:align>
              </wp:positionH>
              <wp:positionV relativeFrom="paragraph">
                <wp:posOffset>0</wp:posOffset>
              </wp:positionV>
              <wp:extent cx="1828800" cy="1828800"/>
              <wp:effectExtent l="0" t="0" r="0" b="0"/>
              <wp:wrapNone/>
              <wp:docPr id="991656620" name="文本框 9916566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4E782" w14:textId="77777777" w:rsidR="0035269F" w:rsidRDefault="0035269F" w:rsidP="00AA1530">
                          <w:pPr>
                            <w:pStyle w:val="affff0"/>
                          </w:pPr>
                          <w:r>
                            <w:fldChar w:fldCharType="begin"/>
                          </w:r>
                          <w:r>
                            <w:instrText>PAGE   \* MERGEFORMAT</w:instrText>
                          </w:r>
                          <w:r>
                            <w:fldChar w:fldCharType="separate"/>
                          </w:r>
                          <w:r>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6815B3" id="_x0000_t202" coordsize="21600,21600" o:spt="202" path="m,l,21600r21600,l21600,xe">
              <v:stroke joinstyle="miter"/>
              <v:path gradientshapeok="t" o:connecttype="rect"/>
            </v:shapetype>
            <v:shape id="文本框 991656620" o:spid="_x0000_s1031" type="#_x0000_t202" style="position:absolute;left:0;text-align:left;margin-left:92.8pt;margin-top:0;width:2in;height:2in;z-index:2516608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4964E782" w14:textId="77777777" w:rsidR="0035269F" w:rsidRDefault="0035269F" w:rsidP="00AA1530">
                    <w:pPr>
                      <w:pStyle w:val="affff0"/>
                    </w:pPr>
                    <w:r>
                      <w:fldChar w:fldCharType="begin"/>
                    </w:r>
                    <w:r>
                      <w:instrText>PAGE   \* MERGEFORMAT</w:instrText>
                    </w:r>
                    <w:r>
                      <w:fldChar w:fldCharType="separate"/>
                    </w:r>
                    <w:r>
                      <w:rPr>
                        <w:noProof/>
                      </w:rPr>
                      <w:t>28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C489" w14:textId="77777777" w:rsidR="0035269F" w:rsidRDefault="0035269F">
    <w:pPr>
      <w:pStyle w:val="afffff7"/>
    </w:pPr>
    <w:r>
      <w:rPr>
        <w:noProof/>
      </w:rPr>
      <mc:AlternateContent>
        <mc:Choice Requires="wps">
          <w:drawing>
            <wp:anchor distT="0" distB="0" distL="114300" distR="114300" simplePos="0" relativeHeight="251661824" behindDoc="0" locked="0" layoutInCell="1" allowOverlap="1" wp14:anchorId="172F9478" wp14:editId="175F8C79">
              <wp:simplePos x="0" y="0"/>
              <wp:positionH relativeFrom="margin">
                <wp:align>outside</wp:align>
              </wp:positionH>
              <wp:positionV relativeFrom="paragraph">
                <wp:posOffset>0</wp:posOffset>
              </wp:positionV>
              <wp:extent cx="1828800" cy="1828800"/>
              <wp:effectExtent l="0" t="0" r="0" b="0"/>
              <wp:wrapNone/>
              <wp:docPr id="2110403619" name="文本框 21104036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49935" w14:textId="77777777" w:rsidR="0035269F" w:rsidRDefault="0035269F">
                          <w:pPr>
                            <w:pStyle w:val="afffff7"/>
                          </w:pPr>
                          <w:r>
                            <w:fldChar w:fldCharType="begin"/>
                          </w:r>
                          <w:r>
                            <w:instrText>PAGE   \* MERGEFORMAT</w:instrText>
                          </w:r>
                          <w:r>
                            <w:fldChar w:fldCharType="separate"/>
                          </w:r>
                          <w:r w:rsidRPr="002D59BF">
                            <w:rPr>
                              <w:noProof/>
                              <w:lang w:val="zh-CN"/>
                            </w:rPr>
                            <w:t>29</w:t>
                          </w:r>
                          <w:r>
                            <w:fldChar w:fldCharType="end"/>
                          </w:r>
                        </w:p>
                        <w:p w14:paraId="60B6517B" w14:textId="77777777" w:rsidR="0035269F" w:rsidRDefault="0035269F" w:rsidP="00AA1530">
                          <w:pPr>
                            <w:ind w:firstLine="420"/>
                          </w:pPr>
                        </w:p>
                        <w:p w14:paraId="4D60C39C" w14:textId="77777777" w:rsidR="0035269F" w:rsidRDefault="0035269F" w:rsidP="00AA1530">
                          <w:pPr>
                            <w:ind w:firstLine="420"/>
                          </w:pPr>
                        </w:p>
                        <w:p w14:paraId="143D0F0B" w14:textId="77777777" w:rsidR="0035269F" w:rsidRDefault="0035269F" w:rsidP="00AA1530">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2F9478" id="_x0000_t202" coordsize="21600,21600" o:spt="202" path="m,l,21600r21600,l21600,xe">
              <v:stroke joinstyle="miter"/>
              <v:path gradientshapeok="t" o:connecttype="rect"/>
            </v:shapetype>
            <v:shape id="文本框 2110403619" o:spid="_x0000_s1032" type="#_x0000_t202" style="position:absolute;left:0;text-align:left;margin-left:92.8pt;margin-top:0;width:2in;height:2in;z-index:2516618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6449935" w14:textId="77777777" w:rsidR="0035269F" w:rsidRDefault="0035269F">
                    <w:pPr>
                      <w:pStyle w:val="afffff7"/>
                    </w:pPr>
                    <w:r>
                      <w:fldChar w:fldCharType="begin"/>
                    </w:r>
                    <w:r>
                      <w:instrText>PAGE   \* MERGEFORMAT</w:instrText>
                    </w:r>
                    <w:r>
                      <w:fldChar w:fldCharType="separate"/>
                    </w:r>
                    <w:r w:rsidRPr="002D59BF">
                      <w:rPr>
                        <w:noProof/>
                        <w:lang w:val="zh-CN"/>
                      </w:rPr>
                      <w:t>29</w:t>
                    </w:r>
                    <w:r>
                      <w:fldChar w:fldCharType="end"/>
                    </w:r>
                  </w:p>
                  <w:p w14:paraId="60B6517B" w14:textId="77777777" w:rsidR="0035269F" w:rsidRDefault="0035269F" w:rsidP="00AA1530">
                    <w:pPr>
                      <w:ind w:firstLine="420"/>
                    </w:pPr>
                  </w:p>
                  <w:p w14:paraId="4D60C39C" w14:textId="77777777" w:rsidR="0035269F" w:rsidRDefault="0035269F" w:rsidP="00AA1530">
                    <w:pPr>
                      <w:ind w:firstLine="420"/>
                    </w:pPr>
                  </w:p>
                  <w:p w14:paraId="143D0F0B" w14:textId="77777777" w:rsidR="0035269F" w:rsidRDefault="0035269F" w:rsidP="00AA1530">
                    <w:pPr>
                      <w:ind w:firstLine="420"/>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79F9" w14:textId="77777777" w:rsidR="00131350" w:rsidRDefault="00000000">
    <w:pPr>
      <w:pStyle w:val="affff0"/>
      <w:jc w:val="left"/>
    </w:pPr>
    <w:r>
      <w:rPr>
        <w:noProof/>
      </w:rPr>
      <mc:AlternateContent>
        <mc:Choice Requires="wps">
          <w:drawing>
            <wp:anchor distT="0" distB="0" distL="114300" distR="114300" simplePos="0" relativeHeight="251659776" behindDoc="0" locked="0" layoutInCell="1" allowOverlap="1" wp14:anchorId="5396413C" wp14:editId="46516E0B">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FDCAD" w14:textId="77777777" w:rsidR="00131350" w:rsidRDefault="00000000">
                          <w:pPr>
                            <w:pStyle w:val="affff0"/>
                            <w:jc w:val="left"/>
                          </w:pPr>
                          <w:r>
                            <w:fldChar w:fldCharType="begin"/>
                          </w:r>
                          <w:r>
                            <w:instrText>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96413C" id="_x0000_t202" coordsize="21600,21600" o:spt="202" path="m,l,21600r21600,l21600,xe">
              <v:stroke joinstyle="miter"/>
              <v:path gradientshapeok="t" o:connecttype="rect"/>
            </v:shapetype>
            <v:shape id="文本框 7" o:spid="_x0000_s1033" type="#_x0000_t202" style="position:absolute;margin-left:92.8pt;margin-top:0;width:2in;height:2in;z-index:2516597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6ACFDCAD" w14:textId="77777777" w:rsidR="00131350" w:rsidRDefault="00000000">
                    <w:pPr>
                      <w:pStyle w:val="affff0"/>
                      <w:jc w:val="left"/>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8BB1" w14:textId="77777777" w:rsidR="00CA1886" w:rsidRDefault="00CA1886">
      <w:pPr>
        <w:spacing w:line="240" w:lineRule="auto"/>
      </w:pPr>
      <w:r>
        <w:separator/>
      </w:r>
    </w:p>
  </w:footnote>
  <w:footnote w:type="continuationSeparator" w:id="0">
    <w:p w14:paraId="4FAC58BB" w14:textId="77777777" w:rsidR="00CA1886" w:rsidRDefault="00CA18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2A2" w14:textId="77777777" w:rsidR="00131350" w:rsidRDefault="00131350">
    <w:pPr>
      <w:pStyle w:val="affff2"/>
      <w:jc w:val="right"/>
      <w:rPr>
        <w:rFonts w:ascii="黑体" w:eastAsia="黑体" w:hAnsi="黑体"/>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2EFA" w14:textId="77777777" w:rsidR="00131350" w:rsidRDefault="00131350">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ED91" w14:textId="47CB0E16" w:rsidR="00131350" w:rsidRDefault="00000000">
    <w:pPr>
      <w:pStyle w:val="affff2"/>
      <w:jc w:val="righ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A7429C">
      <w:rPr>
        <w:rFonts w:ascii="黑体" w:eastAsia="黑体" w:hAnsi="黑体"/>
        <w:noProof/>
        <w:sz w:val="21"/>
        <w:szCs w:val="21"/>
      </w:rPr>
      <w:t>T/CEATEC XXXX—XXXX</w:t>
    </w:r>
    <w:r>
      <w:rPr>
        <w:rFonts w:ascii="黑体" w:eastAsia="黑体" w:hAnsi="黑体"/>
        <w:sz w:val="21"/>
        <w:szCs w:val="21"/>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6950" w14:textId="692002D1" w:rsidR="00131350" w:rsidRDefault="00000000">
    <w:pPr>
      <w:pStyle w:val="affff2"/>
      <w:jc w:val="righ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A7429C">
      <w:rPr>
        <w:rFonts w:ascii="黑体" w:eastAsia="黑体" w:hAnsi="黑体"/>
        <w:noProof/>
        <w:sz w:val="21"/>
        <w:szCs w:val="21"/>
      </w:rPr>
      <w:t>T/CEATEC XXXX—XXXX</w:t>
    </w:r>
    <w:r>
      <w:rPr>
        <w:rFonts w:ascii="黑体" w:eastAsia="黑体" w:hAnsi="黑体"/>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C7B3" w14:textId="303AEF87" w:rsidR="00131350" w:rsidRDefault="00000000">
    <w:pPr>
      <w:pStyle w:val="affff2"/>
      <w:jc w:val="righ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ED6351">
      <w:rPr>
        <w:rFonts w:ascii="黑体" w:eastAsia="黑体" w:hAnsi="黑体"/>
        <w:noProof/>
        <w:sz w:val="21"/>
        <w:szCs w:val="21"/>
      </w:rPr>
      <w:t>T/CEATEC XXXX—XXXX</w:t>
    </w:r>
    <w:r>
      <w:rPr>
        <w:rFonts w:ascii="黑体" w:eastAsia="黑体" w:hAnsi="黑体"/>
        <w:sz w:val="21"/>
        <w:szCs w:val="2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1659" w14:textId="6CD35F57" w:rsidR="0035269F" w:rsidRDefault="0035269F" w:rsidP="00245AEF">
    <w:pPr>
      <w:pStyle w:val="affff2"/>
      <w:ind w:firstLine="360"/>
    </w:pPr>
    <w:r>
      <w:rPr>
        <w:rFonts w:hint="eastAsia"/>
      </w:rPr>
      <w:t xml:space="preserve">                                                                       </w:t>
    </w:r>
    <w:r>
      <w:tab/>
    </w:r>
    <w:r>
      <w:rPr>
        <w:rFonts w:hint="eastAsia"/>
      </w:rPr>
      <w:t xml:space="preserve">            </w:t>
    </w: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7429C" w:rsidRPr="00A7429C">
      <w:rPr>
        <w:b/>
        <w:bCs/>
        <w:noProof/>
      </w:rPr>
      <w:t>T/CEATEC</w:t>
    </w:r>
    <w:r w:rsidR="00A7429C">
      <w:rPr>
        <w:noProof/>
      </w:rPr>
      <w:t xml:space="preserve">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07DC" w14:textId="5FC7B526" w:rsidR="0035269F" w:rsidRDefault="0035269F">
    <w:pPr>
      <w:pStyle w:val="affffff"/>
    </w:pPr>
    <w:r>
      <w:fldChar w:fldCharType="begin"/>
    </w:r>
    <w:r>
      <w:instrText xml:space="preserve"> STYLEREF  标准文件_文件编号  \* MERGEFORMAT </w:instrText>
    </w:r>
    <w:r>
      <w:fldChar w:fldCharType="separate"/>
    </w:r>
    <w:r w:rsidR="00A7429C" w:rsidRPr="00A7429C">
      <w:rPr>
        <w:b/>
        <w:bCs/>
        <w:noProof/>
      </w:rPr>
      <w:t>T/CEATEC</w:t>
    </w:r>
    <w:r w:rsidR="00A7429C">
      <w:rPr>
        <w:noProof/>
      </w:rPr>
      <w:t xml:space="preserve"> XXXX</w:t>
    </w:r>
    <w:r w:rsidR="00A7429C">
      <w:rPr>
        <w:noProof/>
      </w:rPr>
      <w:t>—</w:t>
    </w:r>
    <w:r w:rsidR="00A7429C">
      <w:rPr>
        <w:noProof/>
      </w:rPr>
      <w:t>XXXX</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BBFB" w14:textId="595F98F2" w:rsidR="00131350" w:rsidRDefault="00000000">
    <w:pPr>
      <w:pStyle w:val="affff2"/>
      <w:jc w:val="left"/>
      <w:rPr>
        <w:rFonts w:ascii="黑体" w:eastAsia="黑体" w:hAnsi="黑体"/>
        <w:sz w:val="21"/>
        <w:szCs w:val="21"/>
      </w:rPr>
    </w:pPr>
    <w:r>
      <w:rPr>
        <w:rFonts w:ascii="黑体" w:eastAsia="黑体" w:hAnsi="黑体"/>
        <w:sz w:val="21"/>
        <w:szCs w:val="21"/>
      </w:rPr>
      <w:fldChar w:fldCharType="begin"/>
    </w:r>
    <w:r>
      <w:rPr>
        <w:rFonts w:ascii="黑体" w:eastAsia="黑体" w:hAnsi="黑体"/>
        <w:sz w:val="21"/>
        <w:szCs w:val="21"/>
      </w:rPr>
      <w:instrText xml:space="preserve"> STYLEREF  标准文件_文件编号  \* MERGEFORMAT </w:instrText>
    </w:r>
    <w:r>
      <w:rPr>
        <w:rFonts w:ascii="黑体" w:eastAsia="黑体" w:hAnsi="黑体"/>
        <w:sz w:val="21"/>
        <w:szCs w:val="21"/>
      </w:rPr>
      <w:fldChar w:fldCharType="separate"/>
    </w:r>
    <w:r w:rsidR="00A7429C">
      <w:rPr>
        <w:rFonts w:ascii="黑体" w:eastAsia="黑体" w:hAnsi="黑体"/>
        <w:noProof/>
        <w:sz w:val="21"/>
        <w:szCs w:val="21"/>
      </w:rPr>
      <w:t>T/CEATEC XXXX—XXXX</w:t>
    </w:r>
    <w:r>
      <w:rPr>
        <w:rFonts w:ascii="黑体" w:eastAsia="黑体" w:hAnsi="黑体"/>
        <w:sz w:val="21"/>
        <w:szCs w:val="21"/>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E712" w14:textId="3EFD576A" w:rsidR="00131350" w:rsidRDefault="00000000">
    <w:pPr>
      <w:pStyle w:val="affffff"/>
      <w:rPr>
        <w:rFonts w:hAnsi="黑体" w:cs="黑体"/>
      </w:rPr>
    </w:pPr>
    <w:r>
      <w:rPr>
        <w:rFonts w:hAnsi="黑体" w:cs="黑体" w:hint="eastAsia"/>
      </w:rPr>
      <w:fldChar w:fldCharType="begin"/>
    </w:r>
    <w:r>
      <w:rPr>
        <w:rFonts w:hAnsi="黑体" w:cs="黑体" w:hint="eastAsia"/>
      </w:rPr>
      <w:instrText xml:space="preserve"> STYLEREF  标准文件_文件编号  \* MERGEFORMAT </w:instrText>
    </w:r>
    <w:r>
      <w:rPr>
        <w:rFonts w:hAnsi="黑体" w:cs="黑体" w:hint="eastAsia"/>
      </w:rPr>
      <w:fldChar w:fldCharType="separate"/>
    </w:r>
    <w:r w:rsidR="00A7429C">
      <w:rPr>
        <w:rFonts w:hAnsi="黑体" w:cs="黑体"/>
        <w:noProof/>
      </w:rPr>
      <w:t>T/CEATEC XXXX—XXXX</w:t>
    </w:r>
    <w:r>
      <w:rPr>
        <w:rFonts w:hAnsi="黑体" w:cs="黑体" w:hint="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1FB4A"/>
    <w:multiLevelType w:val="multilevel"/>
    <w:tmpl w:val="9D0C4F46"/>
    <w:lvl w:ilvl="0">
      <w:start w:val="1"/>
      <w:numFmt w:val="decimal"/>
      <w:pStyle w:val="a"/>
      <w:suff w:val="nothing"/>
      <w:lvlText w:val="表%1　"/>
      <w:lvlJc w:val="left"/>
      <w:pPr>
        <w:ind w:left="3150" w:firstLine="0"/>
      </w:pPr>
    </w:lvl>
    <w:lvl w:ilvl="1">
      <w:start w:val="1"/>
      <w:numFmt w:val="decimal"/>
      <w:lvlText w:val="%1.%2"/>
      <w:lvlJc w:val="left"/>
      <w:pPr>
        <w:tabs>
          <w:tab w:val="left" w:pos="992"/>
        </w:tabs>
        <w:ind w:left="882" w:hanging="567"/>
      </w:pPr>
    </w:lvl>
    <w:lvl w:ilvl="2">
      <w:start w:val="1"/>
      <w:numFmt w:val="decimal"/>
      <w:lvlText w:val="%1.%2.%3"/>
      <w:lvlJc w:val="left"/>
      <w:pPr>
        <w:tabs>
          <w:tab w:val="left" w:pos="1417"/>
        </w:tabs>
        <w:ind w:left="1307" w:hanging="567"/>
      </w:pPr>
    </w:lvl>
    <w:lvl w:ilvl="3">
      <w:start w:val="1"/>
      <w:numFmt w:val="decimal"/>
      <w:lvlText w:val="%1.%2.%3.%4"/>
      <w:lvlJc w:val="left"/>
      <w:pPr>
        <w:tabs>
          <w:tab w:val="left" w:pos="1984"/>
        </w:tabs>
        <w:ind w:left="1874" w:hanging="708"/>
      </w:pPr>
    </w:lvl>
    <w:lvl w:ilvl="4">
      <w:start w:val="1"/>
      <w:numFmt w:val="decimal"/>
      <w:lvlText w:val="%1.%2.%3.%4.%5"/>
      <w:lvlJc w:val="left"/>
      <w:pPr>
        <w:tabs>
          <w:tab w:val="left" w:pos="2551"/>
        </w:tabs>
        <w:ind w:left="2441" w:hanging="850"/>
      </w:pPr>
    </w:lvl>
    <w:lvl w:ilvl="5">
      <w:start w:val="1"/>
      <w:numFmt w:val="decimal"/>
      <w:lvlText w:val="%1.%2.%3.%4.%5.%6"/>
      <w:lvlJc w:val="left"/>
      <w:pPr>
        <w:tabs>
          <w:tab w:val="left" w:pos="3260"/>
        </w:tabs>
        <w:ind w:left="3150" w:hanging="1134"/>
      </w:pPr>
    </w:lvl>
    <w:lvl w:ilvl="6">
      <w:start w:val="1"/>
      <w:numFmt w:val="decimal"/>
      <w:lvlText w:val="%1.%2.%3.%4.%5.%6.%7"/>
      <w:lvlJc w:val="left"/>
      <w:pPr>
        <w:tabs>
          <w:tab w:val="left" w:pos="3827"/>
        </w:tabs>
        <w:ind w:left="3717" w:hanging="1276"/>
      </w:pPr>
    </w:lvl>
    <w:lvl w:ilvl="7">
      <w:start w:val="1"/>
      <w:numFmt w:val="decimal"/>
      <w:lvlText w:val="%1.%2.%3.%4.%5.%6.%7.%8"/>
      <w:lvlJc w:val="left"/>
      <w:pPr>
        <w:tabs>
          <w:tab w:val="left" w:pos="4394"/>
        </w:tabs>
        <w:ind w:left="4284" w:hanging="1418"/>
      </w:pPr>
    </w:lvl>
    <w:lvl w:ilvl="8">
      <w:start w:val="1"/>
      <w:numFmt w:val="decimal"/>
      <w:lvlText w:val="%1.%2.%3.%4.%5.%6.%7.%8.%9"/>
      <w:lvlJc w:val="left"/>
      <w:pPr>
        <w:tabs>
          <w:tab w:val="left" w:pos="5102"/>
        </w:tabs>
        <w:ind w:left="4992" w:hanging="1700"/>
      </w:p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86B1D6A"/>
    <w:multiLevelType w:val="multilevel"/>
    <w:tmpl w:val="086B1D6A"/>
    <w:lvl w:ilvl="0">
      <w:start w:val="1"/>
      <w:numFmt w:val="lowerLetter"/>
      <w:pStyle w:val="4"/>
      <w:lvlText w:val="%1."/>
      <w:lvlJc w:val="left"/>
      <w:pPr>
        <w:ind w:left="1440" w:hanging="36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6"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2CB81C9E"/>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A8D1887"/>
    <w:multiLevelType w:val="multilevel"/>
    <w:tmpl w:val="5A8D1887"/>
    <w:lvl w:ilvl="0">
      <w:start w:val="1"/>
      <w:numFmt w:val="decimal"/>
      <w:pStyle w:val="3"/>
      <w:suff w:val="space"/>
      <w:lvlText w:val="（%1）"/>
      <w:lvlJc w:val="left"/>
      <w:pPr>
        <w:ind w:left="113" w:hanging="113"/>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2FA09E0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134"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20125078">
    <w:abstractNumId w:val="1"/>
  </w:num>
  <w:num w:numId="2" w16cid:durableId="1247350782">
    <w:abstractNumId w:val="29"/>
  </w:num>
  <w:num w:numId="3" w16cid:durableId="398676567">
    <w:abstractNumId w:val="7"/>
  </w:num>
  <w:num w:numId="4" w16cid:durableId="1964725831">
    <w:abstractNumId w:val="25"/>
  </w:num>
  <w:num w:numId="5" w16cid:durableId="215095250">
    <w:abstractNumId w:val="20"/>
  </w:num>
  <w:num w:numId="6" w16cid:durableId="269318297">
    <w:abstractNumId w:val="15"/>
  </w:num>
  <w:num w:numId="7" w16cid:durableId="1290553656">
    <w:abstractNumId w:val="10"/>
  </w:num>
  <w:num w:numId="8" w16cid:durableId="1471898506">
    <w:abstractNumId w:val="4"/>
  </w:num>
  <w:num w:numId="9" w16cid:durableId="635917662">
    <w:abstractNumId w:val="11"/>
  </w:num>
  <w:num w:numId="10" w16cid:durableId="310255711">
    <w:abstractNumId w:val="18"/>
  </w:num>
  <w:num w:numId="11" w16cid:durableId="387921437">
    <w:abstractNumId w:val="27"/>
  </w:num>
  <w:num w:numId="12" w16cid:durableId="221645462">
    <w:abstractNumId w:val="13"/>
  </w:num>
  <w:num w:numId="13" w16cid:durableId="1545943314">
    <w:abstractNumId w:val="14"/>
  </w:num>
  <w:num w:numId="14" w16cid:durableId="1711808488">
    <w:abstractNumId w:val="9"/>
  </w:num>
  <w:num w:numId="15" w16cid:durableId="673386096">
    <w:abstractNumId w:val="21"/>
  </w:num>
  <w:num w:numId="16" w16cid:durableId="218173743">
    <w:abstractNumId w:val="0"/>
  </w:num>
  <w:num w:numId="17" w16cid:durableId="220799158">
    <w:abstractNumId w:val="19"/>
  </w:num>
  <w:num w:numId="18" w16cid:durableId="1382560106">
    <w:abstractNumId w:val="31"/>
  </w:num>
  <w:num w:numId="19" w16cid:durableId="1472557620">
    <w:abstractNumId w:val="17"/>
  </w:num>
  <w:num w:numId="20" w16cid:durableId="566302835">
    <w:abstractNumId w:val="2"/>
  </w:num>
  <w:num w:numId="21" w16cid:durableId="1679503757">
    <w:abstractNumId w:val="12"/>
  </w:num>
  <w:num w:numId="22" w16cid:durableId="1633292646">
    <w:abstractNumId w:val="32"/>
  </w:num>
  <w:num w:numId="23" w16cid:durableId="1272398958">
    <w:abstractNumId w:val="23"/>
  </w:num>
  <w:num w:numId="24" w16cid:durableId="1631666029">
    <w:abstractNumId w:val="8"/>
  </w:num>
  <w:num w:numId="25" w16cid:durableId="787970176">
    <w:abstractNumId w:val="28"/>
  </w:num>
  <w:num w:numId="26" w16cid:durableId="359942758">
    <w:abstractNumId w:val="30"/>
  </w:num>
  <w:num w:numId="27" w16cid:durableId="1374110647">
    <w:abstractNumId w:val="3"/>
  </w:num>
  <w:num w:numId="28" w16cid:durableId="587229074">
    <w:abstractNumId w:val="6"/>
  </w:num>
  <w:num w:numId="29" w16cid:durableId="1178156980">
    <w:abstractNumId w:val="16"/>
  </w:num>
  <w:num w:numId="30" w16cid:durableId="352459154">
    <w:abstractNumId w:val="26"/>
  </w:num>
  <w:num w:numId="31" w16cid:durableId="1163010678">
    <w:abstractNumId w:val="24"/>
  </w:num>
  <w:num w:numId="32" w16cid:durableId="722025177">
    <w:abstractNumId w:val="22"/>
  </w:num>
  <w:num w:numId="33" w16cid:durableId="2137064139">
    <w:abstractNumId w:val="5"/>
  </w:num>
  <w:num w:numId="34" w16cid:durableId="1831747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5909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1516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6448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883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160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3383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3754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3753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5848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4846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616898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47142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55938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2533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6075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5981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6618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0500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8732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0660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36430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58613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6550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2035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49909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76371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8852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5251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0320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30167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7738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02475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05874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976178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5227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4005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1995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71627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3766691">
    <w:abstractNumId w:val="29"/>
  </w:num>
  <w:num w:numId="74" w16cid:durableId="817528604">
    <w:abstractNumId w:val="29"/>
  </w:num>
  <w:num w:numId="75" w16cid:durableId="1638412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M4ZDdmYjY2NDkyZjIzNDhmODIzZWE0NTA3ZGVjNGEifQ=="/>
  </w:docVars>
  <w:rsids>
    <w:rsidRoot w:val="00132DFA"/>
    <w:rsid w:val="0000040A"/>
    <w:rsid w:val="00000A94"/>
    <w:rsid w:val="00001813"/>
    <w:rsid w:val="00001972"/>
    <w:rsid w:val="00001B6E"/>
    <w:rsid w:val="00001D9A"/>
    <w:rsid w:val="0000562C"/>
    <w:rsid w:val="00006F6F"/>
    <w:rsid w:val="00007B3A"/>
    <w:rsid w:val="00007D8D"/>
    <w:rsid w:val="0001002B"/>
    <w:rsid w:val="000107E0"/>
    <w:rsid w:val="000108AE"/>
    <w:rsid w:val="0001164F"/>
    <w:rsid w:val="00011FDE"/>
    <w:rsid w:val="00012FFD"/>
    <w:rsid w:val="00014162"/>
    <w:rsid w:val="00014340"/>
    <w:rsid w:val="00014AE1"/>
    <w:rsid w:val="00016A9C"/>
    <w:rsid w:val="00022184"/>
    <w:rsid w:val="00022762"/>
    <w:rsid w:val="000238E0"/>
    <w:rsid w:val="000249DB"/>
    <w:rsid w:val="0002595E"/>
    <w:rsid w:val="000278BA"/>
    <w:rsid w:val="00027CD4"/>
    <w:rsid w:val="00027FAE"/>
    <w:rsid w:val="000303C3"/>
    <w:rsid w:val="000331D3"/>
    <w:rsid w:val="00033588"/>
    <w:rsid w:val="000346A5"/>
    <w:rsid w:val="0003549E"/>
    <w:rsid w:val="00035948"/>
    <w:rsid w:val="000359C3"/>
    <w:rsid w:val="00035A7D"/>
    <w:rsid w:val="00036444"/>
    <w:rsid w:val="000365DA"/>
    <w:rsid w:val="000365ED"/>
    <w:rsid w:val="00036D66"/>
    <w:rsid w:val="0003708D"/>
    <w:rsid w:val="00041F81"/>
    <w:rsid w:val="0004249A"/>
    <w:rsid w:val="00042C7E"/>
    <w:rsid w:val="00043282"/>
    <w:rsid w:val="00044286"/>
    <w:rsid w:val="00044869"/>
    <w:rsid w:val="00047175"/>
    <w:rsid w:val="00047F28"/>
    <w:rsid w:val="000503AA"/>
    <w:rsid w:val="000506A1"/>
    <w:rsid w:val="000515DD"/>
    <w:rsid w:val="0005265A"/>
    <w:rsid w:val="00052DB9"/>
    <w:rsid w:val="000539DD"/>
    <w:rsid w:val="00053BD3"/>
    <w:rsid w:val="000556ED"/>
    <w:rsid w:val="00055FE2"/>
    <w:rsid w:val="0005616F"/>
    <w:rsid w:val="000606F4"/>
    <w:rsid w:val="00060C2E"/>
    <w:rsid w:val="00061033"/>
    <w:rsid w:val="00061151"/>
    <w:rsid w:val="000619E9"/>
    <w:rsid w:val="00061C75"/>
    <w:rsid w:val="000622D4"/>
    <w:rsid w:val="0006357D"/>
    <w:rsid w:val="00066DE9"/>
    <w:rsid w:val="00067F1E"/>
    <w:rsid w:val="00070A3F"/>
    <w:rsid w:val="00070DF6"/>
    <w:rsid w:val="00071CC0"/>
    <w:rsid w:val="00071CFC"/>
    <w:rsid w:val="00073C8C"/>
    <w:rsid w:val="000769C2"/>
    <w:rsid w:val="00077249"/>
    <w:rsid w:val="00077B64"/>
    <w:rsid w:val="00080A1C"/>
    <w:rsid w:val="00082317"/>
    <w:rsid w:val="00083D2C"/>
    <w:rsid w:val="0008442A"/>
    <w:rsid w:val="00085FFF"/>
    <w:rsid w:val="00086AA1"/>
    <w:rsid w:val="00087A77"/>
    <w:rsid w:val="00087E9E"/>
    <w:rsid w:val="00090370"/>
    <w:rsid w:val="00090CA6"/>
    <w:rsid w:val="00090DAC"/>
    <w:rsid w:val="000913A5"/>
    <w:rsid w:val="000919AB"/>
    <w:rsid w:val="00092B8A"/>
    <w:rsid w:val="00092FB0"/>
    <w:rsid w:val="000934C5"/>
    <w:rsid w:val="00093D25"/>
    <w:rsid w:val="00093DAB"/>
    <w:rsid w:val="00094D73"/>
    <w:rsid w:val="000953C3"/>
    <w:rsid w:val="00096C82"/>
    <w:rsid w:val="00096D63"/>
    <w:rsid w:val="000A06A3"/>
    <w:rsid w:val="000A0B60"/>
    <w:rsid w:val="000A0EB8"/>
    <w:rsid w:val="000A19FC"/>
    <w:rsid w:val="000A296B"/>
    <w:rsid w:val="000A32E3"/>
    <w:rsid w:val="000A345F"/>
    <w:rsid w:val="000A35DC"/>
    <w:rsid w:val="000A3EB0"/>
    <w:rsid w:val="000A41C4"/>
    <w:rsid w:val="000A472F"/>
    <w:rsid w:val="000A72EA"/>
    <w:rsid w:val="000A7311"/>
    <w:rsid w:val="000B060F"/>
    <w:rsid w:val="000B1065"/>
    <w:rsid w:val="000B1592"/>
    <w:rsid w:val="000B1624"/>
    <w:rsid w:val="000B1FF2"/>
    <w:rsid w:val="000B3CDA"/>
    <w:rsid w:val="000B3CE4"/>
    <w:rsid w:val="000B6A0B"/>
    <w:rsid w:val="000C0502"/>
    <w:rsid w:val="000C0F6C"/>
    <w:rsid w:val="000C11DB"/>
    <w:rsid w:val="000C1492"/>
    <w:rsid w:val="000C20D9"/>
    <w:rsid w:val="000C2430"/>
    <w:rsid w:val="000C2FBD"/>
    <w:rsid w:val="000C4B41"/>
    <w:rsid w:val="000C4B7F"/>
    <w:rsid w:val="000C57D6"/>
    <w:rsid w:val="000C60C3"/>
    <w:rsid w:val="000C6362"/>
    <w:rsid w:val="000C7666"/>
    <w:rsid w:val="000D0A9C"/>
    <w:rsid w:val="000D1795"/>
    <w:rsid w:val="000D1C44"/>
    <w:rsid w:val="000D20B0"/>
    <w:rsid w:val="000D329A"/>
    <w:rsid w:val="000D4B9C"/>
    <w:rsid w:val="000D4EB6"/>
    <w:rsid w:val="000D6597"/>
    <w:rsid w:val="000D753B"/>
    <w:rsid w:val="000E0D66"/>
    <w:rsid w:val="000E0E54"/>
    <w:rsid w:val="000E13BC"/>
    <w:rsid w:val="000E1D2A"/>
    <w:rsid w:val="000E217F"/>
    <w:rsid w:val="000E4C9E"/>
    <w:rsid w:val="000E5178"/>
    <w:rsid w:val="000E5E42"/>
    <w:rsid w:val="000E6392"/>
    <w:rsid w:val="000E6FD7"/>
    <w:rsid w:val="000F06E1"/>
    <w:rsid w:val="000F0E3C"/>
    <w:rsid w:val="000F1589"/>
    <w:rsid w:val="000F19D5"/>
    <w:rsid w:val="000F287B"/>
    <w:rsid w:val="000F28B4"/>
    <w:rsid w:val="000F4050"/>
    <w:rsid w:val="000F4AEA"/>
    <w:rsid w:val="000F57E0"/>
    <w:rsid w:val="000F5CC0"/>
    <w:rsid w:val="000F67E9"/>
    <w:rsid w:val="001000EB"/>
    <w:rsid w:val="00103609"/>
    <w:rsid w:val="0010490B"/>
    <w:rsid w:val="00104926"/>
    <w:rsid w:val="00105398"/>
    <w:rsid w:val="00110ADB"/>
    <w:rsid w:val="00110CD9"/>
    <w:rsid w:val="00113B1E"/>
    <w:rsid w:val="00113B2A"/>
    <w:rsid w:val="00114E4E"/>
    <w:rsid w:val="00115748"/>
    <w:rsid w:val="00115883"/>
    <w:rsid w:val="001170D9"/>
    <w:rsid w:val="0011711C"/>
    <w:rsid w:val="0012109A"/>
    <w:rsid w:val="00121BBD"/>
    <w:rsid w:val="00124E4F"/>
    <w:rsid w:val="00124E93"/>
    <w:rsid w:val="0012503B"/>
    <w:rsid w:val="001260B7"/>
    <w:rsid w:val="001265CB"/>
    <w:rsid w:val="001307B4"/>
    <w:rsid w:val="00131350"/>
    <w:rsid w:val="001321C6"/>
    <w:rsid w:val="001325C4"/>
    <w:rsid w:val="00132DFA"/>
    <w:rsid w:val="00133010"/>
    <w:rsid w:val="001338EE"/>
    <w:rsid w:val="00133AAE"/>
    <w:rsid w:val="00133AE5"/>
    <w:rsid w:val="0013440F"/>
    <w:rsid w:val="00135323"/>
    <w:rsid w:val="001356C4"/>
    <w:rsid w:val="0013613B"/>
    <w:rsid w:val="00137565"/>
    <w:rsid w:val="00140052"/>
    <w:rsid w:val="00140FB2"/>
    <w:rsid w:val="00141114"/>
    <w:rsid w:val="00141FE6"/>
    <w:rsid w:val="00142969"/>
    <w:rsid w:val="0014429F"/>
    <w:rsid w:val="001446C2"/>
    <w:rsid w:val="001457E7"/>
    <w:rsid w:val="00145D9D"/>
    <w:rsid w:val="00146388"/>
    <w:rsid w:val="00150AF0"/>
    <w:rsid w:val="001529E5"/>
    <w:rsid w:val="00152B20"/>
    <w:rsid w:val="00152FB3"/>
    <w:rsid w:val="00153C7E"/>
    <w:rsid w:val="00156B25"/>
    <w:rsid w:val="00156E1A"/>
    <w:rsid w:val="00157208"/>
    <w:rsid w:val="00157894"/>
    <w:rsid w:val="00157B55"/>
    <w:rsid w:val="0016020E"/>
    <w:rsid w:val="0016292B"/>
    <w:rsid w:val="00163056"/>
    <w:rsid w:val="001632CD"/>
    <w:rsid w:val="001642FA"/>
    <w:rsid w:val="001649EB"/>
    <w:rsid w:val="00164BAF"/>
    <w:rsid w:val="00164FA8"/>
    <w:rsid w:val="00165065"/>
    <w:rsid w:val="00165434"/>
    <w:rsid w:val="0016580B"/>
    <w:rsid w:val="00165F49"/>
    <w:rsid w:val="00166B88"/>
    <w:rsid w:val="0016770A"/>
    <w:rsid w:val="00167C6F"/>
    <w:rsid w:val="00167E5D"/>
    <w:rsid w:val="00170804"/>
    <w:rsid w:val="001708E9"/>
    <w:rsid w:val="00171EFD"/>
    <w:rsid w:val="00172E5F"/>
    <w:rsid w:val="0017340B"/>
    <w:rsid w:val="0017370A"/>
    <w:rsid w:val="00173FB1"/>
    <w:rsid w:val="0017492A"/>
    <w:rsid w:val="00176054"/>
    <w:rsid w:val="00176DFD"/>
    <w:rsid w:val="00181131"/>
    <w:rsid w:val="0018198D"/>
    <w:rsid w:val="00182883"/>
    <w:rsid w:val="00183994"/>
    <w:rsid w:val="001852C9"/>
    <w:rsid w:val="00187A0B"/>
    <w:rsid w:val="00190087"/>
    <w:rsid w:val="00191041"/>
    <w:rsid w:val="001913C4"/>
    <w:rsid w:val="0019348F"/>
    <w:rsid w:val="00193A07"/>
    <w:rsid w:val="00193A89"/>
    <w:rsid w:val="001940AA"/>
    <w:rsid w:val="00194492"/>
    <w:rsid w:val="00194C95"/>
    <w:rsid w:val="0019595C"/>
    <w:rsid w:val="00195C34"/>
    <w:rsid w:val="001966D4"/>
    <w:rsid w:val="00196EF5"/>
    <w:rsid w:val="001A01BB"/>
    <w:rsid w:val="001A0898"/>
    <w:rsid w:val="001A148B"/>
    <w:rsid w:val="001A1A53"/>
    <w:rsid w:val="001A1D26"/>
    <w:rsid w:val="001A234A"/>
    <w:rsid w:val="001A4CF3"/>
    <w:rsid w:val="001A6696"/>
    <w:rsid w:val="001A75F3"/>
    <w:rsid w:val="001B06E8"/>
    <w:rsid w:val="001B0C02"/>
    <w:rsid w:val="001B18BF"/>
    <w:rsid w:val="001B277C"/>
    <w:rsid w:val="001B2C46"/>
    <w:rsid w:val="001B3381"/>
    <w:rsid w:val="001B4E59"/>
    <w:rsid w:val="001B5E1E"/>
    <w:rsid w:val="001B6527"/>
    <w:rsid w:val="001B71D0"/>
    <w:rsid w:val="001B71EE"/>
    <w:rsid w:val="001B7A0D"/>
    <w:rsid w:val="001C04A8"/>
    <w:rsid w:val="001C2B28"/>
    <w:rsid w:val="001C2C03"/>
    <w:rsid w:val="001C2CB0"/>
    <w:rsid w:val="001C3899"/>
    <w:rsid w:val="001C42F7"/>
    <w:rsid w:val="001C466B"/>
    <w:rsid w:val="001C49E5"/>
    <w:rsid w:val="001C5E80"/>
    <w:rsid w:val="001C680C"/>
    <w:rsid w:val="001C7FEA"/>
    <w:rsid w:val="001D0499"/>
    <w:rsid w:val="001D0BBE"/>
    <w:rsid w:val="001D0ED4"/>
    <w:rsid w:val="001D156F"/>
    <w:rsid w:val="001D212F"/>
    <w:rsid w:val="001D29D7"/>
    <w:rsid w:val="001D2DE7"/>
    <w:rsid w:val="001D411C"/>
    <w:rsid w:val="001E17A5"/>
    <w:rsid w:val="001E1B6A"/>
    <w:rsid w:val="001E2484"/>
    <w:rsid w:val="001E3CC4"/>
    <w:rsid w:val="001E4882"/>
    <w:rsid w:val="001E61A0"/>
    <w:rsid w:val="001E716B"/>
    <w:rsid w:val="001E73AB"/>
    <w:rsid w:val="001F092D"/>
    <w:rsid w:val="001F143A"/>
    <w:rsid w:val="001F1605"/>
    <w:rsid w:val="001F1E8C"/>
    <w:rsid w:val="001F22EE"/>
    <w:rsid w:val="001F2508"/>
    <w:rsid w:val="001F4816"/>
    <w:rsid w:val="001F490F"/>
    <w:rsid w:val="001F6650"/>
    <w:rsid w:val="001F69B4"/>
    <w:rsid w:val="001F77C7"/>
    <w:rsid w:val="00200183"/>
    <w:rsid w:val="00200333"/>
    <w:rsid w:val="00201011"/>
    <w:rsid w:val="0020107D"/>
    <w:rsid w:val="00202AA4"/>
    <w:rsid w:val="002031F7"/>
    <w:rsid w:val="0020375F"/>
    <w:rsid w:val="002040E6"/>
    <w:rsid w:val="002040E8"/>
    <w:rsid w:val="00204EDD"/>
    <w:rsid w:val="0020527B"/>
    <w:rsid w:val="002056A4"/>
    <w:rsid w:val="00205F2C"/>
    <w:rsid w:val="00210B15"/>
    <w:rsid w:val="0021212E"/>
    <w:rsid w:val="002142EA"/>
    <w:rsid w:val="00215ADD"/>
    <w:rsid w:val="002204BB"/>
    <w:rsid w:val="00221B79"/>
    <w:rsid w:val="00221C6B"/>
    <w:rsid w:val="00221F5B"/>
    <w:rsid w:val="002253A1"/>
    <w:rsid w:val="00225CF8"/>
    <w:rsid w:val="0022794E"/>
    <w:rsid w:val="00230C41"/>
    <w:rsid w:val="00233D64"/>
    <w:rsid w:val="002341BA"/>
    <w:rsid w:val="00234325"/>
    <w:rsid w:val="0023482A"/>
    <w:rsid w:val="002359CB"/>
    <w:rsid w:val="00240099"/>
    <w:rsid w:val="00241451"/>
    <w:rsid w:val="00243540"/>
    <w:rsid w:val="00243939"/>
    <w:rsid w:val="0024497B"/>
    <w:rsid w:val="0024515B"/>
    <w:rsid w:val="00246021"/>
    <w:rsid w:val="0024666E"/>
    <w:rsid w:val="00247F52"/>
    <w:rsid w:val="00250B25"/>
    <w:rsid w:val="00250BBE"/>
    <w:rsid w:val="00251590"/>
    <w:rsid w:val="002515C2"/>
    <w:rsid w:val="0025194F"/>
    <w:rsid w:val="00253C23"/>
    <w:rsid w:val="002543A0"/>
    <w:rsid w:val="00254777"/>
    <w:rsid w:val="00256DD7"/>
    <w:rsid w:val="0026148A"/>
    <w:rsid w:val="002616CE"/>
    <w:rsid w:val="002622BE"/>
    <w:rsid w:val="00262696"/>
    <w:rsid w:val="00263D25"/>
    <w:rsid w:val="002643C3"/>
    <w:rsid w:val="00264A0C"/>
    <w:rsid w:val="00266EEB"/>
    <w:rsid w:val="00266FA6"/>
    <w:rsid w:val="00267CA4"/>
    <w:rsid w:val="00267EF4"/>
    <w:rsid w:val="00270CB8"/>
    <w:rsid w:val="00272B08"/>
    <w:rsid w:val="00275126"/>
    <w:rsid w:val="00281BB8"/>
    <w:rsid w:val="00281E9E"/>
    <w:rsid w:val="00282276"/>
    <w:rsid w:val="00282405"/>
    <w:rsid w:val="00282EA0"/>
    <w:rsid w:val="00283A3E"/>
    <w:rsid w:val="00285170"/>
    <w:rsid w:val="00285361"/>
    <w:rsid w:val="00287B6E"/>
    <w:rsid w:val="002922E7"/>
    <w:rsid w:val="0029287E"/>
    <w:rsid w:val="00292D60"/>
    <w:rsid w:val="002934D9"/>
    <w:rsid w:val="00293B30"/>
    <w:rsid w:val="00294D34"/>
    <w:rsid w:val="00294E3B"/>
    <w:rsid w:val="00296193"/>
    <w:rsid w:val="0029624D"/>
    <w:rsid w:val="00296C66"/>
    <w:rsid w:val="00296EBE"/>
    <w:rsid w:val="002974E3"/>
    <w:rsid w:val="002A0369"/>
    <w:rsid w:val="002A084B"/>
    <w:rsid w:val="002A1260"/>
    <w:rsid w:val="002A1589"/>
    <w:rsid w:val="002A1608"/>
    <w:rsid w:val="002A1D00"/>
    <w:rsid w:val="002A25DC"/>
    <w:rsid w:val="002A2620"/>
    <w:rsid w:val="002A2AEF"/>
    <w:rsid w:val="002A3AAB"/>
    <w:rsid w:val="002A4CEA"/>
    <w:rsid w:val="002A5417"/>
    <w:rsid w:val="002A5977"/>
    <w:rsid w:val="002A5A13"/>
    <w:rsid w:val="002A754D"/>
    <w:rsid w:val="002A757F"/>
    <w:rsid w:val="002A7F44"/>
    <w:rsid w:val="002B03F5"/>
    <w:rsid w:val="002B0C40"/>
    <w:rsid w:val="002B1966"/>
    <w:rsid w:val="002B4508"/>
    <w:rsid w:val="002B4A88"/>
    <w:rsid w:val="002B5779"/>
    <w:rsid w:val="002B6E30"/>
    <w:rsid w:val="002B705F"/>
    <w:rsid w:val="002B7332"/>
    <w:rsid w:val="002B7F51"/>
    <w:rsid w:val="002C09E7"/>
    <w:rsid w:val="002C1154"/>
    <w:rsid w:val="002C1E06"/>
    <w:rsid w:val="002C3F07"/>
    <w:rsid w:val="002C474C"/>
    <w:rsid w:val="002C5278"/>
    <w:rsid w:val="002C5FA1"/>
    <w:rsid w:val="002C6642"/>
    <w:rsid w:val="002C70A0"/>
    <w:rsid w:val="002C7533"/>
    <w:rsid w:val="002C7EBB"/>
    <w:rsid w:val="002D06C1"/>
    <w:rsid w:val="002D42B5"/>
    <w:rsid w:val="002D4955"/>
    <w:rsid w:val="002D4F1A"/>
    <w:rsid w:val="002D67B6"/>
    <w:rsid w:val="002D6EC6"/>
    <w:rsid w:val="002D79AC"/>
    <w:rsid w:val="002E039D"/>
    <w:rsid w:val="002E064C"/>
    <w:rsid w:val="002E4D5A"/>
    <w:rsid w:val="002E6326"/>
    <w:rsid w:val="002F29B7"/>
    <w:rsid w:val="002F30E0"/>
    <w:rsid w:val="002F35E4"/>
    <w:rsid w:val="002F3730"/>
    <w:rsid w:val="002F38E1"/>
    <w:rsid w:val="002F7AF6"/>
    <w:rsid w:val="00300E63"/>
    <w:rsid w:val="00302F5F"/>
    <w:rsid w:val="003037FE"/>
    <w:rsid w:val="00303E8B"/>
    <w:rsid w:val="0030441D"/>
    <w:rsid w:val="00306063"/>
    <w:rsid w:val="00306B40"/>
    <w:rsid w:val="00307CBB"/>
    <w:rsid w:val="00310B9F"/>
    <w:rsid w:val="00312A68"/>
    <w:rsid w:val="00313B85"/>
    <w:rsid w:val="003153B0"/>
    <w:rsid w:val="00317988"/>
    <w:rsid w:val="003221B4"/>
    <w:rsid w:val="0032258D"/>
    <w:rsid w:val="00322E62"/>
    <w:rsid w:val="00324D13"/>
    <w:rsid w:val="00324EDD"/>
    <w:rsid w:val="00326722"/>
    <w:rsid w:val="003267D6"/>
    <w:rsid w:val="003331E4"/>
    <w:rsid w:val="003338B9"/>
    <w:rsid w:val="00336C64"/>
    <w:rsid w:val="00337162"/>
    <w:rsid w:val="0034134E"/>
    <w:rsid w:val="0034194F"/>
    <w:rsid w:val="00341D11"/>
    <w:rsid w:val="00342649"/>
    <w:rsid w:val="003443AC"/>
    <w:rsid w:val="00344605"/>
    <w:rsid w:val="00344D15"/>
    <w:rsid w:val="00345162"/>
    <w:rsid w:val="00345890"/>
    <w:rsid w:val="003472CF"/>
    <w:rsid w:val="003474AA"/>
    <w:rsid w:val="00350D1D"/>
    <w:rsid w:val="00351CB3"/>
    <w:rsid w:val="00351D96"/>
    <w:rsid w:val="0035269F"/>
    <w:rsid w:val="00352C83"/>
    <w:rsid w:val="00352F1A"/>
    <w:rsid w:val="0036107C"/>
    <w:rsid w:val="003615D2"/>
    <w:rsid w:val="00363013"/>
    <w:rsid w:val="00363858"/>
    <w:rsid w:val="0036429C"/>
    <w:rsid w:val="00364A53"/>
    <w:rsid w:val="003654CB"/>
    <w:rsid w:val="00365AA9"/>
    <w:rsid w:val="00365F86"/>
    <w:rsid w:val="00365F87"/>
    <w:rsid w:val="00365FA7"/>
    <w:rsid w:val="00366E89"/>
    <w:rsid w:val="00366F3A"/>
    <w:rsid w:val="003670EC"/>
    <w:rsid w:val="00370384"/>
    <w:rsid w:val="003705F4"/>
    <w:rsid w:val="00370D58"/>
    <w:rsid w:val="00371316"/>
    <w:rsid w:val="0037135A"/>
    <w:rsid w:val="00373140"/>
    <w:rsid w:val="003747A0"/>
    <w:rsid w:val="0037649F"/>
    <w:rsid w:val="00376713"/>
    <w:rsid w:val="003800A9"/>
    <w:rsid w:val="00380890"/>
    <w:rsid w:val="003816B8"/>
    <w:rsid w:val="00381815"/>
    <w:rsid w:val="003819AF"/>
    <w:rsid w:val="003820E9"/>
    <w:rsid w:val="00382A01"/>
    <w:rsid w:val="00382DE7"/>
    <w:rsid w:val="00383353"/>
    <w:rsid w:val="00384715"/>
    <w:rsid w:val="00384FFC"/>
    <w:rsid w:val="003872FC"/>
    <w:rsid w:val="00387ADC"/>
    <w:rsid w:val="00390020"/>
    <w:rsid w:val="003903D6"/>
    <w:rsid w:val="003907F5"/>
    <w:rsid w:val="00390EE6"/>
    <w:rsid w:val="0039118F"/>
    <w:rsid w:val="00392AD7"/>
    <w:rsid w:val="003938D9"/>
    <w:rsid w:val="00394376"/>
    <w:rsid w:val="003943FF"/>
    <w:rsid w:val="003958CB"/>
    <w:rsid w:val="00395F08"/>
    <w:rsid w:val="00396ED8"/>
    <w:rsid w:val="003974EB"/>
    <w:rsid w:val="00397CC5"/>
    <w:rsid w:val="003A1582"/>
    <w:rsid w:val="003A1EC3"/>
    <w:rsid w:val="003A201A"/>
    <w:rsid w:val="003A2937"/>
    <w:rsid w:val="003A3681"/>
    <w:rsid w:val="003A3D9C"/>
    <w:rsid w:val="003A3E64"/>
    <w:rsid w:val="003A4077"/>
    <w:rsid w:val="003A4AA7"/>
    <w:rsid w:val="003B09AD"/>
    <w:rsid w:val="003B1EBC"/>
    <w:rsid w:val="003B1F18"/>
    <w:rsid w:val="003B5BF0"/>
    <w:rsid w:val="003B60BF"/>
    <w:rsid w:val="003B6BE3"/>
    <w:rsid w:val="003B6C0F"/>
    <w:rsid w:val="003C010C"/>
    <w:rsid w:val="003C0A6C"/>
    <w:rsid w:val="003C0BED"/>
    <w:rsid w:val="003C14F8"/>
    <w:rsid w:val="003C595A"/>
    <w:rsid w:val="003C5A43"/>
    <w:rsid w:val="003C656B"/>
    <w:rsid w:val="003C7AF6"/>
    <w:rsid w:val="003D0519"/>
    <w:rsid w:val="003D0FF6"/>
    <w:rsid w:val="003D262C"/>
    <w:rsid w:val="003D286F"/>
    <w:rsid w:val="003D3110"/>
    <w:rsid w:val="003D35C9"/>
    <w:rsid w:val="003D3E22"/>
    <w:rsid w:val="003D6D61"/>
    <w:rsid w:val="003E091D"/>
    <w:rsid w:val="003E1C53"/>
    <w:rsid w:val="003E2159"/>
    <w:rsid w:val="003E287A"/>
    <w:rsid w:val="003E2A69"/>
    <w:rsid w:val="003E2D49"/>
    <w:rsid w:val="003E2FD4"/>
    <w:rsid w:val="003E40B2"/>
    <w:rsid w:val="003E49F6"/>
    <w:rsid w:val="003E660F"/>
    <w:rsid w:val="003E678C"/>
    <w:rsid w:val="003E7BA1"/>
    <w:rsid w:val="003F0841"/>
    <w:rsid w:val="003F088C"/>
    <w:rsid w:val="003F1E41"/>
    <w:rsid w:val="003F23D3"/>
    <w:rsid w:val="003F336F"/>
    <w:rsid w:val="003F3F08"/>
    <w:rsid w:val="003F49F1"/>
    <w:rsid w:val="003F58AC"/>
    <w:rsid w:val="003F6272"/>
    <w:rsid w:val="003F6375"/>
    <w:rsid w:val="003F693F"/>
    <w:rsid w:val="00400C83"/>
    <w:rsid w:val="00400E72"/>
    <w:rsid w:val="00401400"/>
    <w:rsid w:val="00404869"/>
    <w:rsid w:val="00405884"/>
    <w:rsid w:val="00405CC8"/>
    <w:rsid w:val="00405FEA"/>
    <w:rsid w:val="0040789C"/>
    <w:rsid w:val="00407D39"/>
    <w:rsid w:val="00411949"/>
    <w:rsid w:val="00413441"/>
    <w:rsid w:val="0041477A"/>
    <w:rsid w:val="004167A3"/>
    <w:rsid w:val="004172DD"/>
    <w:rsid w:val="00422E3B"/>
    <w:rsid w:val="00423EF1"/>
    <w:rsid w:val="0043080E"/>
    <w:rsid w:val="004310D9"/>
    <w:rsid w:val="00432DAA"/>
    <w:rsid w:val="00434305"/>
    <w:rsid w:val="00435DF7"/>
    <w:rsid w:val="0044083F"/>
    <w:rsid w:val="00440BBE"/>
    <w:rsid w:val="00441383"/>
    <w:rsid w:val="00441AE7"/>
    <w:rsid w:val="00441B1A"/>
    <w:rsid w:val="004430AB"/>
    <w:rsid w:val="00445574"/>
    <w:rsid w:val="00445B36"/>
    <w:rsid w:val="0044638D"/>
    <w:rsid w:val="004467FB"/>
    <w:rsid w:val="0044753B"/>
    <w:rsid w:val="004500C7"/>
    <w:rsid w:val="00452AE4"/>
    <w:rsid w:val="00452D6B"/>
    <w:rsid w:val="00454484"/>
    <w:rsid w:val="0045517B"/>
    <w:rsid w:val="004567C1"/>
    <w:rsid w:val="00456AA9"/>
    <w:rsid w:val="00460374"/>
    <w:rsid w:val="004605DE"/>
    <w:rsid w:val="0046062B"/>
    <w:rsid w:val="0046241D"/>
    <w:rsid w:val="00463B77"/>
    <w:rsid w:val="00463C7B"/>
    <w:rsid w:val="004644A6"/>
    <w:rsid w:val="00465694"/>
    <w:rsid w:val="004659BD"/>
    <w:rsid w:val="00467DA5"/>
    <w:rsid w:val="00470775"/>
    <w:rsid w:val="00470796"/>
    <w:rsid w:val="00470F2D"/>
    <w:rsid w:val="004725C8"/>
    <w:rsid w:val="004736C8"/>
    <w:rsid w:val="004746B1"/>
    <w:rsid w:val="0047583F"/>
    <w:rsid w:val="00475DE8"/>
    <w:rsid w:val="00481C44"/>
    <w:rsid w:val="0048268F"/>
    <w:rsid w:val="004829CA"/>
    <w:rsid w:val="00482CEC"/>
    <w:rsid w:val="00483373"/>
    <w:rsid w:val="00483818"/>
    <w:rsid w:val="00484936"/>
    <w:rsid w:val="00485C89"/>
    <w:rsid w:val="004863DD"/>
    <w:rsid w:val="00486729"/>
    <w:rsid w:val="00486BE3"/>
    <w:rsid w:val="00487650"/>
    <w:rsid w:val="00487836"/>
    <w:rsid w:val="00490509"/>
    <w:rsid w:val="004905E4"/>
    <w:rsid w:val="00490A89"/>
    <w:rsid w:val="00490AB4"/>
    <w:rsid w:val="0049226A"/>
    <w:rsid w:val="00492F02"/>
    <w:rsid w:val="00493538"/>
    <w:rsid w:val="004939AE"/>
    <w:rsid w:val="004A0485"/>
    <w:rsid w:val="004A0967"/>
    <w:rsid w:val="004A118B"/>
    <w:rsid w:val="004A12DF"/>
    <w:rsid w:val="004A1BA8"/>
    <w:rsid w:val="004A341B"/>
    <w:rsid w:val="004A3A03"/>
    <w:rsid w:val="004A4B57"/>
    <w:rsid w:val="004A638E"/>
    <w:rsid w:val="004A63FA"/>
    <w:rsid w:val="004A6813"/>
    <w:rsid w:val="004A6A3D"/>
    <w:rsid w:val="004B0272"/>
    <w:rsid w:val="004B09B7"/>
    <w:rsid w:val="004B0D45"/>
    <w:rsid w:val="004B1D47"/>
    <w:rsid w:val="004B2701"/>
    <w:rsid w:val="004B2E1B"/>
    <w:rsid w:val="004B3AA8"/>
    <w:rsid w:val="004B3E93"/>
    <w:rsid w:val="004B3F8D"/>
    <w:rsid w:val="004B4AA2"/>
    <w:rsid w:val="004B7E19"/>
    <w:rsid w:val="004C1FBC"/>
    <w:rsid w:val="004C25A2"/>
    <w:rsid w:val="004C3314"/>
    <w:rsid w:val="004C3F1D"/>
    <w:rsid w:val="004C458D"/>
    <w:rsid w:val="004C51B7"/>
    <w:rsid w:val="004C613E"/>
    <w:rsid w:val="004C7556"/>
    <w:rsid w:val="004C7E8B"/>
    <w:rsid w:val="004C7E9D"/>
    <w:rsid w:val="004C7F67"/>
    <w:rsid w:val="004D076D"/>
    <w:rsid w:val="004D0EF1"/>
    <w:rsid w:val="004D2253"/>
    <w:rsid w:val="004D4406"/>
    <w:rsid w:val="004D4F88"/>
    <w:rsid w:val="004D5EED"/>
    <w:rsid w:val="004D7C42"/>
    <w:rsid w:val="004E0465"/>
    <w:rsid w:val="004E0E3D"/>
    <w:rsid w:val="004E127B"/>
    <w:rsid w:val="004E133B"/>
    <w:rsid w:val="004E1992"/>
    <w:rsid w:val="004E1C0A"/>
    <w:rsid w:val="004E26C3"/>
    <w:rsid w:val="004E30C5"/>
    <w:rsid w:val="004E4AA5"/>
    <w:rsid w:val="004E4AEE"/>
    <w:rsid w:val="004E59E3"/>
    <w:rsid w:val="004E67C0"/>
    <w:rsid w:val="004E69EB"/>
    <w:rsid w:val="004E6B93"/>
    <w:rsid w:val="004E6ED4"/>
    <w:rsid w:val="004F02D0"/>
    <w:rsid w:val="004F068E"/>
    <w:rsid w:val="004F09F0"/>
    <w:rsid w:val="004F0A99"/>
    <w:rsid w:val="004F391A"/>
    <w:rsid w:val="004F3CFB"/>
    <w:rsid w:val="004F43C4"/>
    <w:rsid w:val="004F4887"/>
    <w:rsid w:val="004F5345"/>
    <w:rsid w:val="004F6456"/>
    <w:rsid w:val="004F696E"/>
    <w:rsid w:val="004F6C3F"/>
    <w:rsid w:val="004F6C71"/>
    <w:rsid w:val="004F76F5"/>
    <w:rsid w:val="00501139"/>
    <w:rsid w:val="0050211E"/>
    <w:rsid w:val="0050363E"/>
    <w:rsid w:val="005039BC"/>
    <w:rsid w:val="005043BB"/>
    <w:rsid w:val="00504A3D"/>
    <w:rsid w:val="00505767"/>
    <w:rsid w:val="005073F0"/>
    <w:rsid w:val="00507E07"/>
    <w:rsid w:val="00510A7B"/>
    <w:rsid w:val="00512F6E"/>
    <w:rsid w:val="00513038"/>
    <w:rsid w:val="00514174"/>
    <w:rsid w:val="0051479F"/>
    <w:rsid w:val="005152B3"/>
    <w:rsid w:val="00516088"/>
    <w:rsid w:val="00516A83"/>
    <w:rsid w:val="00516B0B"/>
    <w:rsid w:val="00516CC8"/>
    <w:rsid w:val="005174FA"/>
    <w:rsid w:val="00517A1A"/>
    <w:rsid w:val="00521F10"/>
    <w:rsid w:val="005220EC"/>
    <w:rsid w:val="00522AE9"/>
    <w:rsid w:val="00523F95"/>
    <w:rsid w:val="005243A5"/>
    <w:rsid w:val="00524D65"/>
    <w:rsid w:val="00525B16"/>
    <w:rsid w:val="005273AC"/>
    <w:rsid w:val="00527F58"/>
    <w:rsid w:val="005304B2"/>
    <w:rsid w:val="00533097"/>
    <w:rsid w:val="0053350B"/>
    <w:rsid w:val="00533D04"/>
    <w:rsid w:val="00534804"/>
    <w:rsid w:val="00534A94"/>
    <w:rsid w:val="00534BDF"/>
    <w:rsid w:val="005354EA"/>
    <w:rsid w:val="0053585F"/>
    <w:rsid w:val="00535EC4"/>
    <w:rsid w:val="00535ED9"/>
    <w:rsid w:val="0053692B"/>
    <w:rsid w:val="00540DD0"/>
    <w:rsid w:val="00541853"/>
    <w:rsid w:val="005420A7"/>
    <w:rsid w:val="00542E60"/>
    <w:rsid w:val="00543BDA"/>
    <w:rsid w:val="005441CC"/>
    <w:rsid w:val="0054694D"/>
    <w:rsid w:val="00547307"/>
    <w:rsid w:val="005479DA"/>
    <w:rsid w:val="00547BCC"/>
    <w:rsid w:val="0055013B"/>
    <w:rsid w:val="005504C8"/>
    <w:rsid w:val="00551F6F"/>
    <w:rsid w:val="0055324E"/>
    <w:rsid w:val="0055374D"/>
    <w:rsid w:val="00555044"/>
    <w:rsid w:val="005558BD"/>
    <w:rsid w:val="00556477"/>
    <w:rsid w:val="0055722B"/>
    <w:rsid w:val="00561475"/>
    <w:rsid w:val="00562308"/>
    <w:rsid w:val="0056278E"/>
    <w:rsid w:val="0056487B"/>
    <w:rsid w:val="00564FB9"/>
    <w:rsid w:val="0057119C"/>
    <w:rsid w:val="00572A8B"/>
    <w:rsid w:val="005737CC"/>
    <w:rsid w:val="00573D9E"/>
    <w:rsid w:val="00574B0C"/>
    <w:rsid w:val="0057749C"/>
    <w:rsid w:val="005801E3"/>
    <w:rsid w:val="00581802"/>
    <w:rsid w:val="00581A9E"/>
    <w:rsid w:val="005822AB"/>
    <w:rsid w:val="005836A8"/>
    <w:rsid w:val="00583A9A"/>
    <w:rsid w:val="0058409C"/>
    <w:rsid w:val="005840D5"/>
    <w:rsid w:val="00584262"/>
    <w:rsid w:val="00586630"/>
    <w:rsid w:val="00586974"/>
    <w:rsid w:val="00587ADD"/>
    <w:rsid w:val="00592C59"/>
    <w:rsid w:val="00593A49"/>
    <w:rsid w:val="005946A3"/>
    <w:rsid w:val="00596160"/>
    <w:rsid w:val="005962E1"/>
    <w:rsid w:val="005966E2"/>
    <w:rsid w:val="00597007"/>
    <w:rsid w:val="0059727A"/>
    <w:rsid w:val="005A0966"/>
    <w:rsid w:val="005A11B7"/>
    <w:rsid w:val="005A11D3"/>
    <w:rsid w:val="005A260B"/>
    <w:rsid w:val="005A347B"/>
    <w:rsid w:val="005A4A1B"/>
    <w:rsid w:val="005A72E2"/>
    <w:rsid w:val="005A7830"/>
    <w:rsid w:val="005A7FCE"/>
    <w:rsid w:val="005B09DE"/>
    <w:rsid w:val="005B0F3F"/>
    <w:rsid w:val="005B191C"/>
    <w:rsid w:val="005B31CF"/>
    <w:rsid w:val="005B4903"/>
    <w:rsid w:val="005B51CE"/>
    <w:rsid w:val="005B5885"/>
    <w:rsid w:val="005B5CD7"/>
    <w:rsid w:val="005B6522"/>
    <w:rsid w:val="005B6CF6"/>
    <w:rsid w:val="005B7422"/>
    <w:rsid w:val="005C0647"/>
    <w:rsid w:val="005C0EB2"/>
    <w:rsid w:val="005C1890"/>
    <w:rsid w:val="005C21CB"/>
    <w:rsid w:val="005C29B8"/>
    <w:rsid w:val="005C46DF"/>
    <w:rsid w:val="005C4E3C"/>
    <w:rsid w:val="005C514C"/>
    <w:rsid w:val="005C5F21"/>
    <w:rsid w:val="005C7156"/>
    <w:rsid w:val="005D076E"/>
    <w:rsid w:val="005D0C75"/>
    <w:rsid w:val="005D2D89"/>
    <w:rsid w:val="005D4171"/>
    <w:rsid w:val="005D5660"/>
    <w:rsid w:val="005D6A95"/>
    <w:rsid w:val="005D6B2C"/>
    <w:rsid w:val="005D6D9C"/>
    <w:rsid w:val="005D754D"/>
    <w:rsid w:val="005D7D45"/>
    <w:rsid w:val="005D7E70"/>
    <w:rsid w:val="005E2335"/>
    <w:rsid w:val="005E34CA"/>
    <w:rsid w:val="005E3C18"/>
    <w:rsid w:val="005E4250"/>
    <w:rsid w:val="005E6812"/>
    <w:rsid w:val="005E7881"/>
    <w:rsid w:val="005E78E0"/>
    <w:rsid w:val="005F0878"/>
    <w:rsid w:val="005F0927"/>
    <w:rsid w:val="005F0D9C"/>
    <w:rsid w:val="005F284E"/>
    <w:rsid w:val="005F33AF"/>
    <w:rsid w:val="005F3AC5"/>
    <w:rsid w:val="005F3C24"/>
    <w:rsid w:val="006015CE"/>
    <w:rsid w:val="00601895"/>
    <w:rsid w:val="00604784"/>
    <w:rsid w:val="00605719"/>
    <w:rsid w:val="00606419"/>
    <w:rsid w:val="0060649B"/>
    <w:rsid w:val="00607D29"/>
    <w:rsid w:val="00611FD9"/>
    <w:rsid w:val="00612952"/>
    <w:rsid w:val="00614CC1"/>
    <w:rsid w:val="00615A9D"/>
    <w:rsid w:val="00617387"/>
    <w:rsid w:val="00617499"/>
    <w:rsid w:val="006201A3"/>
    <w:rsid w:val="006205D6"/>
    <w:rsid w:val="0062163C"/>
    <w:rsid w:val="006252D8"/>
    <w:rsid w:val="006259BC"/>
    <w:rsid w:val="0062636B"/>
    <w:rsid w:val="00632182"/>
    <w:rsid w:val="00632AE0"/>
    <w:rsid w:val="00633C17"/>
    <w:rsid w:val="00634D9E"/>
    <w:rsid w:val="006369EE"/>
    <w:rsid w:val="00636E3E"/>
    <w:rsid w:val="006379F7"/>
    <w:rsid w:val="00637BF8"/>
    <w:rsid w:val="00637E4D"/>
    <w:rsid w:val="00640620"/>
    <w:rsid w:val="00641A1F"/>
    <w:rsid w:val="006446A3"/>
    <w:rsid w:val="00645904"/>
    <w:rsid w:val="00646D3D"/>
    <w:rsid w:val="006471DD"/>
    <w:rsid w:val="00651ACB"/>
    <w:rsid w:val="00651C47"/>
    <w:rsid w:val="00652480"/>
    <w:rsid w:val="00652AB2"/>
    <w:rsid w:val="00653A50"/>
    <w:rsid w:val="00653FED"/>
    <w:rsid w:val="00654292"/>
    <w:rsid w:val="00654EC0"/>
    <w:rsid w:val="0065525B"/>
    <w:rsid w:val="006552A2"/>
    <w:rsid w:val="006553BC"/>
    <w:rsid w:val="00655C94"/>
    <w:rsid w:val="00655D4F"/>
    <w:rsid w:val="00656D29"/>
    <w:rsid w:val="00657245"/>
    <w:rsid w:val="006640E5"/>
    <w:rsid w:val="006646F1"/>
    <w:rsid w:val="00664929"/>
    <w:rsid w:val="00664F62"/>
    <w:rsid w:val="006655E1"/>
    <w:rsid w:val="006663B6"/>
    <w:rsid w:val="00672060"/>
    <w:rsid w:val="00672BFD"/>
    <w:rsid w:val="006735F9"/>
    <w:rsid w:val="00673868"/>
    <w:rsid w:val="006770F4"/>
    <w:rsid w:val="00677A84"/>
    <w:rsid w:val="00677FD0"/>
    <w:rsid w:val="0068026D"/>
    <w:rsid w:val="00680A27"/>
    <w:rsid w:val="00680D14"/>
    <w:rsid w:val="006816A4"/>
    <w:rsid w:val="006819B8"/>
    <w:rsid w:val="00682325"/>
    <w:rsid w:val="006840A6"/>
    <w:rsid w:val="006850CD"/>
    <w:rsid w:val="00685115"/>
    <w:rsid w:val="00685AAB"/>
    <w:rsid w:val="006873EF"/>
    <w:rsid w:val="00687EC8"/>
    <w:rsid w:val="006909B5"/>
    <w:rsid w:val="00691564"/>
    <w:rsid w:val="00692C7E"/>
    <w:rsid w:val="00693DB1"/>
    <w:rsid w:val="00694EAA"/>
    <w:rsid w:val="006966E6"/>
    <w:rsid w:val="00696B87"/>
    <w:rsid w:val="006A03C1"/>
    <w:rsid w:val="006A07AA"/>
    <w:rsid w:val="006A0BD3"/>
    <w:rsid w:val="006A0DDB"/>
    <w:rsid w:val="006A25E5"/>
    <w:rsid w:val="006A2B46"/>
    <w:rsid w:val="006A336D"/>
    <w:rsid w:val="006A37B9"/>
    <w:rsid w:val="006A706D"/>
    <w:rsid w:val="006B103D"/>
    <w:rsid w:val="006B264B"/>
    <w:rsid w:val="006B2672"/>
    <w:rsid w:val="006B352A"/>
    <w:rsid w:val="006B400D"/>
    <w:rsid w:val="006B54BF"/>
    <w:rsid w:val="006B5F44"/>
    <w:rsid w:val="006B5F90"/>
    <w:rsid w:val="006B62E4"/>
    <w:rsid w:val="006C1BBA"/>
    <w:rsid w:val="006C2079"/>
    <w:rsid w:val="006C4F75"/>
    <w:rsid w:val="006C5A62"/>
    <w:rsid w:val="006C5BF5"/>
    <w:rsid w:val="006C5D68"/>
    <w:rsid w:val="006C6037"/>
    <w:rsid w:val="006C61C8"/>
    <w:rsid w:val="006C6976"/>
    <w:rsid w:val="006C6DD0"/>
    <w:rsid w:val="006D04EA"/>
    <w:rsid w:val="006D16C4"/>
    <w:rsid w:val="006D3C3E"/>
    <w:rsid w:val="006D3E96"/>
    <w:rsid w:val="006D4515"/>
    <w:rsid w:val="006D4735"/>
    <w:rsid w:val="006D4BB1"/>
    <w:rsid w:val="006D6593"/>
    <w:rsid w:val="006D7841"/>
    <w:rsid w:val="006E05DA"/>
    <w:rsid w:val="006E09CD"/>
    <w:rsid w:val="006E264D"/>
    <w:rsid w:val="006E33AD"/>
    <w:rsid w:val="006E640E"/>
    <w:rsid w:val="006F03A8"/>
    <w:rsid w:val="006F0978"/>
    <w:rsid w:val="006F1F26"/>
    <w:rsid w:val="006F2ACA"/>
    <w:rsid w:val="006F2ADC"/>
    <w:rsid w:val="006F2BFE"/>
    <w:rsid w:val="006F31E9"/>
    <w:rsid w:val="006F3644"/>
    <w:rsid w:val="006F40C3"/>
    <w:rsid w:val="006F43D2"/>
    <w:rsid w:val="006F47B3"/>
    <w:rsid w:val="006F52FC"/>
    <w:rsid w:val="006F6284"/>
    <w:rsid w:val="006F7ECA"/>
    <w:rsid w:val="007002C5"/>
    <w:rsid w:val="00703D5D"/>
    <w:rsid w:val="00704387"/>
    <w:rsid w:val="00706512"/>
    <w:rsid w:val="007071CA"/>
    <w:rsid w:val="00707669"/>
    <w:rsid w:val="00711839"/>
    <w:rsid w:val="00711CBA"/>
    <w:rsid w:val="00711FB5"/>
    <w:rsid w:val="00712A01"/>
    <w:rsid w:val="00713842"/>
    <w:rsid w:val="00714EE5"/>
    <w:rsid w:val="00714F58"/>
    <w:rsid w:val="00716CD7"/>
    <w:rsid w:val="00717A8E"/>
    <w:rsid w:val="00722FBF"/>
    <w:rsid w:val="00722FC2"/>
    <w:rsid w:val="00724E1B"/>
    <w:rsid w:val="00725690"/>
    <w:rsid w:val="00725949"/>
    <w:rsid w:val="00727FA2"/>
    <w:rsid w:val="0073106C"/>
    <w:rsid w:val="007322D9"/>
    <w:rsid w:val="00732703"/>
    <w:rsid w:val="00732BC0"/>
    <w:rsid w:val="00732E87"/>
    <w:rsid w:val="007351F9"/>
    <w:rsid w:val="00735475"/>
    <w:rsid w:val="00736CC6"/>
    <w:rsid w:val="00737114"/>
    <w:rsid w:val="0073720F"/>
    <w:rsid w:val="00737796"/>
    <w:rsid w:val="0074165C"/>
    <w:rsid w:val="007418DD"/>
    <w:rsid w:val="00741CF2"/>
    <w:rsid w:val="00742C35"/>
    <w:rsid w:val="007432CA"/>
    <w:rsid w:val="007439EB"/>
    <w:rsid w:val="00743CB4"/>
    <w:rsid w:val="00743F0A"/>
    <w:rsid w:val="007444E8"/>
    <w:rsid w:val="0074548E"/>
    <w:rsid w:val="00745773"/>
    <w:rsid w:val="00746800"/>
    <w:rsid w:val="007472BC"/>
    <w:rsid w:val="007501A8"/>
    <w:rsid w:val="00750D61"/>
    <w:rsid w:val="00750EE1"/>
    <w:rsid w:val="00752B4D"/>
    <w:rsid w:val="00753F47"/>
    <w:rsid w:val="00754BBB"/>
    <w:rsid w:val="00754D11"/>
    <w:rsid w:val="00755402"/>
    <w:rsid w:val="007560F0"/>
    <w:rsid w:val="00756B26"/>
    <w:rsid w:val="00756EDF"/>
    <w:rsid w:val="00757B3E"/>
    <w:rsid w:val="007600E3"/>
    <w:rsid w:val="00760A84"/>
    <w:rsid w:val="00760EF4"/>
    <w:rsid w:val="007621F7"/>
    <w:rsid w:val="00763BD8"/>
    <w:rsid w:val="00765817"/>
    <w:rsid w:val="00765C43"/>
    <w:rsid w:val="00765EFB"/>
    <w:rsid w:val="007671CA"/>
    <w:rsid w:val="00767C61"/>
    <w:rsid w:val="0077008A"/>
    <w:rsid w:val="007709C8"/>
    <w:rsid w:val="00770E05"/>
    <w:rsid w:val="00773C1F"/>
    <w:rsid w:val="00774DA4"/>
    <w:rsid w:val="00774EEA"/>
    <w:rsid w:val="007755D8"/>
    <w:rsid w:val="00776599"/>
    <w:rsid w:val="007778D0"/>
    <w:rsid w:val="007805B2"/>
    <w:rsid w:val="0078114B"/>
    <w:rsid w:val="00781A74"/>
    <w:rsid w:val="00781DD2"/>
    <w:rsid w:val="007826A1"/>
    <w:rsid w:val="00783647"/>
    <w:rsid w:val="00783ECF"/>
    <w:rsid w:val="0078413A"/>
    <w:rsid w:val="00785BF6"/>
    <w:rsid w:val="007865C3"/>
    <w:rsid w:val="0078763D"/>
    <w:rsid w:val="00794092"/>
    <w:rsid w:val="007959E8"/>
    <w:rsid w:val="00795E9C"/>
    <w:rsid w:val="00796127"/>
    <w:rsid w:val="007961E0"/>
    <w:rsid w:val="007A0521"/>
    <w:rsid w:val="007A2938"/>
    <w:rsid w:val="007A2E12"/>
    <w:rsid w:val="007A3475"/>
    <w:rsid w:val="007A360F"/>
    <w:rsid w:val="007A408C"/>
    <w:rsid w:val="007A41C8"/>
    <w:rsid w:val="007A54CE"/>
    <w:rsid w:val="007A6FD9"/>
    <w:rsid w:val="007A747C"/>
    <w:rsid w:val="007A7CCF"/>
    <w:rsid w:val="007A7FFA"/>
    <w:rsid w:val="007B04EB"/>
    <w:rsid w:val="007B0D4F"/>
    <w:rsid w:val="007B1961"/>
    <w:rsid w:val="007B3D43"/>
    <w:rsid w:val="007B4785"/>
    <w:rsid w:val="007B580C"/>
    <w:rsid w:val="007B5A3D"/>
    <w:rsid w:val="007B5B95"/>
    <w:rsid w:val="007B5C56"/>
    <w:rsid w:val="007B6032"/>
    <w:rsid w:val="007B65D6"/>
    <w:rsid w:val="007B68EA"/>
    <w:rsid w:val="007B7453"/>
    <w:rsid w:val="007C12A2"/>
    <w:rsid w:val="007C2D89"/>
    <w:rsid w:val="007C4593"/>
    <w:rsid w:val="007C5309"/>
    <w:rsid w:val="007C6069"/>
    <w:rsid w:val="007C797B"/>
    <w:rsid w:val="007D06C4"/>
    <w:rsid w:val="007D129C"/>
    <w:rsid w:val="007D1352"/>
    <w:rsid w:val="007D16A0"/>
    <w:rsid w:val="007D219E"/>
    <w:rsid w:val="007D2508"/>
    <w:rsid w:val="007D2AA2"/>
    <w:rsid w:val="007D346A"/>
    <w:rsid w:val="007D39CB"/>
    <w:rsid w:val="007D4051"/>
    <w:rsid w:val="007D614E"/>
    <w:rsid w:val="007D6518"/>
    <w:rsid w:val="007D6C1A"/>
    <w:rsid w:val="007D76BD"/>
    <w:rsid w:val="007E0BF1"/>
    <w:rsid w:val="007E16F6"/>
    <w:rsid w:val="007E57E2"/>
    <w:rsid w:val="007E5BE8"/>
    <w:rsid w:val="007E5E15"/>
    <w:rsid w:val="007E6972"/>
    <w:rsid w:val="007F05C3"/>
    <w:rsid w:val="007F0ED8"/>
    <w:rsid w:val="007F0F63"/>
    <w:rsid w:val="007F16B5"/>
    <w:rsid w:val="007F2FE6"/>
    <w:rsid w:val="007F34F7"/>
    <w:rsid w:val="007F417E"/>
    <w:rsid w:val="007F6E7E"/>
    <w:rsid w:val="007F75CE"/>
    <w:rsid w:val="008013A4"/>
    <w:rsid w:val="008027CE"/>
    <w:rsid w:val="00802F42"/>
    <w:rsid w:val="00804383"/>
    <w:rsid w:val="008045E7"/>
    <w:rsid w:val="00804BB7"/>
    <w:rsid w:val="00804D41"/>
    <w:rsid w:val="00804FD0"/>
    <w:rsid w:val="00806A87"/>
    <w:rsid w:val="0080716C"/>
    <w:rsid w:val="00810257"/>
    <w:rsid w:val="008104F5"/>
    <w:rsid w:val="00811072"/>
    <w:rsid w:val="00811369"/>
    <w:rsid w:val="008139CE"/>
    <w:rsid w:val="00815419"/>
    <w:rsid w:val="008163C8"/>
    <w:rsid w:val="00816452"/>
    <w:rsid w:val="008164A1"/>
    <w:rsid w:val="00817325"/>
    <w:rsid w:val="00817353"/>
    <w:rsid w:val="00817B97"/>
    <w:rsid w:val="008209E6"/>
    <w:rsid w:val="00822E0C"/>
    <w:rsid w:val="00823303"/>
    <w:rsid w:val="008233B2"/>
    <w:rsid w:val="00823A54"/>
    <w:rsid w:val="00823A9F"/>
    <w:rsid w:val="00823C85"/>
    <w:rsid w:val="00825138"/>
    <w:rsid w:val="008254BF"/>
    <w:rsid w:val="008255C3"/>
    <w:rsid w:val="00826173"/>
    <w:rsid w:val="008269DD"/>
    <w:rsid w:val="00827AD2"/>
    <w:rsid w:val="008301AC"/>
    <w:rsid w:val="00830621"/>
    <w:rsid w:val="0083348C"/>
    <w:rsid w:val="00833D89"/>
    <w:rsid w:val="00834692"/>
    <w:rsid w:val="008354CF"/>
    <w:rsid w:val="00835B9A"/>
    <w:rsid w:val="008373D3"/>
    <w:rsid w:val="00840617"/>
    <w:rsid w:val="00840F84"/>
    <w:rsid w:val="00842148"/>
    <w:rsid w:val="00842903"/>
    <w:rsid w:val="00842A47"/>
    <w:rsid w:val="00843C13"/>
    <w:rsid w:val="008454F8"/>
    <w:rsid w:val="00845E27"/>
    <w:rsid w:val="00846636"/>
    <w:rsid w:val="00847ECE"/>
    <w:rsid w:val="00850BED"/>
    <w:rsid w:val="0085173A"/>
    <w:rsid w:val="00851F4E"/>
    <w:rsid w:val="00852F6D"/>
    <w:rsid w:val="0085405F"/>
    <w:rsid w:val="008563AD"/>
    <w:rsid w:val="008603CE"/>
    <w:rsid w:val="008620FC"/>
    <w:rsid w:val="0086213F"/>
    <w:rsid w:val="008627A5"/>
    <w:rsid w:val="008629C4"/>
    <w:rsid w:val="00863E05"/>
    <w:rsid w:val="00865ACA"/>
    <w:rsid w:val="00865D28"/>
    <w:rsid w:val="00865F85"/>
    <w:rsid w:val="008666AA"/>
    <w:rsid w:val="00866968"/>
    <w:rsid w:val="00867C10"/>
    <w:rsid w:val="00867D8E"/>
    <w:rsid w:val="00870439"/>
    <w:rsid w:val="008707EA"/>
    <w:rsid w:val="00870DA1"/>
    <w:rsid w:val="00875486"/>
    <w:rsid w:val="008754C9"/>
    <w:rsid w:val="00875FD1"/>
    <w:rsid w:val="00876200"/>
    <w:rsid w:val="008837EE"/>
    <w:rsid w:val="00883AAB"/>
    <w:rsid w:val="00883F93"/>
    <w:rsid w:val="00884DB3"/>
    <w:rsid w:val="008851C2"/>
    <w:rsid w:val="00885A9D"/>
    <w:rsid w:val="00885CA5"/>
    <w:rsid w:val="00885F95"/>
    <w:rsid w:val="008864F6"/>
    <w:rsid w:val="00886F8E"/>
    <w:rsid w:val="0089049D"/>
    <w:rsid w:val="00890B2F"/>
    <w:rsid w:val="008928C9"/>
    <w:rsid w:val="008928E0"/>
    <w:rsid w:val="008930CB"/>
    <w:rsid w:val="008938DC"/>
    <w:rsid w:val="00893FD1"/>
    <w:rsid w:val="0089464B"/>
    <w:rsid w:val="00894836"/>
    <w:rsid w:val="00895172"/>
    <w:rsid w:val="00895680"/>
    <w:rsid w:val="00895C0B"/>
    <w:rsid w:val="00896DFF"/>
    <w:rsid w:val="0089762C"/>
    <w:rsid w:val="008A1315"/>
    <w:rsid w:val="008A173B"/>
    <w:rsid w:val="008A1893"/>
    <w:rsid w:val="008A20E2"/>
    <w:rsid w:val="008A3FAB"/>
    <w:rsid w:val="008A57E6"/>
    <w:rsid w:val="008A67A5"/>
    <w:rsid w:val="008A68FD"/>
    <w:rsid w:val="008A6AB1"/>
    <w:rsid w:val="008A6F81"/>
    <w:rsid w:val="008A769A"/>
    <w:rsid w:val="008B01DD"/>
    <w:rsid w:val="008B0C9C"/>
    <w:rsid w:val="008B166D"/>
    <w:rsid w:val="008B17F4"/>
    <w:rsid w:val="008B2945"/>
    <w:rsid w:val="008B3615"/>
    <w:rsid w:val="008B44D8"/>
    <w:rsid w:val="008B4960"/>
    <w:rsid w:val="008B4AC4"/>
    <w:rsid w:val="008B50C8"/>
    <w:rsid w:val="008B5281"/>
    <w:rsid w:val="008B7E05"/>
    <w:rsid w:val="008C1797"/>
    <w:rsid w:val="008C18B6"/>
    <w:rsid w:val="008C219C"/>
    <w:rsid w:val="008C475E"/>
    <w:rsid w:val="008C49B2"/>
    <w:rsid w:val="008C5AF7"/>
    <w:rsid w:val="008C619A"/>
    <w:rsid w:val="008C6CC5"/>
    <w:rsid w:val="008D0CE8"/>
    <w:rsid w:val="008D2D1D"/>
    <w:rsid w:val="008D453D"/>
    <w:rsid w:val="008D4808"/>
    <w:rsid w:val="008D53AD"/>
    <w:rsid w:val="008D562B"/>
    <w:rsid w:val="008D5733"/>
    <w:rsid w:val="008D622B"/>
    <w:rsid w:val="008D666C"/>
    <w:rsid w:val="008D6751"/>
    <w:rsid w:val="008D6F18"/>
    <w:rsid w:val="008D7B54"/>
    <w:rsid w:val="008E0C9D"/>
    <w:rsid w:val="008E1566"/>
    <w:rsid w:val="008E1648"/>
    <w:rsid w:val="008E1B3E"/>
    <w:rsid w:val="008E2319"/>
    <w:rsid w:val="008E4BB6"/>
    <w:rsid w:val="008E5518"/>
    <w:rsid w:val="008E6A84"/>
    <w:rsid w:val="008E76A4"/>
    <w:rsid w:val="008F0CDC"/>
    <w:rsid w:val="008F17A3"/>
    <w:rsid w:val="008F1ED3"/>
    <w:rsid w:val="008F2DEA"/>
    <w:rsid w:val="008F31AB"/>
    <w:rsid w:val="008F35DB"/>
    <w:rsid w:val="008F3C0E"/>
    <w:rsid w:val="008F4C29"/>
    <w:rsid w:val="008F6B41"/>
    <w:rsid w:val="008F70BD"/>
    <w:rsid w:val="008F788F"/>
    <w:rsid w:val="008F7EA2"/>
    <w:rsid w:val="00902722"/>
    <w:rsid w:val="009027BC"/>
    <w:rsid w:val="00902E2E"/>
    <w:rsid w:val="00904BBF"/>
    <w:rsid w:val="009062E6"/>
    <w:rsid w:val="009077E5"/>
    <w:rsid w:val="009112AD"/>
    <w:rsid w:val="009116F2"/>
    <w:rsid w:val="00911BE5"/>
    <w:rsid w:val="00912A95"/>
    <w:rsid w:val="00913CA9"/>
    <w:rsid w:val="009145AE"/>
    <w:rsid w:val="009146CE"/>
    <w:rsid w:val="00914CA7"/>
    <w:rsid w:val="00915921"/>
    <w:rsid w:val="00915C3E"/>
    <w:rsid w:val="009161A8"/>
    <w:rsid w:val="0091657B"/>
    <w:rsid w:val="0092032F"/>
    <w:rsid w:val="00920DAC"/>
    <w:rsid w:val="009221E1"/>
    <w:rsid w:val="00923A47"/>
    <w:rsid w:val="009245AE"/>
    <w:rsid w:val="009245F5"/>
    <w:rsid w:val="009249EC"/>
    <w:rsid w:val="00924F5C"/>
    <w:rsid w:val="009273B3"/>
    <w:rsid w:val="009305B5"/>
    <w:rsid w:val="009339B2"/>
    <w:rsid w:val="0093711E"/>
    <w:rsid w:val="009378DD"/>
    <w:rsid w:val="009412BB"/>
    <w:rsid w:val="0094190D"/>
    <w:rsid w:val="009419E8"/>
    <w:rsid w:val="009429D5"/>
    <w:rsid w:val="00942BF1"/>
    <w:rsid w:val="00945111"/>
    <w:rsid w:val="00945180"/>
    <w:rsid w:val="00945428"/>
    <w:rsid w:val="00945675"/>
    <w:rsid w:val="00945D14"/>
    <w:rsid w:val="0094607B"/>
    <w:rsid w:val="00947275"/>
    <w:rsid w:val="00947E70"/>
    <w:rsid w:val="00950278"/>
    <w:rsid w:val="00951757"/>
    <w:rsid w:val="00953604"/>
    <w:rsid w:val="0095496B"/>
    <w:rsid w:val="00957636"/>
    <w:rsid w:val="00960F1E"/>
    <w:rsid w:val="009610DC"/>
    <w:rsid w:val="00961490"/>
    <w:rsid w:val="009624B7"/>
    <w:rsid w:val="0096381A"/>
    <w:rsid w:val="009650DF"/>
    <w:rsid w:val="00965E04"/>
    <w:rsid w:val="009664F0"/>
    <w:rsid w:val="0096655E"/>
    <w:rsid w:val="00966BCD"/>
    <w:rsid w:val="009674AD"/>
    <w:rsid w:val="00967FCD"/>
    <w:rsid w:val="00970CDC"/>
    <w:rsid w:val="009736FC"/>
    <w:rsid w:val="00975727"/>
    <w:rsid w:val="00975A46"/>
    <w:rsid w:val="00977010"/>
    <w:rsid w:val="00977D02"/>
    <w:rsid w:val="00977FF9"/>
    <w:rsid w:val="009809BB"/>
    <w:rsid w:val="00980A6E"/>
    <w:rsid w:val="00981052"/>
    <w:rsid w:val="009821AD"/>
    <w:rsid w:val="0098364B"/>
    <w:rsid w:val="00984415"/>
    <w:rsid w:val="00985E07"/>
    <w:rsid w:val="009908A3"/>
    <w:rsid w:val="009911AF"/>
    <w:rsid w:val="00991538"/>
    <w:rsid w:val="00991875"/>
    <w:rsid w:val="00991F92"/>
    <w:rsid w:val="00991FBA"/>
    <w:rsid w:val="00992985"/>
    <w:rsid w:val="00993889"/>
    <w:rsid w:val="00993A7B"/>
    <w:rsid w:val="0099551B"/>
    <w:rsid w:val="00996BD2"/>
    <w:rsid w:val="00996CF8"/>
    <w:rsid w:val="00997BF1"/>
    <w:rsid w:val="009A089C"/>
    <w:rsid w:val="009A118E"/>
    <w:rsid w:val="009A12FA"/>
    <w:rsid w:val="009A1F74"/>
    <w:rsid w:val="009A21CD"/>
    <w:rsid w:val="009A278C"/>
    <w:rsid w:val="009A2BC2"/>
    <w:rsid w:val="009A42C1"/>
    <w:rsid w:val="009A53EC"/>
    <w:rsid w:val="009A5429"/>
    <w:rsid w:val="009A54CC"/>
    <w:rsid w:val="009A72AD"/>
    <w:rsid w:val="009B09E0"/>
    <w:rsid w:val="009B0BC5"/>
    <w:rsid w:val="009B1247"/>
    <w:rsid w:val="009B3CD0"/>
    <w:rsid w:val="009B6029"/>
    <w:rsid w:val="009B6895"/>
    <w:rsid w:val="009B6971"/>
    <w:rsid w:val="009C2282"/>
    <w:rsid w:val="009C27F1"/>
    <w:rsid w:val="009C2F41"/>
    <w:rsid w:val="009C3152"/>
    <w:rsid w:val="009C3257"/>
    <w:rsid w:val="009C4CFA"/>
    <w:rsid w:val="009C5070"/>
    <w:rsid w:val="009C5A9D"/>
    <w:rsid w:val="009C5E24"/>
    <w:rsid w:val="009C64D7"/>
    <w:rsid w:val="009C7724"/>
    <w:rsid w:val="009D112C"/>
    <w:rsid w:val="009D1385"/>
    <w:rsid w:val="009D2366"/>
    <w:rsid w:val="009D47FA"/>
    <w:rsid w:val="009D4C5B"/>
    <w:rsid w:val="009D50D2"/>
    <w:rsid w:val="009D5998"/>
    <w:rsid w:val="009D5FDC"/>
    <w:rsid w:val="009D64A4"/>
    <w:rsid w:val="009D6BCA"/>
    <w:rsid w:val="009D6F26"/>
    <w:rsid w:val="009D71A4"/>
    <w:rsid w:val="009D7B66"/>
    <w:rsid w:val="009E0F62"/>
    <w:rsid w:val="009E1CCF"/>
    <w:rsid w:val="009E4A58"/>
    <w:rsid w:val="009E5844"/>
    <w:rsid w:val="009E5A2D"/>
    <w:rsid w:val="009E5AB2"/>
    <w:rsid w:val="009E6219"/>
    <w:rsid w:val="009E66B0"/>
    <w:rsid w:val="009E6ABD"/>
    <w:rsid w:val="009F03B3"/>
    <w:rsid w:val="009F16BF"/>
    <w:rsid w:val="009F3728"/>
    <w:rsid w:val="009F3C91"/>
    <w:rsid w:val="009F42B0"/>
    <w:rsid w:val="009F7C72"/>
    <w:rsid w:val="00A0096C"/>
    <w:rsid w:val="00A009A0"/>
    <w:rsid w:val="00A009C1"/>
    <w:rsid w:val="00A01667"/>
    <w:rsid w:val="00A01757"/>
    <w:rsid w:val="00A026FA"/>
    <w:rsid w:val="00A028C0"/>
    <w:rsid w:val="00A02BAE"/>
    <w:rsid w:val="00A0693C"/>
    <w:rsid w:val="00A06A6B"/>
    <w:rsid w:val="00A072D0"/>
    <w:rsid w:val="00A07E47"/>
    <w:rsid w:val="00A107A1"/>
    <w:rsid w:val="00A110A1"/>
    <w:rsid w:val="00A129D0"/>
    <w:rsid w:val="00A12C33"/>
    <w:rsid w:val="00A138BA"/>
    <w:rsid w:val="00A14C8E"/>
    <w:rsid w:val="00A153D9"/>
    <w:rsid w:val="00A15F09"/>
    <w:rsid w:val="00A169B6"/>
    <w:rsid w:val="00A2262F"/>
    <w:rsid w:val="00A2271D"/>
    <w:rsid w:val="00A237D5"/>
    <w:rsid w:val="00A25009"/>
    <w:rsid w:val="00A25B02"/>
    <w:rsid w:val="00A272D0"/>
    <w:rsid w:val="00A278BB"/>
    <w:rsid w:val="00A27B20"/>
    <w:rsid w:val="00A30EFC"/>
    <w:rsid w:val="00A317D3"/>
    <w:rsid w:val="00A31984"/>
    <w:rsid w:val="00A322EF"/>
    <w:rsid w:val="00A32637"/>
    <w:rsid w:val="00A32D73"/>
    <w:rsid w:val="00A3367B"/>
    <w:rsid w:val="00A3597D"/>
    <w:rsid w:val="00A36151"/>
    <w:rsid w:val="00A366E9"/>
    <w:rsid w:val="00A36DD1"/>
    <w:rsid w:val="00A37B29"/>
    <w:rsid w:val="00A4006C"/>
    <w:rsid w:val="00A40091"/>
    <w:rsid w:val="00A4030F"/>
    <w:rsid w:val="00A41C79"/>
    <w:rsid w:val="00A41CB5"/>
    <w:rsid w:val="00A42CDF"/>
    <w:rsid w:val="00A4452E"/>
    <w:rsid w:val="00A4472C"/>
    <w:rsid w:val="00A44E69"/>
    <w:rsid w:val="00A4661E"/>
    <w:rsid w:val="00A47713"/>
    <w:rsid w:val="00A50885"/>
    <w:rsid w:val="00A5133A"/>
    <w:rsid w:val="00A51D2A"/>
    <w:rsid w:val="00A5329B"/>
    <w:rsid w:val="00A54046"/>
    <w:rsid w:val="00A55BD6"/>
    <w:rsid w:val="00A55D50"/>
    <w:rsid w:val="00A560B3"/>
    <w:rsid w:val="00A56618"/>
    <w:rsid w:val="00A56708"/>
    <w:rsid w:val="00A56A7B"/>
    <w:rsid w:val="00A57142"/>
    <w:rsid w:val="00A6098A"/>
    <w:rsid w:val="00A617B6"/>
    <w:rsid w:val="00A641F0"/>
    <w:rsid w:val="00A648CD"/>
    <w:rsid w:val="00A6537A"/>
    <w:rsid w:val="00A67866"/>
    <w:rsid w:val="00A70B07"/>
    <w:rsid w:val="00A71A60"/>
    <w:rsid w:val="00A723DA"/>
    <w:rsid w:val="00A723F8"/>
    <w:rsid w:val="00A73D36"/>
    <w:rsid w:val="00A7429C"/>
    <w:rsid w:val="00A776F3"/>
    <w:rsid w:val="00A77CCB"/>
    <w:rsid w:val="00A807D9"/>
    <w:rsid w:val="00A83D8D"/>
    <w:rsid w:val="00A8446B"/>
    <w:rsid w:val="00A8473F"/>
    <w:rsid w:val="00A85997"/>
    <w:rsid w:val="00A862D6"/>
    <w:rsid w:val="00A870A0"/>
    <w:rsid w:val="00A8715E"/>
    <w:rsid w:val="00A87861"/>
    <w:rsid w:val="00A87B15"/>
    <w:rsid w:val="00A90874"/>
    <w:rsid w:val="00A91678"/>
    <w:rsid w:val="00A91F70"/>
    <w:rsid w:val="00A92713"/>
    <w:rsid w:val="00A9295B"/>
    <w:rsid w:val="00A92E27"/>
    <w:rsid w:val="00A93B09"/>
    <w:rsid w:val="00A952D7"/>
    <w:rsid w:val="00A95300"/>
    <w:rsid w:val="00A963F7"/>
    <w:rsid w:val="00A96AD8"/>
    <w:rsid w:val="00AA052C"/>
    <w:rsid w:val="00AA1E45"/>
    <w:rsid w:val="00AA2620"/>
    <w:rsid w:val="00AA3E7A"/>
    <w:rsid w:val="00AA3FAC"/>
    <w:rsid w:val="00AA4286"/>
    <w:rsid w:val="00AA456B"/>
    <w:rsid w:val="00AA57F5"/>
    <w:rsid w:val="00AA672E"/>
    <w:rsid w:val="00AA6EC9"/>
    <w:rsid w:val="00AA7714"/>
    <w:rsid w:val="00AB0028"/>
    <w:rsid w:val="00AB01E8"/>
    <w:rsid w:val="00AB14C7"/>
    <w:rsid w:val="00AB325C"/>
    <w:rsid w:val="00AB3778"/>
    <w:rsid w:val="00AB4DB3"/>
    <w:rsid w:val="00AB4EAB"/>
    <w:rsid w:val="00AB6309"/>
    <w:rsid w:val="00AB6AD8"/>
    <w:rsid w:val="00AB6C5F"/>
    <w:rsid w:val="00AB7129"/>
    <w:rsid w:val="00AC27A6"/>
    <w:rsid w:val="00AC2DD3"/>
    <w:rsid w:val="00AC30F7"/>
    <w:rsid w:val="00AC3A5A"/>
    <w:rsid w:val="00AC4D95"/>
    <w:rsid w:val="00AC5601"/>
    <w:rsid w:val="00AC5DF4"/>
    <w:rsid w:val="00AD06D3"/>
    <w:rsid w:val="00AD0AEF"/>
    <w:rsid w:val="00AD0E43"/>
    <w:rsid w:val="00AD11B7"/>
    <w:rsid w:val="00AD12D2"/>
    <w:rsid w:val="00AD1A94"/>
    <w:rsid w:val="00AD1C05"/>
    <w:rsid w:val="00AD1EDA"/>
    <w:rsid w:val="00AD409D"/>
    <w:rsid w:val="00AD4126"/>
    <w:rsid w:val="00AD421C"/>
    <w:rsid w:val="00AD4232"/>
    <w:rsid w:val="00AD44FA"/>
    <w:rsid w:val="00AD4B61"/>
    <w:rsid w:val="00AD6A41"/>
    <w:rsid w:val="00AE0033"/>
    <w:rsid w:val="00AE070A"/>
    <w:rsid w:val="00AE101C"/>
    <w:rsid w:val="00AE1B73"/>
    <w:rsid w:val="00AE287F"/>
    <w:rsid w:val="00AE2A69"/>
    <w:rsid w:val="00AE37E5"/>
    <w:rsid w:val="00AE3A64"/>
    <w:rsid w:val="00AE5EB4"/>
    <w:rsid w:val="00AE6BBA"/>
    <w:rsid w:val="00AE7093"/>
    <w:rsid w:val="00AF0C18"/>
    <w:rsid w:val="00AF1A35"/>
    <w:rsid w:val="00AF1C99"/>
    <w:rsid w:val="00AF3CA4"/>
    <w:rsid w:val="00AF3ED9"/>
    <w:rsid w:val="00AF47C5"/>
    <w:rsid w:val="00AF5398"/>
    <w:rsid w:val="00AF53E8"/>
    <w:rsid w:val="00AF5B60"/>
    <w:rsid w:val="00B00800"/>
    <w:rsid w:val="00B01F1F"/>
    <w:rsid w:val="00B049AF"/>
    <w:rsid w:val="00B07242"/>
    <w:rsid w:val="00B1019F"/>
    <w:rsid w:val="00B10534"/>
    <w:rsid w:val="00B113DB"/>
    <w:rsid w:val="00B11901"/>
    <w:rsid w:val="00B11D8A"/>
    <w:rsid w:val="00B12981"/>
    <w:rsid w:val="00B147DD"/>
    <w:rsid w:val="00B14882"/>
    <w:rsid w:val="00B1558B"/>
    <w:rsid w:val="00B156FD"/>
    <w:rsid w:val="00B16FD1"/>
    <w:rsid w:val="00B204C6"/>
    <w:rsid w:val="00B21620"/>
    <w:rsid w:val="00B21F61"/>
    <w:rsid w:val="00B22881"/>
    <w:rsid w:val="00B23E3E"/>
    <w:rsid w:val="00B261F1"/>
    <w:rsid w:val="00B263B4"/>
    <w:rsid w:val="00B265BC"/>
    <w:rsid w:val="00B27D86"/>
    <w:rsid w:val="00B31FB1"/>
    <w:rsid w:val="00B329BD"/>
    <w:rsid w:val="00B3311B"/>
    <w:rsid w:val="00B33952"/>
    <w:rsid w:val="00B33C5E"/>
    <w:rsid w:val="00B342F4"/>
    <w:rsid w:val="00B34369"/>
    <w:rsid w:val="00B344C1"/>
    <w:rsid w:val="00B34DC2"/>
    <w:rsid w:val="00B3652B"/>
    <w:rsid w:val="00B378E5"/>
    <w:rsid w:val="00B37E45"/>
    <w:rsid w:val="00B41B7A"/>
    <w:rsid w:val="00B42AEF"/>
    <w:rsid w:val="00B432DB"/>
    <w:rsid w:val="00B4346D"/>
    <w:rsid w:val="00B440F4"/>
    <w:rsid w:val="00B445C6"/>
    <w:rsid w:val="00B447A5"/>
    <w:rsid w:val="00B455CE"/>
    <w:rsid w:val="00B4654C"/>
    <w:rsid w:val="00B466AB"/>
    <w:rsid w:val="00B47293"/>
    <w:rsid w:val="00B47391"/>
    <w:rsid w:val="00B50E50"/>
    <w:rsid w:val="00B5148E"/>
    <w:rsid w:val="00B52120"/>
    <w:rsid w:val="00B53C41"/>
    <w:rsid w:val="00B54ABC"/>
    <w:rsid w:val="00B56FBE"/>
    <w:rsid w:val="00B60ACF"/>
    <w:rsid w:val="00B61006"/>
    <w:rsid w:val="00B62748"/>
    <w:rsid w:val="00B62B58"/>
    <w:rsid w:val="00B65149"/>
    <w:rsid w:val="00B66567"/>
    <w:rsid w:val="00B66BD9"/>
    <w:rsid w:val="00B66F52"/>
    <w:rsid w:val="00B66FE5"/>
    <w:rsid w:val="00B72880"/>
    <w:rsid w:val="00B7362A"/>
    <w:rsid w:val="00B758BF"/>
    <w:rsid w:val="00B761EE"/>
    <w:rsid w:val="00B7621F"/>
    <w:rsid w:val="00B773DC"/>
    <w:rsid w:val="00B77EC8"/>
    <w:rsid w:val="00B8018E"/>
    <w:rsid w:val="00B8077C"/>
    <w:rsid w:val="00B824C6"/>
    <w:rsid w:val="00B827A6"/>
    <w:rsid w:val="00B831CE"/>
    <w:rsid w:val="00B846C8"/>
    <w:rsid w:val="00B84C1C"/>
    <w:rsid w:val="00B86677"/>
    <w:rsid w:val="00B87131"/>
    <w:rsid w:val="00B872BC"/>
    <w:rsid w:val="00B92D68"/>
    <w:rsid w:val="00B93302"/>
    <w:rsid w:val="00B939B1"/>
    <w:rsid w:val="00B96544"/>
    <w:rsid w:val="00B96D40"/>
    <w:rsid w:val="00B970AF"/>
    <w:rsid w:val="00B97386"/>
    <w:rsid w:val="00BA0981"/>
    <w:rsid w:val="00BA263B"/>
    <w:rsid w:val="00BA42B2"/>
    <w:rsid w:val="00BA58D4"/>
    <w:rsid w:val="00BA5B9E"/>
    <w:rsid w:val="00BA680E"/>
    <w:rsid w:val="00BA7ACD"/>
    <w:rsid w:val="00BA7C9A"/>
    <w:rsid w:val="00BB0029"/>
    <w:rsid w:val="00BB10ED"/>
    <w:rsid w:val="00BB1A0C"/>
    <w:rsid w:val="00BB37A8"/>
    <w:rsid w:val="00BB51B7"/>
    <w:rsid w:val="00BB5F8F"/>
    <w:rsid w:val="00BB657A"/>
    <w:rsid w:val="00BB7617"/>
    <w:rsid w:val="00BC03DC"/>
    <w:rsid w:val="00BC0E14"/>
    <w:rsid w:val="00BC1A4E"/>
    <w:rsid w:val="00BC25E1"/>
    <w:rsid w:val="00BC46AB"/>
    <w:rsid w:val="00BC5DC7"/>
    <w:rsid w:val="00BC6490"/>
    <w:rsid w:val="00BC6B8B"/>
    <w:rsid w:val="00BC6F12"/>
    <w:rsid w:val="00BC73D8"/>
    <w:rsid w:val="00BC7690"/>
    <w:rsid w:val="00BD3121"/>
    <w:rsid w:val="00BD52D7"/>
    <w:rsid w:val="00BD5AD2"/>
    <w:rsid w:val="00BE0E3A"/>
    <w:rsid w:val="00BE2245"/>
    <w:rsid w:val="00BE22F3"/>
    <w:rsid w:val="00BE3E42"/>
    <w:rsid w:val="00BE5B52"/>
    <w:rsid w:val="00BE7B8D"/>
    <w:rsid w:val="00BF0993"/>
    <w:rsid w:val="00BF10A9"/>
    <w:rsid w:val="00BF1703"/>
    <w:rsid w:val="00BF1E95"/>
    <w:rsid w:val="00BF231C"/>
    <w:rsid w:val="00BF51E5"/>
    <w:rsid w:val="00BF549F"/>
    <w:rsid w:val="00BF6DFB"/>
    <w:rsid w:val="00BF74A6"/>
    <w:rsid w:val="00BF7BD4"/>
    <w:rsid w:val="00C00B93"/>
    <w:rsid w:val="00C00DE9"/>
    <w:rsid w:val="00C013AD"/>
    <w:rsid w:val="00C0186C"/>
    <w:rsid w:val="00C041B5"/>
    <w:rsid w:val="00C04904"/>
    <w:rsid w:val="00C056B3"/>
    <w:rsid w:val="00C103E5"/>
    <w:rsid w:val="00C121C9"/>
    <w:rsid w:val="00C12348"/>
    <w:rsid w:val="00C13319"/>
    <w:rsid w:val="00C13EE9"/>
    <w:rsid w:val="00C14726"/>
    <w:rsid w:val="00C15AC5"/>
    <w:rsid w:val="00C15CB9"/>
    <w:rsid w:val="00C15ED3"/>
    <w:rsid w:val="00C16542"/>
    <w:rsid w:val="00C17163"/>
    <w:rsid w:val="00C17B4B"/>
    <w:rsid w:val="00C20E33"/>
    <w:rsid w:val="00C21540"/>
    <w:rsid w:val="00C21906"/>
    <w:rsid w:val="00C21BFA"/>
    <w:rsid w:val="00C24276"/>
    <w:rsid w:val="00C24C8D"/>
    <w:rsid w:val="00C25FE2"/>
    <w:rsid w:val="00C260B1"/>
    <w:rsid w:val="00C26B53"/>
    <w:rsid w:val="00C279B2"/>
    <w:rsid w:val="00C27B99"/>
    <w:rsid w:val="00C30B65"/>
    <w:rsid w:val="00C31E02"/>
    <w:rsid w:val="00C33E50"/>
    <w:rsid w:val="00C34C20"/>
    <w:rsid w:val="00C35A3E"/>
    <w:rsid w:val="00C42130"/>
    <w:rsid w:val="00C423A4"/>
    <w:rsid w:val="00C423E3"/>
    <w:rsid w:val="00C434DB"/>
    <w:rsid w:val="00C44BF5"/>
    <w:rsid w:val="00C46029"/>
    <w:rsid w:val="00C46516"/>
    <w:rsid w:val="00C477C9"/>
    <w:rsid w:val="00C50A9C"/>
    <w:rsid w:val="00C521D6"/>
    <w:rsid w:val="00C529C2"/>
    <w:rsid w:val="00C55232"/>
    <w:rsid w:val="00C553A4"/>
    <w:rsid w:val="00C55A06"/>
    <w:rsid w:val="00C55D03"/>
    <w:rsid w:val="00C57D42"/>
    <w:rsid w:val="00C601BC"/>
    <w:rsid w:val="00C6329F"/>
    <w:rsid w:val="00C63340"/>
    <w:rsid w:val="00C63C75"/>
    <w:rsid w:val="00C643F9"/>
    <w:rsid w:val="00C64B1F"/>
    <w:rsid w:val="00C64E95"/>
    <w:rsid w:val="00C71372"/>
    <w:rsid w:val="00C72410"/>
    <w:rsid w:val="00C7287F"/>
    <w:rsid w:val="00C77032"/>
    <w:rsid w:val="00C80CB8"/>
    <w:rsid w:val="00C819F8"/>
    <w:rsid w:val="00C8248C"/>
    <w:rsid w:val="00C84E33"/>
    <w:rsid w:val="00C86D6F"/>
    <w:rsid w:val="00C87685"/>
    <w:rsid w:val="00C87E3E"/>
    <w:rsid w:val="00C905FC"/>
    <w:rsid w:val="00C92D03"/>
    <w:rsid w:val="00C9319C"/>
    <w:rsid w:val="00C9435D"/>
    <w:rsid w:val="00C94DF2"/>
    <w:rsid w:val="00C96741"/>
    <w:rsid w:val="00CA1886"/>
    <w:rsid w:val="00CA2D1B"/>
    <w:rsid w:val="00CA375D"/>
    <w:rsid w:val="00CA3D70"/>
    <w:rsid w:val="00CA662A"/>
    <w:rsid w:val="00CA7AFD"/>
    <w:rsid w:val="00CA7C3C"/>
    <w:rsid w:val="00CB0189"/>
    <w:rsid w:val="00CB0BA2"/>
    <w:rsid w:val="00CB1A42"/>
    <w:rsid w:val="00CB1B0C"/>
    <w:rsid w:val="00CB2C0B"/>
    <w:rsid w:val="00CB4991"/>
    <w:rsid w:val="00CB49F7"/>
    <w:rsid w:val="00CB517D"/>
    <w:rsid w:val="00CB5805"/>
    <w:rsid w:val="00CB583A"/>
    <w:rsid w:val="00CB5A20"/>
    <w:rsid w:val="00CB7A57"/>
    <w:rsid w:val="00CC038D"/>
    <w:rsid w:val="00CC0728"/>
    <w:rsid w:val="00CC08DB"/>
    <w:rsid w:val="00CC39FF"/>
    <w:rsid w:val="00CC3C2F"/>
    <w:rsid w:val="00CC4AC8"/>
    <w:rsid w:val="00CC5233"/>
    <w:rsid w:val="00CC5DE6"/>
    <w:rsid w:val="00CC6E4E"/>
    <w:rsid w:val="00CC6FE8"/>
    <w:rsid w:val="00CC7202"/>
    <w:rsid w:val="00CD0EAB"/>
    <w:rsid w:val="00CD1F58"/>
    <w:rsid w:val="00CD2808"/>
    <w:rsid w:val="00CD28BF"/>
    <w:rsid w:val="00CD2B88"/>
    <w:rsid w:val="00CD3C6E"/>
    <w:rsid w:val="00CD3C75"/>
    <w:rsid w:val="00CD4092"/>
    <w:rsid w:val="00CD4A20"/>
    <w:rsid w:val="00CD5024"/>
    <w:rsid w:val="00CD50A1"/>
    <w:rsid w:val="00CD519E"/>
    <w:rsid w:val="00CE0C4F"/>
    <w:rsid w:val="00CE30EA"/>
    <w:rsid w:val="00CE35EF"/>
    <w:rsid w:val="00CE3E3F"/>
    <w:rsid w:val="00CF048A"/>
    <w:rsid w:val="00CF155A"/>
    <w:rsid w:val="00CF1AE9"/>
    <w:rsid w:val="00CF2947"/>
    <w:rsid w:val="00CF31D6"/>
    <w:rsid w:val="00CF686F"/>
    <w:rsid w:val="00CF6E60"/>
    <w:rsid w:val="00CF7BCA"/>
    <w:rsid w:val="00D00259"/>
    <w:rsid w:val="00D0075F"/>
    <w:rsid w:val="00D008FD"/>
    <w:rsid w:val="00D0321C"/>
    <w:rsid w:val="00D035EC"/>
    <w:rsid w:val="00D05623"/>
    <w:rsid w:val="00D05DFB"/>
    <w:rsid w:val="00D067EB"/>
    <w:rsid w:val="00D0690B"/>
    <w:rsid w:val="00D06AB1"/>
    <w:rsid w:val="00D06FC1"/>
    <w:rsid w:val="00D072C2"/>
    <w:rsid w:val="00D072ED"/>
    <w:rsid w:val="00D07A16"/>
    <w:rsid w:val="00D1067E"/>
    <w:rsid w:val="00D10F50"/>
    <w:rsid w:val="00D11272"/>
    <w:rsid w:val="00D126F5"/>
    <w:rsid w:val="00D1489E"/>
    <w:rsid w:val="00D153E6"/>
    <w:rsid w:val="00D1721A"/>
    <w:rsid w:val="00D206EF"/>
    <w:rsid w:val="00D20737"/>
    <w:rsid w:val="00D21795"/>
    <w:rsid w:val="00D21CEC"/>
    <w:rsid w:val="00D21E81"/>
    <w:rsid w:val="00D223DE"/>
    <w:rsid w:val="00D2241E"/>
    <w:rsid w:val="00D24ECC"/>
    <w:rsid w:val="00D258F4"/>
    <w:rsid w:val="00D25E37"/>
    <w:rsid w:val="00D2661A"/>
    <w:rsid w:val="00D26947"/>
    <w:rsid w:val="00D27582"/>
    <w:rsid w:val="00D27EC4"/>
    <w:rsid w:val="00D32719"/>
    <w:rsid w:val="00D33333"/>
    <w:rsid w:val="00D3437F"/>
    <w:rsid w:val="00D34B95"/>
    <w:rsid w:val="00D352A2"/>
    <w:rsid w:val="00D36543"/>
    <w:rsid w:val="00D37B5B"/>
    <w:rsid w:val="00D40428"/>
    <w:rsid w:val="00D4162B"/>
    <w:rsid w:val="00D4514F"/>
    <w:rsid w:val="00D451E2"/>
    <w:rsid w:val="00D45E89"/>
    <w:rsid w:val="00D45E8D"/>
    <w:rsid w:val="00D46520"/>
    <w:rsid w:val="00D466AE"/>
    <w:rsid w:val="00D4734F"/>
    <w:rsid w:val="00D51560"/>
    <w:rsid w:val="00D51BF3"/>
    <w:rsid w:val="00D52B99"/>
    <w:rsid w:val="00D530EE"/>
    <w:rsid w:val="00D558D5"/>
    <w:rsid w:val="00D608B9"/>
    <w:rsid w:val="00D62BDA"/>
    <w:rsid w:val="00D65433"/>
    <w:rsid w:val="00D65BA6"/>
    <w:rsid w:val="00D66846"/>
    <w:rsid w:val="00D675FB"/>
    <w:rsid w:val="00D71CF4"/>
    <w:rsid w:val="00D71F25"/>
    <w:rsid w:val="00D72A9C"/>
    <w:rsid w:val="00D73419"/>
    <w:rsid w:val="00D73ADC"/>
    <w:rsid w:val="00D74150"/>
    <w:rsid w:val="00D74B16"/>
    <w:rsid w:val="00D77031"/>
    <w:rsid w:val="00D81480"/>
    <w:rsid w:val="00D83666"/>
    <w:rsid w:val="00D83D00"/>
    <w:rsid w:val="00D84941"/>
    <w:rsid w:val="00D84FA1"/>
    <w:rsid w:val="00D851F0"/>
    <w:rsid w:val="00D86CCC"/>
    <w:rsid w:val="00D86DB7"/>
    <w:rsid w:val="00D87BF5"/>
    <w:rsid w:val="00D90721"/>
    <w:rsid w:val="00D926D0"/>
    <w:rsid w:val="00D93030"/>
    <w:rsid w:val="00D94558"/>
    <w:rsid w:val="00D950E1"/>
    <w:rsid w:val="00D952A6"/>
    <w:rsid w:val="00D96A99"/>
    <w:rsid w:val="00D96CFB"/>
    <w:rsid w:val="00D9723A"/>
    <w:rsid w:val="00D97F99"/>
    <w:rsid w:val="00DA02E4"/>
    <w:rsid w:val="00DA03B9"/>
    <w:rsid w:val="00DA1E08"/>
    <w:rsid w:val="00DA24F8"/>
    <w:rsid w:val="00DA28E8"/>
    <w:rsid w:val="00DA2D33"/>
    <w:rsid w:val="00DA38D3"/>
    <w:rsid w:val="00DA3932"/>
    <w:rsid w:val="00DA3AF0"/>
    <w:rsid w:val="00DA3AFC"/>
    <w:rsid w:val="00DA44B9"/>
    <w:rsid w:val="00DA64F8"/>
    <w:rsid w:val="00DA6C15"/>
    <w:rsid w:val="00DA6ECE"/>
    <w:rsid w:val="00DA7408"/>
    <w:rsid w:val="00DA7A64"/>
    <w:rsid w:val="00DB0258"/>
    <w:rsid w:val="00DB1C74"/>
    <w:rsid w:val="00DB35ED"/>
    <w:rsid w:val="00DB38EE"/>
    <w:rsid w:val="00DB46E7"/>
    <w:rsid w:val="00DB498B"/>
    <w:rsid w:val="00DB66CA"/>
    <w:rsid w:val="00DB6BCA"/>
    <w:rsid w:val="00DB6F54"/>
    <w:rsid w:val="00DB73F7"/>
    <w:rsid w:val="00DC0321"/>
    <w:rsid w:val="00DC208E"/>
    <w:rsid w:val="00DC22C2"/>
    <w:rsid w:val="00DC3067"/>
    <w:rsid w:val="00DC370B"/>
    <w:rsid w:val="00DC4E03"/>
    <w:rsid w:val="00DC516C"/>
    <w:rsid w:val="00DC5364"/>
    <w:rsid w:val="00DC5B90"/>
    <w:rsid w:val="00DC6243"/>
    <w:rsid w:val="00DC6D24"/>
    <w:rsid w:val="00DC73DF"/>
    <w:rsid w:val="00DD00FF"/>
    <w:rsid w:val="00DD0619"/>
    <w:rsid w:val="00DD07FB"/>
    <w:rsid w:val="00DD0A8B"/>
    <w:rsid w:val="00DD2098"/>
    <w:rsid w:val="00DD25C6"/>
    <w:rsid w:val="00DD28C9"/>
    <w:rsid w:val="00DD4422"/>
    <w:rsid w:val="00DD4FE5"/>
    <w:rsid w:val="00DD54B0"/>
    <w:rsid w:val="00DD57EE"/>
    <w:rsid w:val="00DD5A83"/>
    <w:rsid w:val="00DD6BCC"/>
    <w:rsid w:val="00DE01FB"/>
    <w:rsid w:val="00DE0979"/>
    <w:rsid w:val="00DE0A4B"/>
    <w:rsid w:val="00DE0F1A"/>
    <w:rsid w:val="00DE2410"/>
    <w:rsid w:val="00DE2939"/>
    <w:rsid w:val="00DE34D6"/>
    <w:rsid w:val="00DE39D2"/>
    <w:rsid w:val="00DE6E81"/>
    <w:rsid w:val="00DE703F"/>
    <w:rsid w:val="00DE7141"/>
    <w:rsid w:val="00DE7595"/>
    <w:rsid w:val="00DF0BB1"/>
    <w:rsid w:val="00DF1961"/>
    <w:rsid w:val="00DF3FDF"/>
    <w:rsid w:val="00DF4088"/>
    <w:rsid w:val="00DF44DE"/>
    <w:rsid w:val="00DF5231"/>
    <w:rsid w:val="00DF6BB9"/>
    <w:rsid w:val="00E002E8"/>
    <w:rsid w:val="00E01138"/>
    <w:rsid w:val="00E02DFB"/>
    <w:rsid w:val="00E030F9"/>
    <w:rsid w:val="00E0311A"/>
    <w:rsid w:val="00E03138"/>
    <w:rsid w:val="00E037C7"/>
    <w:rsid w:val="00E04B9B"/>
    <w:rsid w:val="00E06404"/>
    <w:rsid w:val="00E07589"/>
    <w:rsid w:val="00E11A85"/>
    <w:rsid w:val="00E11B3F"/>
    <w:rsid w:val="00E12495"/>
    <w:rsid w:val="00E154E9"/>
    <w:rsid w:val="00E15CCD"/>
    <w:rsid w:val="00E15F05"/>
    <w:rsid w:val="00E16406"/>
    <w:rsid w:val="00E202EF"/>
    <w:rsid w:val="00E210B5"/>
    <w:rsid w:val="00E21855"/>
    <w:rsid w:val="00E2300D"/>
    <w:rsid w:val="00E232C0"/>
    <w:rsid w:val="00E2552F"/>
    <w:rsid w:val="00E2798F"/>
    <w:rsid w:val="00E3137A"/>
    <w:rsid w:val="00E3259B"/>
    <w:rsid w:val="00E32CCF"/>
    <w:rsid w:val="00E32D5A"/>
    <w:rsid w:val="00E32F56"/>
    <w:rsid w:val="00E34A98"/>
    <w:rsid w:val="00E34B68"/>
    <w:rsid w:val="00E35D1E"/>
    <w:rsid w:val="00E364F9"/>
    <w:rsid w:val="00E365FA"/>
    <w:rsid w:val="00E36789"/>
    <w:rsid w:val="00E37FBB"/>
    <w:rsid w:val="00E426B9"/>
    <w:rsid w:val="00E4367E"/>
    <w:rsid w:val="00E4369E"/>
    <w:rsid w:val="00E44A83"/>
    <w:rsid w:val="00E450ED"/>
    <w:rsid w:val="00E45242"/>
    <w:rsid w:val="00E477D6"/>
    <w:rsid w:val="00E502C1"/>
    <w:rsid w:val="00E502DD"/>
    <w:rsid w:val="00E50D3A"/>
    <w:rsid w:val="00E51387"/>
    <w:rsid w:val="00E51672"/>
    <w:rsid w:val="00E51E68"/>
    <w:rsid w:val="00E52EFD"/>
    <w:rsid w:val="00E5408A"/>
    <w:rsid w:val="00E56800"/>
    <w:rsid w:val="00E578A3"/>
    <w:rsid w:val="00E6092A"/>
    <w:rsid w:val="00E60AFA"/>
    <w:rsid w:val="00E60C63"/>
    <w:rsid w:val="00E6167C"/>
    <w:rsid w:val="00E626F7"/>
    <w:rsid w:val="00E62FF9"/>
    <w:rsid w:val="00E635D6"/>
    <w:rsid w:val="00E639BC"/>
    <w:rsid w:val="00E65AFE"/>
    <w:rsid w:val="00E664CC"/>
    <w:rsid w:val="00E66D71"/>
    <w:rsid w:val="00E70388"/>
    <w:rsid w:val="00E70F92"/>
    <w:rsid w:val="00E71D02"/>
    <w:rsid w:val="00E71DE8"/>
    <w:rsid w:val="00E74313"/>
    <w:rsid w:val="00E744CA"/>
    <w:rsid w:val="00E74B9F"/>
    <w:rsid w:val="00E74C54"/>
    <w:rsid w:val="00E75275"/>
    <w:rsid w:val="00E753BF"/>
    <w:rsid w:val="00E77A03"/>
    <w:rsid w:val="00E77EEF"/>
    <w:rsid w:val="00E81180"/>
    <w:rsid w:val="00E81FF8"/>
    <w:rsid w:val="00E822E8"/>
    <w:rsid w:val="00E82554"/>
    <w:rsid w:val="00E82606"/>
    <w:rsid w:val="00E831C1"/>
    <w:rsid w:val="00E83ABA"/>
    <w:rsid w:val="00E846C8"/>
    <w:rsid w:val="00E84957"/>
    <w:rsid w:val="00E84A55"/>
    <w:rsid w:val="00E85BFF"/>
    <w:rsid w:val="00E90391"/>
    <w:rsid w:val="00E906C2"/>
    <w:rsid w:val="00E9272E"/>
    <w:rsid w:val="00E9311F"/>
    <w:rsid w:val="00E934D1"/>
    <w:rsid w:val="00E9453E"/>
    <w:rsid w:val="00E94597"/>
    <w:rsid w:val="00E94AF0"/>
    <w:rsid w:val="00E95D13"/>
    <w:rsid w:val="00E95DD3"/>
    <w:rsid w:val="00E969D5"/>
    <w:rsid w:val="00EA01E9"/>
    <w:rsid w:val="00EA033C"/>
    <w:rsid w:val="00EA24A3"/>
    <w:rsid w:val="00EA354C"/>
    <w:rsid w:val="00EA3971"/>
    <w:rsid w:val="00EA5289"/>
    <w:rsid w:val="00EA58D1"/>
    <w:rsid w:val="00EA61BC"/>
    <w:rsid w:val="00EA681A"/>
    <w:rsid w:val="00EA735B"/>
    <w:rsid w:val="00EB18DF"/>
    <w:rsid w:val="00EB1E69"/>
    <w:rsid w:val="00EB2086"/>
    <w:rsid w:val="00EB2530"/>
    <w:rsid w:val="00EB26B1"/>
    <w:rsid w:val="00EB31ED"/>
    <w:rsid w:val="00EB4874"/>
    <w:rsid w:val="00EB5EDF"/>
    <w:rsid w:val="00EB60FE"/>
    <w:rsid w:val="00EB74DB"/>
    <w:rsid w:val="00EB77EB"/>
    <w:rsid w:val="00EC5030"/>
    <w:rsid w:val="00EC5359"/>
    <w:rsid w:val="00EC562A"/>
    <w:rsid w:val="00EC5B52"/>
    <w:rsid w:val="00EC74E2"/>
    <w:rsid w:val="00ED0583"/>
    <w:rsid w:val="00ED067A"/>
    <w:rsid w:val="00ED126D"/>
    <w:rsid w:val="00ED1575"/>
    <w:rsid w:val="00ED1738"/>
    <w:rsid w:val="00ED2B50"/>
    <w:rsid w:val="00ED459A"/>
    <w:rsid w:val="00ED5A28"/>
    <w:rsid w:val="00ED5BBC"/>
    <w:rsid w:val="00ED6351"/>
    <w:rsid w:val="00EE0249"/>
    <w:rsid w:val="00EE0350"/>
    <w:rsid w:val="00EE0719"/>
    <w:rsid w:val="00EE0E80"/>
    <w:rsid w:val="00EE207B"/>
    <w:rsid w:val="00EE3E43"/>
    <w:rsid w:val="00EE613F"/>
    <w:rsid w:val="00EE693F"/>
    <w:rsid w:val="00EE7295"/>
    <w:rsid w:val="00EE7869"/>
    <w:rsid w:val="00EE7FEB"/>
    <w:rsid w:val="00EF054A"/>
    <w:rsid w:val="00EF3235"/>
    <w:rsid w:val="00EF3341"/>
    <w:rsid w:val="00EF3A14"/>
    <w:rsid w:val="00EF40A0"/>
    <w:rsid w:val="00EF49A0"/>
    <w:rsid w:val="00EF50D0"/>
    <w:rsid w:val="00EF5399"/>
    <w:rsid w:val="00EF6424"/>
    <w:rsid w:val="00EF7637"/>
    <w:rsid w:val="00EF7E72"/>
    <w:rsid w:val="00F00967"/>
    <w:rsid w:val="00F030FB"/>
    <w:rsid w:val="00F04964"/>
    <w:rsid w:val="00F06D1D"/>
    <w:rsid w:val="00F06D37"/>
    <w:rsid w:val="00F072EE"/>
    <w:rsid w:val="00F07B9D"/>
    <w:rsid w:val="00F1091D"/>
    <w:rsid w:val="00F11586"/>
    <w:rsid w:val="00F1183B"/>
    <w:rsid w:val="00F11C9F"/>
    <w:rsid w:val="00F12263"/>
    <w:rsid w:val="00F135BC"/>
    <w:rsid w:val="00F13A0B"/>
    <w:rsid w:val="00F1409D"/>
    <w:rsid w:val="00F14214"/>
    <w:rsid w:val="00F157A9"/>
    <w:rsid w:val="00F16F00"/>
    <w:rsid w:val="00F20AC4"/>
    <w:rsid w:val="00F21C86"/>
    <w:rsid w:val="00F227A7"/>
    <w:rsid w:val="00F23C5A"/>
    <w:rsid w:val="00F23F44"/>
    <w:rsid w:val="00F254A9"/>
    <w:rsid w:val="00F25BB6"/>
    <w:rsid w:val="00F26B7E"/>
    <w:rsid w:val="00F27A3B"/>
    <w:rsid w:val="00F32506"/>
    <w:rsid w:val="00F32E45"/>
    <w:rsid w:val="00F33817"/>
    <w:rsid w:val="00F33D01"/>
    <w:rsid w:val="00F401AB"/>
    <w:rsid w:val="00F41A54"/>
    <w:rsid w:val="00F420D5"/>
    <w:rsid w:val="00F451EA"/>
    <w:rsid w:val="00F45447"/>
    <w:rsid w:val="00F456C6"/>
    <w:rsid w:val="00F4577B"/>
    <w:rsid w:val="00F46496"/>
    <w:rsid w:val="00F474D0"/>
    <w:rsid w:val="00F47B4A"/>
    <w:rsid w:val="00F50179"/>
    <w:rsid w:val="00F50B5E"/>
    <w:rsid w:val="00F515EE"/>
    <w:rsid w:val="00F518D6"/>
    <w:rsid w:val="00F5283B"/>
    <w:rsid w:val="00F539A2"/>
    <w:rsid w:val="00F54942"/>
    <w:rsid w:val="00F56140"/>
    <w:rsid w:val="00F564E0"/>
    <w:rsid w:val="00F56511"/>
    <w:rsid w:val="00F60FDC"/>
    <w:rsid w:val="00F617FA"/>
    <w:rsid w:val="00F6194E"/>
    <w:rsid w:val="00F623AC"/>
    <w:rsid w:val="00F62F55"/>
    <w:rsid w:val="00F63674"/>
    <w:rsid w:val="00F6412A"/>
    <w:rsid w:val="00F65893"/>
    <w:rsid w:val="00F65913"/>
    <w:rsid w:val="00F6641F"/>
    <w:rsid w:val="00F66A4A"/>
    <w:rsid w:val="00F67655"/>
    <w:rsid w:val="00F70942"/>
    <w:rsid w:val="00F71E22"/>
    <w:rsid w:val="00F72142"/>
    <w:rsid w:val="00F72AE7"/>
    <w:rsid w:val="00F72CAF"/>
    <w:rsid w:val="00F7633D"/>
    <w:rsid w:val="00F8079A"/>
    <w:rsid w:val="00F80917"/>
    <w:rsid w:val="00F81E2A"/>
    <w:rsid w:val="00F833BA"/>
    <w:rsid w:val="00F83574"/>
    <w:rsid w:val="00F84FD0"/>
    <w:rsid w:val="00F859A8"/>
    <w:rsid w:val="00F86D87"/>
    <w:rsid w:val="00F879D7"/>
    <w:rsid w:val="00F9108B"/>
    <w:rsid w:val="00F91349"/>
    <w:rsid w:val="00F917DB"/>
    <w:rsid w:val="00F9384E"/>
    <w:rsid w:val="00F93A8A"/>
    <w:rsid w:val="00F94613"/>
    <w:rsid w:val="00F950A5"/>
    <w:rsid w:val="00F95248"/>
    <w:rsid w:val="00F956A9"/>
    <w:rsid w:val="00F963ED"/>
    <w:rsid w:val="00F966CF"/>
    <w:rsid w:val="00F96CAE"/>
    <w:rsid w:val="00F97C99"/>
    <w:rsid w:val="00F97F08"/>
    <w:rsid w:val="00FA4562"/>
    <w:rsid w:val="00FA662D"/>
    <w:rsid w:val="00FA6FBB"/>
    <w:rsid w:val="00FA73B1"/>
    <w:rsid w:val="00FB07F4"/>
    <w:rsid w:val="00FB0C33"/>
    <w:rsid w:val="00FB0CB9"/>
    <w:rsid w:val="00FB0DF3"/>
    <w:rsid w:val="00FB19F9"/>
    <w:rsid w:val="00FB208D"/>
    <w:rsid w:val="00FB231D"/>
    <w:rsid w:val="00FB2B5A"/>
    <w:rsid w:val="00FB2CDF"/>
    <w:rsid w:val="00FB45F1"/>
    <w:rsid w:val="00FB4A72"/>
    <w:rsid w:val="00FB54E8"/>
    <w:rsid w:val="00FB7054"/>
    <w:rsid w:val="00FC17B7"/>
    <w:rsid w:val="00FC1E68"/>
    <w:rsid w:val="00FC2A99"/>
    <w:rsid w:val="00FC2CB7"/>
    <w:rsid w:val="00FC3515"/>
    <w:rsid w:val="00FC352C"/>
    <w:rsid w:val="00FC4090"/>
    <w:rsid w:val="00FC532F"/>
    <w:rsid w:val="00FC55B4"/>
    <w:rsid w:val="00FC761B"/>
    <w:rsid w:val="00FC7CDB"/>
    <w:rsid w:val="00FD00E6"/>
    <w:rsid w:val="00FD09A1"/>
    <w:rsid w:val="00FD0A77"/>
    <w:rsid w:val="00FD1941"/>
    <w:rsid w:val="00FD201F"/>
    <w:rsid w:val="00FD2A7C"/>
    <w:rsid w:val="00FD39D7"/>
    <w:rsid w:val="00FD59EB"/>
    <w:rsid w:val="00FD7299"/>
    <w:rsid w:val="00FD79D4"/>
    <w:rsid w:val="00FE1FBE"/>
    <w:rsid w:val="00FE3901"/>
    <w:rsid w:val="00FE39D3"/>
    <w:rsid w:val="00FE4BCE"/>
    <w:rsid w:val="00FE54AE"/>
    <w:rsid w:val="00FE576A"/>
    <w:rsid w:val="00FE5E91"/>
    <w:rsid w:val="00FE5F48"/>
    <w:rsid w:val="00FE69C7"/>
    <w:rsid w:val="00FE7E79"/>
    <w:rsid w:val="00FF0D2A"/>
    <w:rsid w:val="00FF1B32"/>
    <w:rsid w:val="00FF365A"/>
    <w:rsid w:val="00FF3E7D"/>
    <w:rsid w:val="00FF5B99"/>
    <w:rsid w:val="00FF6B43"/>
    <w:rsid w:val="00FF7021"/>
    <w:rsid w:val="00FF70FA"/>
    <w:rsid w:val="00FF730C"/>
    <w:rsid w:val="00FF73F4"/>
    <w:rsid w:val="00FF7CE4"/>
    <w:rsid w:val="00FF7E39"/>
    <w:rsid w:val="01565C22"/>
    <w:rsid w:val="01CC3898"/>
    <w:rsid w:val="023712B1"/>
    <w:rsid w:val="02535CBD"/>
    <w:rsid w:val="025F7408"/>
    <w:rsid w:val="026D3223"/>
    <w:rsid w:val="03064AEB"/>
    <w:rsid w:val="032C2C0D"/>
    <w:rsid w:val="03443777"/>
    <w:rsid w:val="03C10461"/>
    <w:rsid w:val="03E2177F"/>
    <w:rsid w:val="04497264"/>
    <w:rsid w:val="046048F9"/>
    <w:rsid w:val="04682B97"/>
    <w:rsid w:val="04DF0901"/>
    <w:rsid w:val="04FE13F4"/>
    <w:rsid w:val="053E7324"/>
    <w:rsid w:val="055E62CD"/>
    <w:rsid w:val="05DE7F94"/>
    <w:rsid w:val="05DF5861"/>
    <w:rsid w:val="064A5F1B"/>
    <w:rsid w:val="06537525"/>
    <w:rsid w:val="067768FD"/>
    <w:rsid w:val="06B40013"/>
    <w:rsid w:val="06C867AC"/>
    <w:rsid w:val="06CC79F8"/>
    <w:rsid w:val="06E17D3B"/>
    <w:rsid w:val="07104B0B"/>
    <w:rsid w:val="071F7EBF"/>
    <w:rsid w:val="073F557B"/>
    <w:rsid w:val="0740666B"/>
    <w:rsid w:val="07460E92"/>
    <w:rsid w:val="07801116"/>
    <w:rsid w:val="07960AD9"/>
    <w:rsid w:val="07C4574A"/>
    <w:rsid w:val="07CF32A0"/>
    <w:rsid w:val="08900771"/>
    <w:rsid w:val="08FA55DB"/>
    <w:rsid w:val="09095984"/>
    <w:rsid w:val="09192547"/>
    <w:rsid w:val="09390D12"/>
    <w:rsid w:val="09BA4874"/>
    <w:rsid w:val="09EA22E2"/>
    <w:rsid w:val="0A2B694C"/>
    <w:rsid w:val="0AD927F5"/>
    <w:rsid w:val="0AE53B72"/>
    <w:rsid w:val="0AFF530E"/>
    <w:rsid w:val="0B41054B"/>
    <w:rsid w:val="0B9461EA"/>
    <w:rsid w:val="0B9D44C7"/>
    <w:rsid w:val="0C526720"/>
    <w:rsid w:val="0D154730"/>
    <w:rsid w:val="0D6D5E4C"/>
    <w:rsid w:val="0D9F2963"/>
    <w:rsid w:val="0DB57543"/>
    <w:rsid w:val="0DC25855"/>
    <w:rsid w:val="0DCD0CAA"/>
    <w:rsid w:val="0DE7165B"/>
    <w:rsid w:val="0DF46DC4"/>
    <w:rsid w:val="0DF92677"/>
    <w:rsid w:val="0E325320"/>
    <w:rsid w:val="0E721A6C"/>
    <w:rsid w:val="0E8F26AA"/>
    <w:rsid w:val="0F1D7D7F"/>
    <w:rsid w:val="0F207E9C"/>
    <w:rsid w:val="0F7C616D"/>
    <w:rsid w:val="0FC86E19"/>
    <w:rsid w:val="0FE200C5"/>
    <w:rsid w:val="0FED7751"/>
    <w:rsid w:val="1066305F"/>
    <w:rsid w:val="11AA3420"/>
    <w:rsid w:val="11BD5E31"/>
    <w:rsid w:val="11F9009B"/>
    <w:rsid w:val="124927AF"/>
    <w:rsid w:val="126B3D39"/>
    <w:rsid w:val="128122DC"/>
    <w:rsid w:val="12ED62C5"/>
    <w:rsid w:val="12F71599"/>
    <w:rsid w:val="1312127D"/>
    <w:rsid w:val="13204ECA"/>
    <w:rsid w:val="13BF199E"/>
    <w:rsid w:val="14075E6A"/>
    <w:rsid w:val="1434094E"/>
    <w:rsid w:val="14983A03"/>
    <w:rsid w:val="14BB072B"/>
    <w:rsid w:val="15FE40E3"/>
    <w:rsid w:val="162D6057"/>
    <w:rsid w:val="16A63835"/>
    <w:rsid w:val="16C07E56"/>
    <w:rsid w:val="17671E03"/>
    <w:rsid w:val="17771FF6"/>
    <w:rsid w:val="17842753"/>
    <w:rsid w:val="178A5BB1"/>
    <w:rsid w:val="17972C32"/>
    <w:rsid w:val="17F453F5"/>
    <w:rsid w:val="17FF1243"/>
    <w:rsid w:val="185E1183"/>
    <w:rsid w:val="187059FC"/>
    <w:rsid w:val="18E526BB"/>
    <w:rsid w:val="191516AF"/>
    <w:rsid w:val="198D6853"/>
    <w:rsid w:val="1A2308F8"/>
    <w:rsid w:val="1A8268CC"/>
    <w:rsid w:val="1ABD41C4"/>
    <w:rsid w:val="1ADF42B2"/>
    <w:rsid w:val="1AEC0ACF"/>
    <w:rsid w:val="1B03673C"/>
    <w:rsid w:val="1B375D24"/>
    <w:rsid w:val="1B570174"/>
    <w:rsid w:val="1B886580"/>
    <w:rsid w:val="1B9E2708"/>
    <w:rsid w:val="1BFB594B"/>
    <w:rsid w:val="1C821221"/>
    <w:rsid w:val="1C981B1F"/>
    <w:rsid w:val="1CBA14B4"/>
    <w:rsid w:val="1CC849BD"/>
    <w:rsid w:val="1D247334"/>
    <w:rsid w:val="1DB042FE"/>
    <w:rsid w:val="1E042157"/>
    <w:rsid w:val="1E3C6F19"/>
    <w:rsid w:val="1E783D88"/>
    <w:rsid w:val="1F086C28"/>
    <w:rsid w:val="1F411C05"/>
    <w:rsid w:val="1F6E1F30"/>
    <w:rsid w:val="1FC14756"/>
    <w:rsid w:val="1FC617AE"/>
    <w:rsid w:val="1FE225D0"/>
    <w:rsid w:val="206C7F14"/>
    <w:rsid w:val="20E4055B"/>
    <w:rsid w:val="2115671A"/>
    <w:rsid w:val="21470C8B"/>
    <w:rsid w:val="21D30729"/>
    <w:rsid w:val="228639D1"/>
    <w:rsid w:val="228644BC"/>
    <w:rsid w:val="22D62107"/>
    <w:rsid w:val="22DA7937"/>
    <w:rsid w:val="233E67E2"/>
    <w:rsid w:val="23952182"/>
    <w:rsid w:val="23D305B4"/>
    <w:rsid w:val="23F5050A"/>
    <w:rsid w:val="249935AC"/>
    <w:rsid w:val="24BC310B"/>
    <w:rsid w:val="24FE4191"/>
    <w:rsid w:val="25096CBD"/>
    <w:rsid w:val="25247077"/>
    <w:rsid w:val="256F74FA"/>
    <w:rsid w:val="261C4494"/>
    <w:rsid w:val="26213859"/>
    <w:rsid w:val="26410247"/>
    <w:rsid w:val="264D0C35"/>
    <w:rsid w:val="265E685B"/>
    <w:rsid w:val="26A72B4D"/>
    <w:rsid w:val="27765E26"/>
    <w:rsid w:val="27ED736F"/>
    <w:rsid w:val="27F03E2A"/>
    <w:rsid w:val="283A0353"/>
    <w:rsid w:val="284835D8"/>
    <w:rsid w:val="285C326E"/>
    <w:rsid w:val="287519A3"/>
    <w:rsid w:val="28874A54"/>
    <w:rsid w:val="2892582B"/>
    <w:rsid w:val="28B730AF"/>
    <w:rsid w:val="28C50E13"/>
    <w:rsid w:val="28E374EB"/>
    <w:rsid w:val="292A336C"/>
    <w:rsid w:val="294E1641"/>
    <w:rsid w:val="29522056"/>
    <w:rsid w:val="2A8D1997"/>
    <w:rsid w:val="2A982328"/>
    <w:rsid w:val="2B0752C2"/>
    <w:rsid w:val="2B342900"/>
    <w:rsid w:val="2B7B0FC3"/>
    <w:rsid w:val="2BA76045"/>
    <w:rsid w:val="2BD43B6C"/>
    <w:rsid w:val="2C8E4833"/>
    <w:rsid w:val="2D5B4C0F"/>
    <w:rsid w:val="2DDE64D3"/>
    <w:rsid w:val="2DEA595F"/>
    <w:rsid w:val="2E026666"/>
    <w:rsid w:val="2EE6563F"/>
    <w:rsid w:val="2F1E0F1E"/>
    <w:rsid w:val="2FB57729"/>
    <w:rsid w:val="2FC021F3"/>
    <w:rsid w:val="30224BF3"/>
    <w:rsid w:val="307D1FD3"/>
    <w:rsid w:val="30BB2AA5"/>
    <w:rsid w:val="310C0943"/>
    <w:rsid w:val="31177B35"/>
    <w:rsid w:val="31735C22"/>
    <w:rsid w:val="32DB1FCA"/>
    <w:rsid w:val="32E75B37"/>
    <w:rsid w:val="32EF68B4"/>
    <w:rsid w:val="32FB3538"/>
    <w:rsid w:val="3363659F"/>
    <w:rsid w:val="342D6CBE"/>
    <w:rsid w:val="347100A1"/>
    <w:rsid w:val="34DA79F4"/>
    <w:rsid w:val="351441F0"/>
    <w:rsid w:val="352E682B"/>
    <w:rsid w:val="35C13CCB"/>
    <w:rsid w:val="35D57C94"/>
    <w:rsid w:val="35D7070E"/>
    <w:rsid w:val="370D6AF8"/>
    <w:rsid w:val="375D7A2B"/>
    <w:rsid w:val="37CA65D6"/>
    <w:rsid w:val="380A119C"/>
    <w:rsid w:val="38671EF1"/>
    <w:rsid w:val="3894621F"/>
    <w:rsid w:val="389C76B7"/>
    <w:rsid w:val="38C74D5D"/>
    <w:rsid w:val="38E76B84"/>
    <w:rsid w:val="38EE02D5"/>
    <w:rsid w:val="39186D3D"/>
    <w:rsid w:val="39406F06"/>
    <w:rsid w:val="39B10A71"/>
    <w:rsid w:val="39C40C73"/>
    <w:rsid w:val="39C57AFA"/>
    <w:rsid w:val="39D37108"/>
    <w:rsid w:val="39E353D5"/>
    <w:rsid w:val="3A39033A"/>
    <w:rsid w:val="3A4B228D"/>
    <w:rsid w:val="3A602272"/>
    <w:rsid w:val="3AEA295B"/>
    <w:rsid w:val="3B0D0F39"/>
    <w:rsid w:val="3B3312CF"/>
    <w:rsid w:val="3B9B5ABE"/>
    <w:rsid w:val="3BB93049"/>
    <w:rsid w:val="3BED2ADE"/>
    <w:rsid w:val="3BF26D83"/>
    <w:rsid w:val="3C084298"/>
    <w:rsid w:val="3C7C3A87"/>
    <w:rsid w:val="3C885735"/>
    <w:rsid w:val="3C9012E0"/>
    <w:rsid w:val="3D54588C"/>
    <w:rsid w:val="3DF7311B"/>
    <w:rsid w:val="3E1E5270"/>
    <w:rsid w:val="3E2C6DE7"/>
    <w:rsid w:val="3E7F05B5"/>
    <w:rsid w:val="3E9A2F5F"/>
    <w:rsid w:val="3EB07FB9"/>
    <w:rsid w:val="3EFC2464"/>
    <w:rsid w:val="3F0F1D39"/>
    <w:rsid w:val="3FFC1167"/>
    <w:rsid w:val="404F74B5"/>
    <w:rsid w:val="40BF2194"/>
    <w:rsid w:val="41190350"/>
    <w:rsid w:val="41432DC5"/>
    <w:rsid w:val="417D0085"/>
    <w:rsid w:val="41A76EB0"/>
    <w:rsid w:val="41E9571B"/>
    <w:rsid w:val="42043E9A"/>
    <w:rsid w:val="42243000"/>
    <w:rsid w:val="42796B0B"/>
    <w:rsid w:val="428060AE"/>
    <w:rsid w:val="429A2DFF"/>
    <w:rsid w:val="42AB2039"/>
    <w:rsid w:val="432E715D"/>
    <w:rsid w:val="43495316"/>
    <w:rsid w:val="436239D7"/>
    <w:rsid w:val="43947908"/>
    <w:rsid w:val="43C1733D"/>
    <w:rsid w:val="43D83683"/>
    <w:rsid w:val="43FD36FF"/>
    <w:rsid w:val="44461ED1"/>
    <w:rsid w:val="44E47435"/>
    <w:rsid w:val="45171187"/>
    <w:rsid w:val="45292FA8"/>
    <w:rsid w:val="45315AC5"/>
    <w:rsid w:val="457F1EF2"/>
    <w:rsid w:val="45857BE0"/>
    <w:rsid w:val="458637C9"/>
    <w:rsid w:val="458D0A2C"/>
    <w:rsid w:val="45A030EC"/>
    <w:rsid w:val="45CA7A30"/>
    <w:rsid w:val="45CB23C1"/>
    <w:rsid w:val="461773FF"/>
    <w:rsid w:val="46184820"/>
    <w:rsid w:val="46AC5F51"/>
    <w:rsid w:val="46DA7D28"/>
    <w:rsid w:val="46F36279"/>
    <w:rsid w:val="46F75CCC"/>
    <w:rsid w:val="46FC5E9B"/>
    <w:rsid w:val="470B6FA9"/>
    <w:rsid w:val="471F1BDF"/>
    <w:rsid w:val="47604374"/>
    <w:rsid w:val="479136D9"/>
    <w:rsid w:val="47B022A8"/>
    <w:rsid w:val="47B70069"/>
    <w:rsid w:val="48074B4D"/>
    <w:rsid w:val="48171AFB"/>
    <w:rsid w:val="482B6CCE"/>
    <w:rsid w:val="4835149E"/>
    <w:rsid w:val="48483AD3"/>
    <w:rsid w:val="48684EBF"/>
    <w:rsid w:val="489D725F"/>
    <w:rsid w:val="48C72C01"/>
    <w:rsid w:val="48EC4C8A"/>
    <w:rsid w:val="49796C54"/>
    <w:rsid w:val="499637FE"/>
    <w:rsid w:val="49B82F39"/>
    <w:rsid w:val="49DC5B65"/>
    <w:rsid w:val="49F22495"/>
    <w:rsid w:val="4A477482"/>
    <w:rsid w:val="4A640D3D"/>
    <w:rsid w:val="4A765D50"/>
    <w:rsid w:val="4B2F46C4"/>
    <w:rsid w:val="4B7D0C82"/>
    <w:rsid w:val="4BF76C86"/>
    <w:rsid w:val="4C1054A6"/>
    <w:rsid w:val="4C3457E4"/>
    <w:rsid w:val="4C435E96"/>
    <w:rsid w:val="4C447326"/>
    <w:rsid w:val="4C5078FE"/>
    <w:rsid w:val="4C6C1422"/>
    <w:rsid w:val="4CCA7EF7"/>
    <w:rsid w:val="4CFB6302"/>
    <w:rsid w:val="4D480714"/>
    <w:rsid w:val="4D5E04AC"/>
    <w:rsid w:val="4DF06083"/>
    <w:rsid w:val="4DFB61FC"/>
    <w:rsid w:val="4E102281"/>
    <w:rsid w:val="4E47299C"/>
    <w:rsid w:val="4E801DE8"/>
    <w:rsid w:val="4F1C0D7A"/>
    <w:rsid w:val="4F71017B"/>
    <w:rsid w:val="4F752402"/>
    <w:rsid w:val="504F2CD4"/>
    <w:rsid w:val="50633081"/>
    <w:rsid w:val="50797CC1"/>
    <w:rsid w:val="50A82084"/>
    <w:rsid w:val="51322BBC"/>
    <w:rsid w:val="51566BAA"/>
    <w:rsid w:val="51DC173E"/>
    <w:rsid w:val="51E65D02"/>
    <w:rsid w:val="51FC6DA4"/>
    <w:rsid w:val="51FD2B1C"/>
    <w:rsid w:val="521606D0"/>
    <w:rsid w:val="522956BF"/>
    <w:rsid w:val="52D01FDF"/>
    <w:rsid w:val="52DA7D38"/>
    <w:rsid w:val="531B4B18"/>
    <w:rsid w:val="534E7B91"/>
    <w:rsid w:val="5362593B"/>
    <w:rsid w:val="53D1600F"/>
    <w:rsid w:val="53F97D01"/>
    <w:rsid w:val="54096145"/>
    <w:rsid w:val="54905ECA"/>
    <w:rsid w:val="54B576DE"/>
    <w:rsid w:val="54BE4CA1"/>
    <w:rsid w:val="54DE2DE2"/>
    <w:rsid w:val="54FF4546"/>
    <w:rsid w:val="553C3BC4"/>
    <w:rsid w:val="555B07B2"/>
    <w:rsid w:val="555D02CD"/>
    <w:rsid w:val="55774994"/>
    <w:rsid w:val="557C770E"/>
    <w:rsid w:val="55820182"/>
    <w:rsid w:val="55CC0A51"/>
    <w:rsid w:val="55D83684"/>
    <w:rsid w:val="5630526E"/>
    <w:rsid w:val="56547E6E"/>
    <w:rsid w:val="56975989"/>
    <w:rsid w:val="569B5857"/>
    <w:rsid w:val="56E42C0C"/>
    <w:rsid w:val="57001653"/>
    <w:rsid w:val="570A5ABF"/>
    <w:rsid w:val="57911D41"/>
    <w:rsid w:val="57D936E4"/>
    <w:rsid w:val="57EE6CBE"/>
    <w:rsid w:val="58C00850"/>
    <w:rsid w:val="58CE248E"/>
    <w:rsid w:val="58DF37A3"/>
    <w:rsid w:val="58EC43C6"/>
    <w:rsid w:val="59380949"/>
    <w:rsid w:val="59515EF9"/>
    <w:rsid w:val="597148E0"/>
    <w:rsid w:val="59C363FA"/>
    <w:rsid w:val="5A3966BC"/>
    <w:rsid w:val="5A470DD9"/>
    <w:rsid w:val="5B545E5B"/>
    <w:rsid w:val="5BEF2C11"/>
    <w:rsid w:val="5BFE10C0"/>
    <w:rsid w:val="5C036F81"/>
    <w:rsid w:val="5C1E0545"/>
    <w:rsid w:val="5CC93458"/>
    <w:rsid w:val="5D094A6B"/>
    <w:rsid w:val="5D570FA6"/>
    <w:rsid w:val="5D8646F8"/>
    <w:rsid w:val="5DCA244C"/>
    <w:rsid w:val="5E3D75FD"/>
    <w:rsid w:val="5E721B5C"/>
    <w:rsid w:val="5E776A60"/>
    <w:rsid w:val="5E802B0B"/>
    <w:rsid w:val="5E892B2C"/>
    <w:rsid w:val="5ECC2455"/>
    <w:rsid w:val="5EDD7916"/>
    <w:rsid w:val="5F0A0E0B"/>
    <w:rsid w:val="5F592AFE"/>
    <w:rsid w:val="5F6B30AD"/>
    <w:rsid w:val="5FAF6FEE"/>
    <w:rsid w:val="5FBC7B73"/>
    <w:rsid w:val="5FD67D35"/>
    <w:rsid w:val="5FEA7F0B"/>
    <w:rsid w:val="604D4C6F"/>
    <w:rsid w:val="605A2361"/>
    <w:rsid w:val="612B13A1"/>
    <w:rsid w:val="617363B7"/>
    <w:rsid w:val="61E51C5E"/>
    <w:rsid w:val="61F27457"/>
    <w:rsid w:val="61F524AB"/>
    <w:rsid w:val="61FF7C84"/>
    <w:rsid w:val="62145A44"/>
    <w:rsid w:val="62262BE0"/>
    <w:rsid w:val="627C7CFD"/>
    <w:rsid w:val="631303F2"/>
    <w:rsid w:val="63E96724"/>
    <w:rsid w:val="642B3F8C"/>
    <w:rsid w:val="644D348F"/>
    <w:rsid w:val="6477605C"/>
    <w:rsid w:val="649B244D"/>
    <w:rsid w:val="64C95E7A"/>
    <w:rsid w:val="650A5824"/>
    <w:rsid w:val="651A5A67"/>
    <w:rsid w:val="65B04D2F"/>
    <w:rsid w:val="65C63B99"/>
    <w:rsid w:val="65DD6613"/>
    <w:rsid w:val="65E505B2"/>
    <w:rsid w:val="65F23BAF"/>
    <w:rsid w:val="65FB3097"/>
    <w:rsid w:val="66025373"/>
    <w:rsid w:val="66CF2882"/>
    <w:rsid w:val="67206C39"/>
    <w:rsid w:val="673132B0"/>
    <w:rsid w:val="678338A5"/>
    <w:rsid w:val="67911991"/>
    <w:rsid w:val="67A41618"/>
    <w:rsid w:val="67AC6DD1"/>
    <w:rsid w:val="67DC1391"/>
    <w:rsid w:val="68012F0F"/>
    <w:rsid w:val="68B24209"/>
    <w:rsid w:val="68C713F2"/>
    <w:rsid w:val="68D157BD"/>
    <w:rsid w:val="697E0AA1"/>
    <w:rsid w:val="69892779"/>
    <w:rsid w:val="699B3314"/>
    <w:rsid w:val="69BA52E5"/>
    <w:rsid w:val="6A260A0B"/>
    <w:rsid w:val="6A5214B3"/>
    <w:rsid w:val="6A5E5EC5"/>
    <w:rsid w:val="6ADD44FB"/>
    <w:rsid w:val="6B136EB5"/>
    <w:rsid w:val="6B15282D"/>
    <w:rsid w:val="6C250584"/>
    <w:rsid w:val="6C545B9D"/>
    <w:rsid w:val="6CA70E8F"/>
    <w:rsid w:val="6CD009DE"/>
    <w:rsid w:val="6CD56CEF"/>
    <w:rsid w:val="6CE801F9"/>
    <w:rsid w:val="6D2A78D9"/>
    <w:rsid w:val="6D5911AE"/>
    <w:rsid w:val="6D8E5405"/>
    <w:rsid w:val="6DCA6796"/>
    <w:rsid w:val="6DDD7C9C"/>
    <w:rsid w:val="6E0948CB"/>
    <w:rsid w:val="6E873AFE"/>
    <w:rsid w:val="6E8E0FCC"/>
    <w:rsid w:val="6EBA7973"/>
    <w:rsid w:val="6EC41BFF"/>
    <w:rsid w:val="6EF121B8"/>
    <w:rsid w:val="6F0B01CF"/>
    <w:rsid w:val="6F3752B5"/>
    <w:rsid w:val="6FD44A31"/>
    <w:rsid w:val="70065AA8"/>
    <w:rsid w:val="702D0210"/>
    <w:rsid w:val="70AC68CB"/>
    <w:rsid w:val="70F8039F"/>
    <w:rsid w:val="71236F3D"/>
    <w:rsid w:val="71581BF0"/>
    <w:rsid w:val="715B31D5"/>
    <w:rsid w:val="71755DD4"/>
    <w:rsid w:val="723637B5"/>
    <w:rsid w:val="731834E3"/>
    <w:rsid w:val="73196236"/>
    <w:rsid w:val="7320390F"/>
    <w:rsid w:val="733A72D5"/>
    <w:rsid w:val="734613DD"/>
    <w:rsid w:val="737E3B89"/>
    <w:rsid w:val="73816CB2"/>
    <w:rsid w:val="738F0BCE"/>
    <w:rsid w:val="73A259E4"/>
    <w:rsid w:val="73C11280"/>
    <w:rsid w:val="73EF0AB2"/>
    <w:rsid w:val="73F41B79"/>
    <w:rsid w:val="7447614D"/>
    <w:rsid w:val="74BE1C31"/>
    <w:rsid w:val="74BF03A7"/>
    <w:rsid w:val="74F31BEB"/>
    <w:rsid w:val="750F72AD"/>
    <w:rsid w:val="752244C4"/>
    <w:rsid w:val="757B4FA1"/>
    <w:rsid w:val="75E55C1E"/>
    <w:rsid w:val="76B90225"/>
    <w:rsid w:val="76FE5951"/>
    <w:rsid w:val="771066E9"/>
    <w:rsid w:val="776A63D7"/>
    <w:rsid w:val="7795775B"/>
    <w:rsid w:val="77C17CD1"/>
    <w:rsid w:val="77DC18CC"/>
    <w:rsid w:val="784571EF"/>
    <w:rsid w:val="78576328"/>
    <w:rsid w:val="787E7BA9"/>
    <w:rsid w:val="789C002C"/>
    <w:rsid w:val="78C32771"/>
    <w:rsid w:val="79675392"/>
    <w:rsid w:val="797E2505"/>
    <w:rsid w:val="79893C49"/>
    <w:rsid w:val="79A17439"/>
    <w:rsid w:val="79E94D5A"/>
    <w:rsid w:val="7A106FE1"/>
    <w:rsid w:val="7A2111EE"/>
    <w:rsid w:val="7A29339B"/>
    <w:rsid w:val="7AC026A2"/>
    <w:rsid w:val="7B191EC6"/>
    <w:rsid w:val="7B24244C"/>
    <w:rsid w:val="7BD02097"/>
    <w:rsid w:val="7C3B2C04"/>
    <w:rsid w:val="7C452586"/>
    <w:rsid w:val="7C6151AF"/>
    <w:rsid w:val="7C765821"/>
    <w:rsid w:val="7D123CD2"/>
    <w:rsid w:val="7D884A57"/>
    <w:rsid w:val="7DAA2A29"/>
    <w:rsid w:val="7DE40569"/>
    <w:rsid w:val="7DF80CC1"/>
    <w:rsid w:val="7DFB6F13"/>
    <w:rsid w:val="7E105802"/>
    <w:rsid w:val="7E1612D5"/>
    <w:rsid w:val="7E747479"/>
    <w:rsid w:val="7E747B3F"/>
    <w:rsid w:val="7E8B48A1"/>
    <w:rsid w:val="7EB05F55"/>
    <w:rsid w:val="7ECF3FA0"/>
    <w:rsid w:val="7F712AF3"/>
    <w:rsid w:val="7FD4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AFFEA4"/>
  <w15:docId w15:val="{2543EF9E-1FA1-43CC-8B32-623959A6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0">
    <w:name w:val="heading 3"/>
    <w:basedOn w:val="afff5"/>
    <w:next w:val="afff5"/>
    <w:link w:val="31"/>
    <w:autoRedefine/>
    <w:qFormat/>
    <w:pPr>
      <w:keepNext/>
      <w:keepLines/>
      <w:spacing w:before="260" w:after="260" w:line="416" w:lineRule="auto"/>
      <w:outlineLvl w:val="2"/>
    </w:pPr>
    <w:rPr>
      <w:b/>
      <w:bCs/>
      <w:sz w:val="32"/>
      <w:szCs w:val="32"/>
    </w:rPr>
  </w:style>
  <w:style w:type="paragraph" w:styleId="40">
    <w:name w:val="heading 4"/>
    <w:basedOn w:val="afff5"/>
    <w:next w:val="afff5"/>
    <w:link w:val="41"/>
    <w:autoRedefine/>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link w:val="afffb"/>
    <w:autoRedefine/>
    <w:uiPriority w:val="99"/>
    <w:unhideWhenUsed/>
    <w:qFormat/>
    <w:pPr>
      <w:jc w:val="left"/>
    </w:pPr>
  </w:style>
  <w:style w:type="paragraph" w:styleId="afffc">
    <w:name w:val="Body Text"/>
    <w:basedOn w:val="afff5"/>
    <w:link w:val="afffd"/>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autoRedefine/>
    <w:uiPriority w:val="99"/>
    <w:unhideWhenUsed/>
    <w:qFormat/>
    <w:rPr>
      <w:sz w:val="18"/>
      <w:szCs w:val="18"/>
    </w:rPr>
  </w:style>
  <w:style w:type="paragraph" w:styleId="affff0">
    <w:name w:val="footer"/>
    <w:basedOn w:val="afff5"/>
    <w:link w:val="affff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link w:val="TOC10"/>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autoRedefine/>
    <w:uiPriority w:val="99"/>
    <w:semiHidden/>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8">
    <w:name w:val="Title"/>
    <w:basedOn w:val="afff5"/>
    <w:link w:val="affff9"/>
    <w:autoRedefine/>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autoRedefine/>
    <w:uiPriority w:val="99"/>
    <w:unhideWhenUsed/>
    <w:qFormat/>
    <w:rPr>
      <w:b/>
      <w:bCs/>
    </w:rPr>
  </w:style>
  <w:style w:type="table" w:styleId="affffc">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autoRedefine/>
    <w:uiPriority w:val="22"/>
    <w:qFormat/>
    <w:rPr>
      <w:b/>
      <w:bCs/>
    </w:rPr>
  </w:style>
  <w:style w:type="character" w:styleId="affffe">
    <w:name w:val="page number"/>
    <w:autoRedefine/>
    <w:qFormat/>
    <w:rPr>
      <w:rFonts w:ascii="宋体" w:eastAsia="宋体" w:hAnsi="Times New Roman"/>
      <w:sz w:val="18"/>
    </w:rPr>
  </w:style>
  <w:style w:type="character" w:styleId="afffff">
    <w:name w:val="Emphasis"/>
    <w:autoRedefine/>
    <w:uiPriority w:val="20"/>
    <w:qFormat/>
    <w:rPr>
      <w:i/>
      <w:iCs/>
    </w:rPr>
  </w:style>
  <w:style w:type="character" w:styleId="afffff0">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autoRedefine/>
    <w:uiPriority w:val="99"/>
    <w:unhideWhenUsed/>
    <w:qFormat/>
    <w:rPr>
      <w:sz w:val="21"/>
      <w:szCs w:val="21"/>
    </w:rPr>
  </w:style>
  <w:style w:type="character" w:styleId="afffff2">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uiPriority w:val="9"/>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1">
    <w:name w:val="标题 3 字符"/>
    <w:link w:val="30"/>
    <w:autoRedefine/>
    <w:qFormat/>
    <w:rPr>
      <w:rFonts w:ascii="Times New Roman" w:eastAsia="宋体" w:hAnsi="Times New Roman" w:cs="Times New Roman"/>
      <w:b/>
      <w:bCs/>
      <w:sz w:val="32"/>
      <w:szCs w:val="32"/>
    </w:rPr>
  </w:style>
  <w:style w:type="character" w:customStyle="1" w:styleId="41">
    <w:name w:val="标题 4 字符"/>
    <w:link w:val="40"/>
    <w:autoRedefine/>
    <w:uiPriority w:val="9"/>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3">
    <w:name w:val="页眉 字符"/>
    <w:link w:val="affff2"/>
    <w:autoRedefine/>
    <w:uiPriority w:val="99"/>
    <w:qFormat/>
    <w:rPr>
      <w:rFonts w:ascii="Times New Roman" w:eastAsia="宋体" w:hAnsi="Times New Roman" w:cs="Times New Roman"/>
      <w:sz w:val="18"/>
      <w:szCs w:val="18"/>
    </w:rPr>
  </w:style>
  <w:style w:type="character" w:customStyle="1" w:styleId="affff1">
    <w:name w:val="页脚 字符"/>
    <w:link w:val="affff0"/>
    <w:autoRedefine/>
    <w:uiPriority w:val="99"/>
    <w:qFormat/>
    <w:rPr>
      <w:rFonts w:ascii="宋体" w:eastAsia="宋体" w:hAnsi="Times New Roman" w:cs="Times New Roman"/>
      <w:sz w:val="18"/>
      <w:szCs w:val="18"/>
    </w:rPr>
  </w:style>
  <w:style w:type="character" w:customStyle="1" w:styleId="affff">
    <w:name w:val="批注框文本 字符"/>
    <w:link w:val="afffe"/>
    <w:autoRedefine/>
    <w:uiPriority w:val="99"/>
    <w:semiHidden/>
    <w:qFormat/>
    <w:rPr>
      <w:sz w:val="18"/>
      <w:szCs w:val="18"/>
    </w:rPr>
  </w:style>
  <w:style w:type="paragraph" w:customStyle="1" w:styleId="11">
    <w:name w:val="引用1"/>
    <w:basedOn w:val="afff5"/>
    <w:next w:val="afff5"/>
    <w:link w:val="afffff3"/>
    <w:autoRedefine/>
    <w:uiPriority w:val="29"/>
    <w:qFormat/>
    <w:rPr>
      <w:i/>
      <w:iCs/>
      <w:color w:val="000000"/>
    </w:rPr>
  </w:style>
  <w:style w:type="character" w:customStyle="1" w:styleId="afffff3">
    <w:name w:val="引用 字符"/>
    <w:link w:val="11"/>
    <w:autoRedefine/>
    <w:uiPriority w:val="29"/>
    <w:qFormat/>
    <w:rPr>
      <w:i/>
      <w:iCs/>
      <w:color w:val="000000"/>
    </w:rPr>
  </w:style>
  <w:style w:type="character" w:customStyle="1" w:styleId="affff9">
    <w:name w:val="标题 字符"/>
    <w:link w:val="affff8"/>
    <w:autoRedefine/>
    <w:qFormat/>
    <w:rPr>
      <w:rFonts w:ascii="Arial" w:eastAsia="宋体" w:hAnsi="Arial" w:cs="Arial"/>
      <w:b/>
      <w:bCs/>
      <w:sz w:val="32"/>
      <w:szCs w:val="32"/>
    </w:rPr>
  </w:style>
  <w:style w:type="paragraph" w:customStyle="1" w:styleId="afffff4">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autoRedefine/>
    <w:qFormat/>
    <w:pPr>
      <w:ind w:left="198"/>
    </w:pPr>
    <w:rPr>
      <w:rFonts w:ascii="宋体"/>
      <w:sz w:val="18"/>
    </w:rPr>
  </w:style>
  <w:style w:type="paragraph" w:customStyle="1" w:styleId="afffff7">
    <w:name w:val="标准文件_页脚奇数页"/>
    <w:autoRedefine/>
    <w:qFormat/>
    <w:pPr>
      <w:ind w:right="227"/>
      <w:jc w:val="right"/>
    </w:pPr>
    <w:rPr>
      <w:rFonts w:ascii="宋体"/>
      <w:sz w:val="18"/>
    </w:rPr>
  </w:style>
  <w:style w:type="paragraph" w:customStyle="1" w:styleId="afffff8">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9">
    <w:name w:val="标准文件_标准正文"/>
    <w:basedOn w:val="afff5"/>
    <w:next w:val="afffffa"/>
    <w:autoRedefine/>
    <w:qFormat/>
    <w:rsid w:val="00A026FA"/>
    <w:pPr>
      <w:snapToGrid w:val="0"/>
      <w:ind w:firstLineChars="200" w:firstLine="420"/>
    </w:pPr>
    <w:rPr>
      <w:rFonts w:ascii="宋体" w:hAnsi="宋体"/>
      <w:kern w:val="0"/>
    </w:rPr>
  </w:style>
  <w:style w:type="paragraph" w:customStyle="1" w:styleId="afffffa">
    <w:name w:val="标准文件_段"/>
    <w:link w:val="Char"/>
    <w:autoRedefine/>
    <w:qFormat/>
    <w:rsid w:val="00240099"/>
    <w:pPr>
      <w:autoSpaceDE w:val="0"/>
      <w:autoSpaceDN w:val="0"/>
      <w:ind w:firstLineChars="200" w:firstLine="420"/>
      <w:jc w:val="both"/>
    </w:pPr>
    <w:rPr>
      <w:rFonts w:ascii="宋体"/>
      <w:sz w:val="21"/>
    </w:rPr>
  </w:style>
  <w:style w:type="paragraph" w:customStyle="1" w:styleId="afffffb">
    <w:name w:val="标准文件_版本"/>
    <w:basedOn w:val="afffff9"/>
    <w:autoRedefine/>
    <w:qFormat/>
    <w:pPr>
      <w:adjustRightInd/>
      <w:snapToGrid/>
      <w:ind w:firstLineChars="0" w:firstLine="0"/>
    </w:pPr>
    <w:rPr>
      <w:kern w:val="2"/>
    </w:rPr>
  </w:style>
  <w:style w:type="paragraph" w:customStyle="1" w:styleId="afffffc">
    <w:name w:val="标准文件_标准部门"/>
    <w:basedOn w:val="afff5"/>
    <w:autoRedefine/>
    <w:qFormat/>
    <w:pPr>
      <w:jc w:val="center"/>
    </w:pPr>
    <w:rPr>
      <w:rFonts w:ascii="黑体" w:eastAsia="黑体"/>
      <w:kern w:val="0"/>
      <w:sz w:val="44"/>
    </w:rPr>
  </w:style>
  <w:style w:type="paragraph" w:customStyle="1" w:styleId="afffffd">
    <w:name w:val="标准文件_标准代替"/>
    <w:basedOn w:val="afff5"/>
    <w:next w:val="afff5"/>
    <w:autoRedefine/>
    <w:qFormat/>
    <w:pPr>
      <w:spacing w:line="310" w:lineRule="exact"/>
      <w:jc w:val="right"/>
    </w:pPr>
    <w:rPr>
      <w:rFonts w:ascii="宋体" w:hAnsi="宋体"/>
      <w:kern w:val="0"/>
    </w:rPr>
  </w:style>
  <w:style w:type="paragraph" w:customStyle="1" w:styleId="afffffe">
    <w:name w:val="标准文件_标准名称标题"/>
    <w:basedOn w:val="afff5"/>
    <w:next w:val="afff5"/>
    <w:link w:val="Char0"/>
    <w:autoRedefine/>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autoRedefine/>
    <w:qFormat/>
    <w:pPr>
      <w:jc w:val="left"/>
    </w:pPr>
  </w:style>
  <w:style w:type="paragraph" w:customStyle="1" w:styleId="affffff1">
    <w:name w:val="标准文件_参考文献标题"/>
    <w:basedOn w:val="afff5"/>
    <w:next w:val="afff5"/>
    <w:autoRedefine/>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0">
    <w:name w:val="标准文件_参考文献条目"/>
    <w:autoRedefine/>
    <w:qFormat/>
    <w:pPr>
      <w:numPr>
        <w:numId w:val="1"/>
      </w:numPr>
    </w:pPr>
    <w:rPr>
      <w:rFonts w:ascii="宋体"/>
    </w:rPr>
  </w:style>
  <w:style w:type="paragraph" w:customStyle="1" w:styleId="affe">
    <w:name w:val="标准文件_二级条标题"/>
    <w:next w:val="afffffa"/>
    <w:link w:val="Char1"/>
    <w:autoRedefine/>
    <w:qFormat/>
    <w:rsid w:val="00115748"/>
    <w:pPr>
      <w:widowControl w:val="0"/>
      <w:numPr>
        <w:ilvl w:val="3"/>
        <w:numId w:val="2"/>
      </w:numPr>
      <w:spacing w:beforeLines="50" w:before="120" w:afterLines="50" w:after="120"/>
      <w:jc w:val="both"/>
      <w:outlineLvl w:val="2"/>
    </w:pPr>
    <w:rPr>
      <w:rFonts w:ascii="黑体" w:eastAsia="黑体"/>
      <w:sz w:val="21"/>
    </w:rPr>
  </w:style>
  <w:style w:type="character" w:customStyle="1" w:styleId="affffff2">
    <w:name w:val="标准文件_发布"/>
    <w:autoRedefine/>
    <w:qFormat/>
    <w:rPr>
      <w:rFonts w:ascii="黑体" w:eastAsia="黑体"/>
      <w:spacing w:val="0"/>
      <w:w w:val="100"/>
      <w:position w:val="3"/>
      <w:sz w:val="28"/>
    </w:rPr>
  </w:style>
  <w:style w:type="paragraph" w:customStyle="1" w:styleId="ae">
    <w:name w:val="标准文件_方框数字列项"/>
    <w:basedOn w:val="afffffa"/>
    <w:autoRedefine/>
    <w:qFormat/>
    <w:pPr>
      <w:numPr>
        <w:numId w:val="3"/>
      </w:numPr>
      <w:ind w:firstLineChars="0" w:firstLine="0"/>
    </w:pPr>
  </w:style>
  <w:style w:type="paragraph" w:customStyle="1" w:styleId="affffff3">
    <w:name w:val="标准文件_封面标准编号"/>
    <w:basedOn w:val="afff5"/>
    <w:next w:val="afffffd"/>
    <w:autoRedefine/>
    <w:qFormat/>
    <w:pPr>
      <w:spacing w:line="310" w:lineRule="exact"/>
      <w:jc w:val="right"/>
    </w:pPr>
    <w:rPr>
      <w:rFonts w:ascii="黑体" w:eastAsia="黑体"/>
      <w:kern w:val="0"/>
      <w:sz w:val="28"/>
    </w:rPr>
  </w:style>
  <w:style w:type="paragraph" w:customStyle="1" w:styleId="affffff4">
    <w:name w:val="标准文件_封面标准分类号"/>
    <w:basedOn w:val="afff5"/>
    <w:autoRedefine/>
    <w:qFormat/>
    <w:rPr>
      <w:rFonts w:ascii="黑体" w:eastAsia="黑体"/>
      <w:b/>
      <w:kern w:val="0"/>
      <w:sz w:val="28"/>
    </w:rPr>
  </w:style>
  <w:style w:type="paragraph" w:customStyle="1" w:styleId="affffff5">
    <w:name w:val="标准文件_封面标准名称"/>
    <w:basedOn w:val="afff5"/>
    <w:autoRedefine/>
    <w:qFormat/>
    <w:pPr>
      <w:spacing w:line="240" w:lineRule="auto"/>
      <w:jc w:val="center"/>
    </w:pPr>
    <w:rPr>
      <w:rFonts w:ascii="黑体" w:eastAsia="黑体"/>
      <w:kern w:val="0"/>
      <w:sz w:val="52"/>
    </w:rPr>
  </w:style>
  <w:style w:type="paragraph" w:customStyle="1" w:styleId="affffff6">
    <w:name w:val="标准文件_封面标准英文名称"/>
    <w:basedOn w:val="afff5"/>
    <w:autoRedefine/>
    <w:qFormat/>
    <w:pPr>
      <w:spacing w:line="240" w:lineRule="auto"/>
      <w:jc w:val="center"/>
    </w:pPr>
    <w:rPr>
      <w:rFonts w:ascii="黑体" w:eastAsia="黑体"/>
      <w:b/>
      <w:sz w:val="28"/>
    </w:rPr>
  </w:style>
  <w:style w:type="paragraph" w:customStyle="1" w:styleId="affffff7">
    <w:name w:val="标准文件_封面发布日期"/>
    <w:basedOn w:val="afff5"/>
    <w:autoRedefine/>
    <w:qFormat/>
    <w:pPr>
      <w:spacing w:line="310" w:lineRule="exact"/>
    </w:pPr>
    <w:rPr>
      <w:rFonts w:ascii="黑体" w:eastAsia="黑体"/>
      <w:kern w:val="0"/>
      <w:sz w:val="28"/>
    </w:rPr>
  </w:style>
  <w:style w:type="paragraph" w:customStyle="1" w:styleId="affffff8">
    <w:name w:val="标准文件_封面密级"/>
    <w:basedOn w:val="afff5"/>
    <w:autoRedefine/>
    <w:qFormat/>
    <w:rPr>
      <w:rFonts w:eastAsia="黑体"/>
      <w:sz w:val="32"/>
    </w:rPr>
  </w:style>
  <w:style w:type="paragraph" w:customStyle="1" w:styleId="affffff9">
    <w:name w:val="标准文件_封面实施日期"/>
    <w:basedOn w:val="afff5"/>
    <w:autoRedefine/>
    <w:qFormat/>
    <w:pPr>
      <w:spacing w:line="310" w:lineRule="exact"/>
      <w:jc w:val="right"/>
    </w:pPr>
    <w:rPr>
      <w:rFonts w:ascii="黑体" w:eastAsia="黑体"/>
      <w:sz w:val="28"/>
    </w:rPr>
  </w:style>
  <w:style w:type="paragraph" w:customStyle="1" w:styleId="affffffa">
    <w:name w:val="标准文件_封面抬头"/>
    <w:basedOn w:val="afffffa"/>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autoRedefine/>
    <w:qFormat/>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0">
    <w:name w:val="标准文件_附录表标题"/>
    <w:next w:val="afffffa"/>
    <w:autoRedefine/>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4">
    <w:name w:val="标准文件_附录一级条标题"/>
    <w:next w:val="afffffa"/>
    <w:autoRedefine/>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a"/>
    <w:autoRedefine/>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autoRedefine/>
    <w:qFormat/>
    <w:pPr>
      <w:tabs>
        <w:tab w:val="center" w:pos="4678"/>
        <w:tab w:val="right" w:leader="middleDot" w:pos="9356"/>
      </w:tabs>
      <w:spacing w:line="240" w:lineRule="auto"/>
      <w:ind w:right="-51" w:firstLineChars="0" w:firstLine="0"/>
    </w:pPr>
  </w:style>
  <w:style w:type="paragraph" w:customStyle="1" w:styleId="aff6">
    <w:name w:val="标准文件_附录三级条标题"/>
    <w:next w:val="afffffa"/>
    <w:autoRedefine/>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a"/>
    <w:autoRedefine/>
    <w:qFormat/>
    <w:pPr>
      <w:widowControl w:val="0"/>
      <w:numPr>
        <w:ilvl w:val="4"/>
        <w:numId w:val="4"/>
      </w:numPr>
      <w:spacing w:beforeLines="50" w:afterLines="50"/>
      <w:jc w:val="both"/>
      <w:outlineLvl w:val="5"/>
    </w:pPr>
    <w:rPr>
      <w:rFonts w:ascii="黑体" w:eastAsia="黑体"/>
      <w:kern w:val="21"/>
      <w:sz w:val="21"/>
    </w:rPr>
  </w:style>
  <w:style w:type="paragraph" w:customStyle="1" w:styleId="afa">
    <w:name w:val="标准文件_附录图标题"/>
    <w:next w:val="afffffa"/>
    <w:autoRedefine/>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8">
    <w:name w:val="标准文件_附录五级条标题"/>
    <w:next w:val="afffffa"/>
    <w:autoRedefine/>
    <w:qFormat/>
    <w:pPr>
      <w:widowControl w:val="0"/>
      <w:numPr>
        <w:ilvl w:val="5"/>
        <w:numId w:val="4"/>
      </w:numPr>
      <w:spacing w:beforeLines="50" w:afterLines="50"/>
      <w:jc w:val="both"/>
      <w:outlineLvl w:val="6"/>
    </w:pPr>
    <w:rPr>
      <w:rFonts w:ascii="黑体" w:eastAsia="黑体"/>
      <w:kern w:val="21"/>
      <w:sz w:val="21"/>
    </w:rPr>
  </w:style>
  <w:style w:type="paragraph" w:customStyle="1" w:styleId="af1">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autoRedefine/>
    <w:qFormat/>
    <w:rPr>
      <w:rFonts w:ascii="Times New Roman" w:eastAsia="宋体" w:hAnsi="Times New Roman" w:cs="Times New Roman"/>
      <w:szCs w:val="20"/>
    </w:rPr>
  </w:style>
  <w:style w:type="paragraph" w:customStyle="1" w:styleId="affffffc">
    <w:name w:val="标准文件_附录章标题"/>
    <w:next w:val="afffffa"/>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autoRedefine/>
    <w:qFormat/>
    <w:pPr>
      <w:ind w:leftChars="200" w:left="488" w:hangingChars="290" w:hanging="289"/>
    </w:pPr>
  </w:style>
  <w:style w:type="paragraph" w:customStyle="1" w:styleId="a7">
    <w:name w:val="标准文件_前言、引言标题"/>
    <w:next w:val="afff5"/>
    <w:link w:val="Char2"/>
    <w:autoRedefine/>
    <w:qFormat/>
    <w:pPr>
      <w:numPr>
        <w:numId w:val="8"/>
      </w:numPr>
      <w:shd w:val="clear" w:color="FFFFFF" w:fill="FFFFFF"/>
      <w:spacing w:afterLines="150"/>
      <w:ind w:left="0" w:firstLine="0"/>
      <w:jc w:val="center"/>
      <w:outlineLvl w:val="0"/>
    </w:pPr>
    <w:rPr>
      <w:rFonts w:ascii="黑体" w:eastAsia="黑体"/>
      <w:sz w:val="32"/>
    </w:rPr>
  </w:style>
  <w:style w:type="paragraph" w:customStyle="1" w:styleId="affffffe">
    <w:name w:val="标准文件_目次、标准名称标题"/>
    <w:basedOn w:val="a7"/>
    <w:next w:val="afffffa"/>
    <w:link w:val="Char3"/>
    <w:autoRedefine/>
    <w:qFormat/>
    <w:pPr>
      <w:spacing w:line="460" w:lineRule="exact"/>
    </w:pPr>
  </w:style>
  <w:style w:type="paragraph" w:customStyle="1" w:styleId="afffffff">
    <w:name w:val="标准文件_目录标题"/>
    <w:basedOn w:val="afff5"/>
    <w:autoRedefine/>
    <w:qFormat/>
    <w:pPr>
      <w:spacing w:afterLines="150" w:line="240" w:lineRule="auto"/>
      <w:jc w:val="center"/>
    </w:pPr>
    <w:rPr>
      <w:rFonts w:ascii="黑体" w:eastAsia="黑体"/>
      <w:sz w:val="32"/>
    </w:rPr>
  </w:style>
  <w:style w:type="paragraph" w:customStyle="1" w:styleId="af2">
    <w:name w:val="标准文件_破折号列项"/>
    <w:autoRedefine/>
    <w:qFormat/>
    <w:pPr>
      <w:numPr>
        <w:numId w:val="9"/>
      </w:numPr>
      <w:adjustRightInd w:val="0"/>
      <w:snapToGrid w:val="0"/>
      <w:ind w:left="0" w:firstLineChars="200" w:firstLine="200"/>
    </w:pPr>
    <w:rPr>
      <w:sz w:val="21"/>
    </w:rPr>
  </w:style>
  <w:style w:type="paragraph" w:customStyle="1" w:styleId="afd">
    <w:name w:val="标准文件_破折号列项（二级）"/>
    <w:basedOn w:val="af2"/>
    <w:autoRedefine/>
    <w:qFormat/>
    <w:pPr>
      <w:numPr>
        <w:numId w:val="10"/>
      </w:numPr>
      <w:ind w:left="0" w:firstLine="200"/>
    </w:pPr>
  </w:style>
  <w:style w:type="paragraph" w:customStyle="1" w:styleId="afff">
    <w:name w:val="标准文件_三级条标题"/>
    <w:basedOn w:val="affe"/>
    <w:next w:val="afffffa"/>
    <w:link w:val="Char4"/>
    <w:autoRedefine/>
    <w:qFormat/>
    <w:pPr>
      <w:widowControl/>
      <w:numPr>
        <w:ilvl w:val="4"/>
      </w:numPr>
      <w:ind w:left="0"/>
      <w:outlineLvl w:val="3"/>
    </w:pPr>
  </w:style>
  <w:style w:type="character" w:customStyle="1" w:styleId="12">
    <w:name w:val="不明显参考1"/>
    <w:autoRedefine/>
    <w:uiPriority w:val="31"/>
    <w:qFormat/>
    <w:rPr>
      <w:smallCaps/>
      <w:color w:val="C0504D"/>
      <w:u w:val="single"/>
    </w:rPr>
  </w:style>
  <w:style w:type="paragraph" w:customStyle="1" w:styleId="afffffff0">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a"/>
    <w:link w:val="Char5"/>
    <w:autoRedefine/>
    <w:qFormat/>
    <w:pPr>
      <w:widowControl w:val="0"/>
      <w:numPr>
        <w:ilvl w:val="5"/>
        <w:numId w:val="2"/>
      </w:numPr>
      <w:spacing w:beforeLines="50" w:afterLines="50"/>
      <w:jc w:val="both"/>
      <w:outlineLvl w:val="4"/>
    </w:pPr>
    <w:rPr>
      <w:rFonts w:ascii="黑体" w:eastAsia="黑体"/>
      <w:sz w:val="21"/>
    </w:rPr>
  </w:style>
  <w:style w:type="character" w:customStyle="1" w:styleId="affff5">
    <w:name w:val="脚注文本 字符"/>
    <w:link w:val="affff4"/>
    <w:autoRedefine/>
    <w:semiHidden/>
    <w:qFormat/>
    <w:rPr>
      <w:rFonts w:ascii="宋体" w:eastAsia="宋体" w:hAnsi="Times New Roman" w:cs="Times New Roman"/>
      <w:sz w:val="18"/>
      <w:szCs w:val="18"/>
    </w:rPr>
  </w:style>
  <w:style w:type="paragraph" w:customStyle="1" w:styleId="afffffff1">
    <w:name w:val="标准文件_条文脚注"/>
    <w:basedOn w:val="affff4"/>
    <w:link w:val="Char6"/>
    <w:autoRedefine/>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5"/>
    <w:next w:val="afffffa"/>
    <w:link w:val="Char7"/>
    <w:autoRedefine/>
    <w:qFormat/>
    <w:pPr>
      <w:numPr>
        <w:numId w:val="12"/>
      </w:numPr>
      <w:spacing w:line="240" w:lineRule="auto"/>
      <w:jc w:val="left"/>
    </w:pPr>
    <w:rPr>
      <w:rFonts w:ascii="宋体" w:hAnsi="宋体"/>
      <w:sz w:val="18"/>
    </w:rPr>
  </w:style>
  <w:style w:type="character" w:customStyle="1" w:styleId="afffffff2">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a"/>
    <w:link w:val="Char8"/>
    <w:autoRedefine/>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a"/>
    <w:autoRedefine/>
    <w:qFormat/>
    <w:rsid w:val="00E9272E"/>
    <w:pPr>
      <w:numPr>
        <w:ilvl w:val="1"/>
        <w:numId w:val="2"/>
      </w:numPr>
      <w:spacing w:beforeLines="100" w:before="240" w:afterLines="100" w:after="240"/>
      <w:jc w:val="both"/>
      <w:outlineLvl w:val="0"/>
    </w:pPr>
    <w:rPr>
      <w:rFonts w:ascii="黑体" w:eastAsia="黑体"/>
      <w:sz w:val="21"/>
    </w:rPr>
  </w:style>
  <w:style w:type="paragraph" w:customStyle="1" w:styleId="affd">
    <w:name w:val="标准文件_一级条标题"/>
    <w:basedOn w:val="affc"/>
    <w:next w:val="afffffa"/>
    <w:link w:val="Char9"/>
    <w:autoRedefine/>
    <w:qFormat/>
    <w:rsid w:val="007805B2"/>
    <w:pPr>
      <w:numPr>
        <w:ilvl w:val="2"/>
      </w:numPr>
      <w:spacing w:beforeLines="50" w:before="120" w:afterLines="50" w:after="120"/>
      <w:outlineLvl w:val="1"/>
    </w:pPr>
  </w:style>
  <w:style w:type="paragraph" w:customStyle="1" w:styleId="afffffff3">
    <w:name w:val="标准文件_一致程度"/>
    <w:basedOn w:val="afff5"/>
    <w:link w:val="Chara"/>
    <w:autoRedefine/>
    <w:qFormat/>
    <w:pPr>
      <w:spacing w:line="440" w:lineRule="exact"/>
      <w:jc w:val="center"/>
    </w:pPr>
    <w:rPr>
      <w:sz w:val="28"/>
    </w:rPr>
  </w:style>
  <w:style w:type="paragraph" w:customStyle="1" w:styleId="afffffff4">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link w:val="Charb"/>
    <w:autoRedefine/>
    <w:qFormat/>
    <w:pPr>
      <w:widowControl/>
      <w:adjustRightInd/>
      <w:snapToGrid/>
      <w:spacing w:line="240" w:lineRule="auto"/>
      <w:ind w:left="79" w:hangingChars="80" w:hanging="79"/>
    </w:pPr>
  </w:style>
  <w:style w:type="paragraph" w:customStyle="1" w:styleId="af7">
    <w:name w:val="标准文件_数字编号列项（二级）"/>
    <w:autoRedefine/>
    <w:qFormat/>
    <w:pPr>
      <w:numPr>
        <w:ilvl w:val="1"/>
        <w:numId w:val="13"/>
      </w:numPr>
      <w:tabs>
        <w:tab w:val="left" w:pos="851"/>
      </w:tabs>
      <w:jc w:val="both"/>
    </w:pPr>
    <w:rPr>
      <w:rFonts w:ascii="宋体"/>
      <w:sz w:val="21"/>
    </w:rPr>
  </w:style>
  <w:style w:type="paragraph" w:customStyle="1" w:styleId="af0">
    <w:name w:val="标准文件_英文注："/>
    <w:basedOn w:val="afff5"/>
    <w:next w:val="afffffa"/>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
    <w:name w:val="标准文件_正文表标题"/>
    <w:next w:val="afffffa"/>
    <w:autoRedefine/>
    <w:qFormat/>
    <w:rsid w:val="00FF7021"/>
    <w:pPr>
      <w:numPr>
        <w:numId w:val="16"/>
      </w:numPr>
      <w:tabs>
        <w:tab w:val="left" w:pos="0"/>
      </w:tabs>
      <w:spacing w:beforeLines="50" w:before="120" w:afterLines="50" w:after="120"/>
      <w:ind w:left="0"/>
      <w:jc w:val="center"/>
    </w:pPr>
    <w:rPr>
      <w:rFonts w:ascii="黑体" w:eastAsia="黑体"/>
      <w:sz w:val="21"/>
    </w:rPr>
  </w:style>
  <w:style w:type="paragraph" w:customStyle="1" w:styleId="afffffff6">
    <w:name w:val="标准文件_正文公式"/>
    <w:basedOn w:val="afff5"/>
    <w:next w:val="afffff9"/>
    <w:link w:val="Charc"/>
    <w:autoRedefine/>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a"/>
    <w:link w:val="Chard"/>
    <w:autoRedefine/>
    <w:qFormat/>
    <w:pPr>
      <w:numPr>
        <w:numId w:val="17"/>
      </w:numPr>
      <w:spacing w:beforeLines="50" w:afterLines="50"/>
      <w:jc w:val="center"/>
    </w:pPr>
    <w:rPr>
      <w:rFonts w:ascii="黑体" w:eastAsia="黑体"/>
      <w:sz w:val="21"/>
    </w:rPr>
  </w:style>
  <w:style w:type="paragraph" w:customStyle="1" w:styleId="afff3">
    <w:name w:val="标准文件_正文英文表标题"/>
    <w:next w:val="afffffa"/>
    <w:link w:val="Chare"/>
    <w:autoRedefine/>
    <w:qFormat/>
    <w:pPr>
      <w:numPr>
        <w:numId w:val="18"/>
      </w:numPr>
      <w:jc w:val="center"/>
    </w:pPr>
    <w:rPr>
      <w:rFonts w:ascii="黑体" w:eastAsia="黑体"/>
      <w:sz w:val="21"/>
    </w:rPr>
  </w:style>
  <w:style w:type="paragraph" w:customStyle="1" w:styleId="afc">
    <w:name w:val="标准文件_正文英文图标题"/>
    <w:next w:val="afffffa"/>
    <w:autoRedefine/>
    <w:qFormat/>
    <w:pPr>
      <w:numPr>
        <w:numId w:val="19"/>
      </w:numPr>
      <w:jc w:val="center"/>
    </w:pPr>
    <w:rPr>
      <w:rFonts w:ascii="黑体" w:eastAsia="黑体"/>
      <w:sz w:val="21"/>
    </w:rPr>
  </w:style>
  <w:style w:type="paragraph" w:customStyle="1" w:styleId="af8">
    <w:name w:val="标准文件_编号列项（三级）"/>
    <w:autoRedefine/>
    <w:qFormat/>
    <w:pPr>
      <w:numPr>
        <w:ilvl w:val="2"/>
        <w:numId w:val="13"/>
      </w:numPr>
      <w:tabs>
        <w:tab w:val="left" w:pos="851"/>
      </w:tabs>
    </w:pPr>
    <w:rPr>
      <w:rFonts w:ascii="宋体"/>
      <w:sz w:val="21"/>
    </w:rPr>
  </w:style>
  <w:style w:type="paragraph" w:customStyle="1" w:styleId="a2">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7">
    <w:name w:val="发布部门"/>
    <w:next w:val="afffffa"/>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autoRedefine/>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autoRedefine/>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autoRedefine/>
    <w:qFormat/>
    <w:pPr>
      <w:spacing w:before="180" w:line="180" w:lineRule="exact"/>
      <w:jc w:val="center"/>
    </w:pPr>
    <w:rPr>
      <w:rFonts w:ascii="宋体"/>
      <w:sz w:val="21"/>
    </w:rPr>
  </w:style>
  <w:style w:type="paragraph" w:customStyle="1" w:styleId="afffffffc">
    <w:name w:val="封面标准文稿类别"/>
    <w:autoRedefine/>
    <w:qFormat/>
    <w:pPr>
      <w:spacing w:before="440" w:line="400" w:lineRule="exact"/>
      <w:jc w:val="center"/>
    </w:pPr>
    <w:rPr>
      <w:rFonts w:ascii="宋体"/>
      <w:sz w:val="24"/>
    </w:rPr>
  </w:style>
  <w:style w:type="paragraph" w:customStyle="1" w:styleId="afffffffd">
    <w:name w:val="封面标准英文名称"/>
    <w:autoRedefine/>
    <w:qFormat/>
    <w:pPr>
      <w:widowControl w:val="0"/>
      <w:spacing w:line="360" w:lineRule="exact"/>
      <w:jc w:val="center"/>
    </w:pPr>
    <w:rPr>
      <w:sz w:val="28"/>
    </w:rPr>
  </w:style>
  <w:style w:type="paragraph" w:customStyle="1" w:styleId="afffffffe">
    <w:name w:val="封面一致性程度标识"/>
    <w:autoRedefine/>
    <w:qFormat/>
    <w:pPr>
      <w:spacing w:before="440" w:line="440" w:lineRule="exact"/>
      <w:jc w:val="center"/>
    </w:pPr>
    <w:rPr>
      <w:sz w:val="28"/>
    </w:rPr>
  </w:style>
  <w:style w:type="paragraph" w:customStyle="1" w:styleId="affffffff">
    <w:name w:val="封面正文"/>
    <w:autoRedefine/>
    <w:qFormat/>
    <w:pPr>
      <w:jc w:val="both"/>
    </w:pPr>
  </w:style>
  <w:style w:type="paragraph" w:customStyle="1" w:styleId="affffffff0">
    <w:name w:val="附录二级无标题条"/>
    <w:basedOn w:val="afff5"/>
    <w:next w:val="afffffa"/>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autoRedefine/>
    <w:qFormat/>
    <w:pPr>
      <w:outlineLvl w:val="4"/>
    </w:pPr>
  </w:style>
  <w:style w:type="paragraph" w:customStyle="1" w:styleId="affffffff2">
    <w:name w:val="附录四级无标题条"/>
    <w:basedOn w:val="affffffff1"/>
    <w:next w:val="afffffa"/>
    <w:autoRedefine/>
    <w:qFormat/>
    <w:pPr>
      <w:outlineLvl w:val="5"/>
    </w:pPr>
  </w:style>
  <w:style w:type="paragraph" w:customStyle="1" w:styleId="affffffff3">
    <w:name w:val="附录图"/>
    <w:next w:val="afffffa"/>
    <w:autoRedefine/>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3">
    <w:name w:val="标准文件_一级项"/>
    <w:autoRedefine/>
    <w:qFormat/>
    <w:pPr>
      <w:numPr>
        <w:numId w:val="21"/>
      </w:numPr>
    </w:pPr>
    <w:rPr>
      <w:rFonts w:ascii="宋体"/>
      <w:sz w:val="21"/>
    </w:rPr>
  </w:style>
  <w:style w:type="paragraph" w:customStyle="1" w:styleId="affffffff4">
    <w:name w:val="附录五级无标题条"/>
    <w:basedOn w:val="affffffff2"/>
    <w:next w:val="afffffa"/>
    <w:autoRedefine/>
    <w:qFormat/>
    <w:pPr>
      <w:outlineLvl w:val="6"/>
    </w:pPr>
  </w:style>
  <w:style w:type="paragraph" w:customStyle="1" w:styleId="affffffff5">
    <w:name w:val="附录性质"/>
    <w:basedOn w:val="afff5"/>
    <w:autoRedefine/>
    <w:qFormat/>
    <w:pPr>
      <w:widowControl/>
      <w:adjustRightInd/>
      <w:jc w:val="center"/>
    </w:pPr>
    <w:rPr>
      <w:rFonts w:ascii="黑体" w:eastAsia="黑体"/>
    </w:rPr>
  </w:style>
  <w:style w:type="paragraph" w:customStyle="1" w:styleId="affffffff6">
    <w:name w:val="附录一级无标题条"/>
    <w:basedOn w:val="affffffc"/>
    <w:next w:val="afffffa"/>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a">
    <w:name w:val="列项·"/>
    <w:basedOn w:val="afffffa"/>
    <w:autoRedefine/>
    <w:qFormat/>
    <w:pPr>
      <w:tabs>
        <w:tab w:val="left" w:pos="840"/>
      </w:tabs>
    </w:pPr>
  </w:style>
  <w:style w:type="paragraph" w:customStyle="1" w:styleId="affffffffb">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3">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4">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autoRedefine/>
    <w:qFormat/>
    <w:pPr>
      <w:jc w:val="both"/>
    </w:pPr>
    <w:rPr>
      <w:rFonts w:ascii="宋体" w:hAnsi="宋体"/>
      <w:sz w:val="21"/>
    </w:rPr>
  </w:style>
  <w:style w:type="paragraph" w:customStyle="1" w:styleId="a5">
    <w:name w:val="五级无标题条"/>
    <w:basedOn w:val="afff5"/>
    <w:autoRedefine/>
    <w:qFormat/>
    <w:pPr>
      <w:numPr>
        <w:ilvl w:val="6"/>
        <w:numId w:val="20"/>
      </w:numPr>
      <w:adjustRightInd/>
    </w:pPr>
    <w:rPr>
      <w:szCs w:val="24"/>
    </w:rPr>
  </w:style>
  <w:style w:type="paragraph" w:customStyle="1" w:styleId="a1">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d"/>
    <w:link w:val="afffffffff4"/>
    <w:autoRedefine/>
    <w:qFormat/>
    <w:pPr>
      <w:spacing w:beforeLines="0" w:afterLines="0"/>
      <w:outlineLvl w:val="9"/>
    </w:pPr>
    <w:rPr>
      <w:rFonts w:ascii="宋体" w:eastAsia="宋体"/>
    </w:rPr>
  </w:style>
  <w:style w:type="paragraph" w:customStyle="1" w:styleId="afffffffff5">
    <w:name w:val="标准文件_五级无标题"/>
    <w:basedOn w:val="afff1"/>
    <w:autoRedefine/>
    <w:qFormat/>
    <w:pPr>
      <w:spacing w:beforeLines="0" w:afterLines="0"/>
      <w:outlineLvl w:val="9"/>
    </w:pPr>
    <w:rPr>
      <w:rFonts w:ascii="宋体" w:eastAsia="宋体"/>
    </w:rPr>
  </w:style>
  <w:style w:type="paragraph" w:customStyle="1" w:styleId="afffffffff6">
    <w:name w:val="标准文件_三级无标题"/>
    <w:basedOn w:val="afff"/>
    <w:autoRedefine/>
    <w:qFormat/>
    <w:pPr>
      <w:spacing w:beforeLines="0" w:afterLines="0"/>
      <w:outlineLvl w:val="9"/>
    </w:pPr>
    <w:rPr>
      <w:rFonts w:ascii="宋体" w:eastAsia="宋体"/>
    </w:rPr>
  </w:style>
  <w:style w:type="paragraph" w:customStyle="1" w:styleId="afffffffff7">
    <w:name w:val="标准文件_二级无标题"/>
    <w:basedOn w:val="affe"/>
    <w:autoRedefine/>
    <w:qFormat/>
    <w:pPr>
      <w:spacing w:beforeLines="0" w:afterLines="0"/>
      <w:outlineLvl w:val="9"/>
    </w:pPr>
    <w:rPr>
      <w:rFonts w:ascii="宋体" w:eastAsia="宋体"/>
    </w:rPr>
  </w:style>
  <w:style w:type="paragraph" w:customStyle="1" w:styleId="afffffffff8">
    <w:name w:val="标准_四级无标题"/>
    <w:basedOn w:val="afff0"/>
    <w:next w:val="afffffa"/>
    <w:autoRedefine/>
    <w:qFormat/>
    <w:rPr>
      <w:rFonts w:eastAsia="宋体"/>
    </w:rPr>
  </w:style>
  <w:style w:type="paragraph" w:customStyle="1" w:styleId="afffffffff9">
    <w:name w:val="标准文件_四级无标题"/>
    <w:basedOn w:val="afff0"/>
    <w:autoRedefine/>
    <w:qFormat/>
    <w:pPr>
      <w:spacing w:beforeLines="0" w:afterLines="0"/>
      <w:outlineLvl w:val="9"/>
    </w:pPr>
    <w:rPr>
      <w:rFonts w:ascii="宋体" w:eastAsia="宋体" w:hAnsi="黑体"/>
      <w:szCs w:val="52"/>
    </w:rPr>
  </w:style>
  <w:style w:type="paragraph" w:customStyle="1" w:styleId="aff2">
    <w:name w:val="标准文件_大写罗马数字编号列项"/>
    <w:basedOn w:val="afffffa"/>
    <w:autoRedefine/>
    <w:qFormat/>
    <w:pPr>
      <w:numPr>
        <w:numId w:val="23"/>
      </w:numPr>
      <w:ind w:firstLineChars="0" w:firstLine="0"/>
    </w:pPr>
    <w:rPr>
      <w:rFonts w:ascii="Times New Roman" w:cs="Arial"/>
      <w:szCs w:val="28"/>
    </w:rPr>
  </w:style>
  <w:style w:type="paragraph" w:customStyle="1" w:styleId="af">
    <w:name w:val="标准文件_小写罗马数字编号列项"/>
    <w:basedOn w:val="afffffa"/>
    <w:autoRedefine/>
    <w:qFormat/>
    <w:pPr>
      <w:numPr>
        <w:numId w:val="24"/>
      </w:numPr>
      <w:ind w:firstLineChars="0" w:firstLine="0"/>
    </w:pPr>
    <w:rPr>
      <w:rFonts w:cs="Arial"/>
      <w:szCs w:val="28"/>
    </w:rPr>
  </w:style>
  <w:style w:type="paragraph" w:customStyle="1" w:styleId="afffffffffa">
    <w:name w:val="标准文件_附录标题"/>
    <w:basedOn w:val="aff3"/>
    <w:autoRedefine/>
    <w:qFormat/>
    <w:pPr>
      <w:numPr>
        <w:numId w:val="0"/>
      </w:numPr>
      <w:spacing w:after="280"/>
      <w:outlineLvl w:val="9"/>
    </w:pPr>
  </w:style>
  <w:style w:type="paragraph" w:customStyle="1" w:styleId="afffffffffb">
    <w:name w:val="标准文件_二级项"/>
    <w:link w:val="Charf"/>
    <w:autoRedefine/>
    <w:qFormat/>
    <w:rPr>
      <w:rFonts w:ascii="宋体"/>
      <w:sz w:val="21"/>
    </w:rPr>
  </w:style>
  <w:style w:type="paragraph" w:customStyle="1" w:styleId="af4">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a"/>
    <w:autoRedefine/>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autoRedefine/>
    <w:qFormat/>
    <w:rsid w:val="000C20D9"/>
    <w:pPr>
      <w:numPr>
        <w:numId w:val="13"/>
      </w:numPr>
      <w:jc w:val="both"/>
    </w:pPr>
    <w:rPr>
      <w:rFonts w:ascii="宋体"/>
      <w:sz w:val="21"/>
    </w:rPr>
  </w:style>
  <w:style w:type="paragraph" w:customStyle="1" w:styleId="afffffffffc">
    <w:name w:val="标准文件_索引字母"/>
    <w:next w:val="afffffa"/>
    <w:autoRedefine/>
    <w:qFormat/>
    <w:pPr>
      <w:jc w:val="center"/>
    </w:pPr>
    <w:rPr>
      <w:rFonts w:ascii="宋体" w:eastAsia="Times New Roman" w:hAnsi="宋体"/>
      <w:b/>
      <w:kern w:val="2"/>
      <w:sz w:val="21"/>
    </w:rPr>
  </w:style>
  <w:style w:type="paragraph" w:customStyle="1" w:styleId="afffffffffd">
    <w:name w:val="标准文件_附录前"/>
    <w:next w:val="afffffa"/>
    <w:autoRedefine/>
    <w:qFormat/>
    <w:pPr>
      <w:spacing w:line="20" w:lineRule="atLeast"/>
      <w:ind w:firstLine="200"/>
    </w:pPr>
    <w:rPr>
      <w:rFonts w:ascii="宋体" w:hAnsi="宋体"/>
      <w:kern w:val="2"/>
      <w:sz w:val="10"/>
    </w:rPr>
  </w:style>
  <w:style w:type="paragraph" w:customStyle="1" w:styleId="afffffffffe">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f">
    <w:name w:val="标准文件_表格"/>
    <w:basedOn w:val="afffffa"/>
    <w:autoRedefine/>
    <w:qFormat/>
    <w:pPr>
      <w:ind w:firstLineChars="0" w:firstLine="0"/>
      <w:jc w:val="center"/>
    </w:pPr>
    <w:rPr>
      <w:sz w:val="18"/>
    </w:rPr>
  </w:style>
  <w:style w:type="paragraph" w:customStyle="1" w:styleId="afff2">
    <w:name w:val="标准文件_注："/>
    <w:next w:val="afffffa"/>
    <w:autoRedefine/>
    <w:qFormat/>
    <w:pPr>
      <w:widowControl w:val="0"/>
      <w:numPr>
        <w:numId w:val="26"/>
      </w:numPr>
      <w:autoSpaceDE w:val="0"/>
      <w:autoSpaceDN w:val="0"/>
      <w:jc w:val="both"/>
    </w:pPr>
    <w:rPr>
      <w:rFonts w:ascii="宋体"/>
      <w:sz w:val="18"/>
      <w:szCs w:val="18"/>
    </w:rPr>
  </w:style>
  <w:style w:type="paragraph" w:customStyle="1" w:styleId="a6">
    <w:name w:val="标准文件_注×："/>
    <w:autoRedefine/>
    <w:qFormat/>
    <w:pPr>
      <w:widowControl w:val="0"/>
      <w:numPr>
        <w:numId w:val="27"/>
      </w:numPr>
      <w:autoSpaceDE w:val="0"/>
      <w:autoSpaceDN w:val="0"/>
      <w:jc w:val="both"/>
    </w:pPr>
    <w:rPr>
      <w:rFonts w:ascii="宋体"/>
      <w:sz w:val="18"/>
      <w:szCs w:val="18"/>
    </w:rPr>
  </w:style>
  <w:style w:type="paragraph" w:customStyle="1" w:styleId="ad">
    <w:name w:val="标准文件_示例："/>
    <w:next w:val="affffffffff0"/>
    <w:autoRedefine/>
    <w:qFormat/>
    <w:pPr>
      <w:widowControl w:val="0"/>
      <w:numPr>
        <w:numId w:val="28"/>
      </w:numPr>
      <w:jc w:val="both"/>
    </w:pPr>
    <w:rPr>
      <w:rFonts w:ascii="宋体"/>
      <w:sz w:val="18"/>
      <w:szCs w:val="18"/>
    </w:rPr>
  </w:style>
  <w:style w:type="paragraph" w:customStyle="1" w:styleId="affffffffff0">
    <w:name w:val="标准文件_示例内容"/>
    <w:basedOn w:val="afffffa"/>
    <w:autoRedefine/>
    <w:qFormat/>
    <w:rPr>
      <w:sz w:val="18"/>
    </w:rPr>
  </w:style>
  <w:style w:type="paragraph" w:customStyle="1" w:styleId="afb">
    <w:name w:val="标准文件_示例×："/>
    <w:basedOn w:val="afff5"/>
    <w:next w:val="affffffffff0"/>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autoRedefine/>
    <w:qFormat/>
    <w:rsid w:val="00240099"/>
    <w:rPr>
      <w:rFonts w:ascii="宋体"/>
      <w:sz w:val="21"/>
    </w:rPr>
  </w:style>
  <w:style w:type="paragraph" w:customStyle="1" w:styleId="affffffffff1">
    <w:name w:val="标准文件_表格续"/>
    <w:basedOn w:val="afffffa"/>
    <w:next w:val="afffffa"/>
    <w:autoRedefine/>
    <w:qFormat/>
    <w:pPr>
      <w:jc w:val="center"/>
    </w:pPr>
    <w:rPr>
      <w:rFonts w:ascii="黑体" w:eastAsia="黑体" w:hAnsi="黑体"/>
    </w:rPr>
  </w:style>
  <w:style w:type="character" w:customStyle="1" w:styleId="13">
    <w:name w:val="占位符文本1"/>
    <w:basedOn w:val="afff6"/>
    <w:autoRedefine/>
    <w:uiPriority w:val="99"/>
    <w:semiHidden/>
    <w:qFormat/>
    <w:rPr>
      <w:color w:val="808080"/>
    </w:rPr>
  </w:style>
  <w:style w:type="paragraph" w:customStyle="1" w:styleId="2">
    <w:name w:val="标准文件_二级项2"/>
    <w:basedOn w:val="afffffa"/>
    <w:autoRedefine/>
    <w:qFormat/>
    <w:pPr>
      <w:numPr>
        <w:ilvl w:val="1"/>
        <w:numId w:val="21"/>
      </w:numPr>
      <w:ind w:left="1271" w:firstLineChars="0" w:hanging="420"/>
    </w:pPr>
  </w:style>
  <w:style w:type="paragraph" w:customStyle="1" w:styleId="21">
    <w:name w:val="标准文件_三级项2"/>
    <w:basedOn w:val="afffffa"/>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a"/>
    <w:autoRedefine/>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autoRedefine/>
    <w:qFormat/>
    <w:rPr>
      <w:rFonts w:ascii="黑体" w:eastAsia="黑体"/>
    </w:rPr>
  </w:style>
  <w:style w:type="character" w:customStyle="1" w:styleId="affffffffff3">
    <w:name w:val="标准文件_来源"/>
    <w:basedOn w:val="afff6"/>
    <w:autoRedefine/>
    <w:uiPriority w:val="1"/>
    <w:qFormat/>
    <w:rPr>
      <w:rFonts w:eastAsia="宋体"/>
      <w:sz w:val="21"/>
    </w:rPr>
  </w:style>
  <w:style w:type="paragraph" w:customStyle="1" w:styleId="affffffffff4">
    <w:name w:val="标准文件_图表说明"/>
    <w:autoRedefine/>
    <w:qFormat/>
    <w:pPr>
      <w:spacing w:line="276" w:lineRule="auto"/>
      <w:ind w:firstLine="420"/>
    </w:pPr>
    <w:rPr>
      <w:rFonts w:ascii="宋体" w:hAnsi="宋体"/>
      <w:kern w:val="2"/>
      <w:sz w:val="18"/>
    </w:rPr>
  </w:style>
  <w:style w:type="paragraph" w:customStyle="1" w:styleId="affffffffff5">
    <w:name w:val="其他发布日期"/>
    <w:basedOn w:val="afffffff8"/>
    <w:autoRedefine/>
    <w:qFormat/>
    <w:pPr>
      <w:framePr w:w="3997" w:h="471" w:hRule="exact" w:hSpace="0" w:vSpace="181" w:wrap="around" w:vAnchor="page" w:hAnchor="page" w:x="1419" w:y="14097"/>
    </w:pPr>
  </w:style>
  <w:style w:type="paragraph" w:customStyle="1" w:styleId="affffffffff6">
    <w:name w:val="其他实施日期"/>
    <w:basedOn w:val="affffffffe"/>
    <w:autoRedefine/>
    <w:qFormat/>
    <w:pPr>
      <w:framePr w:w="3997" w:h="471" w:hRule="exact" w:vSpace="181" w:wrap="around" w:vAnchor="page" w:hAnchor="page" w:x="7089" w:y="14097"/>
    </w:pPr>
  </w:style>
  <w:style w:type="paragraph" w:customStyle="1" w:styleId="affffffffff7">
    <w:name w:val="标准文件_文件编号"/>
    <w:basedOn w:val="afffffa"/>
    <w:autoRedefin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autoRedefine/>
    <w:qFormat/>
    <w:pPr>
      <w:framePr w:wrap="around"/>
      <w:spacing w:before="57"/>
    </w:pPr>
    <w:rPr>
      <w:sz w:val="21"/>
    </w:rPr>
  </w:style>
  <w:style w:type="paragraph" w:customStyle="1" w:styleId="affffffffff9">
    <w:name w:val="标准文件_文件名称"/>
    <w:basedOn w:val="afffffa"/>
    <w:next w:val="afffffa"/>
    <w:autoRedefin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a"/>
    <w:next w:val="afffffa"/>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a"/>
    <w:next w:val="afffffa"/>
    <w:autoRedefine/>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a"/>
    <w:next w:val="afffffa"/>
    <w:autoRedefine/>
    <w:qFormat/>
    <w:pPr>
      <w:numPr>
        <w:ilvl w:val="1"/>
        <w:numId w:val="8"/>
      </w:numPr>
      <w:spacing w:beforeLines="50" w:afterLines="50"/>
      <w:ind w:firstLineChars="0"/>
    </w:pPr>
    <w:rPr>
      <w:rFonts w:ascii="黑体" w:eastAsia="黑体"/>
    </w:rPr>
  </w:style>
  <w:style w:type="paragraph" w:customStyle="1" w:styleId="a9">
    <w:name w:val="标准文件_引言二级条标题"/>
    <w:basedOn w:val="afffffa"/>
    <w:next w:val="afffffa"/>
    <w:autoRedefine/>
    <w:qFormat/>
    <w:pPr>
      <w:numPr>
        <w:ilvl w:val="2"/>
        <w:numId w:val="8"/>
      </w:numPr>
      <w:spacing w:beforeLines="50" w:afterLines="50"/>
      <w:ind w:firstLineChars="0"/>
    </w:pPr>
    <w:rPr>
      <w:rFonts w:ascii="黑体" w:eastAsia="黑体"/>
    </w:rPr>
  </w:style>
  <w:style w:type="paragraph" w:customStyle="1" w:styleId="aa">
    <w:name w:val="标准文件_引言三级条标题"/>
    <w:basedOn w:val="afffffa"/>
    <w:next w:val="afffffa"/>
    <w:autoRedefine/>
    <w:qFormat/>
    <w:pPr>
      <w:numPr>
        <w:ilvl w:val="3"/>
        <w:numId w:val="8"/>
      </w:numPr>
      <w:spacing w:beforeLines="50" w:afterLines="50"/>
      <w:ind w:firstLineChars="0"/>
    </w:pPr>
    <w:rPr>
      <w:rFonts w:ascii="黑体" w:eastAsia="黑体"/>
    </w:rPr>
  </w:style>
  <w:style w:type="paragraph" w:customStyle="1" w:styleId="ab">
    <w:name w:val="标准文件_引言四级条标题"/>
    <w:basedOn w:val="afffffa"/>
    <w:next w:val="afffffa"/>
    <w:autoRedefine/>
    <w:qFormat/>
    <w:pPr>
      <w:numPr>
        <w:ilvl w:val="4"/>
        <w:numId w:val="8"/>
      </w:numPr>
      <w:spacing w:beforeLines="50" w:afterLines="50"/>
      <w:ind w:firstLineChars="0"/>
    </w:pPr>
    <w:rPr>
      <w:rFonts w:ascii="黑体" w:eastAsia="黑体"/>
    </w:rPr>
  </w:style>
  <w:style w:type="paragraph" w:customStyle="1" w:styleId="ac">
    <w:name w:val="标准文件_引言五级条标题"/>
    <w:basedOn w:val="afffffa"/>
    <w:next w:val="afffffa"/>
    <w:autoRedefine/>
    <w:qFormat/>
    <w:pPr>
      <w:numPr>
        <w:ilvl w:val="5"/>
        <w:numId w:val="8"/>
      </w:numPr>
      <w:spacing w:beforeLines="50" w:afterLines="50"/>
      <w:ind w:firstLineChars="0"/>
    </w:pPr>
    <w:rPr>
      <w:rFonts w:ascii="黑体" w:eastAsia="黑体"/>
    </w:rPr>
  </w:style>
  <w:style w:type="paragraph" w:customStyle="1" w:styleId="affffffffffa">
    <w:name w:val="标准文件_注后"/>
    <w:basedOn w:val="afffffa"/>
    <w:autoRedefine/>
    <w:qFormat/>
    <w:pPr>
      <w:ind w:left="811" w:firstLineChars="0" w:firstLine="0"/>
    </w:pPr>
    <w:rPr>
      <w:sz w:val="18"/>
    </w:rPr>
  </w:style>
  <w:style w:type="paragraph" w:customStyle="1" w:styleId="X">
    <w:name w:val="标准文件_注X后"/>
    <w:basedOn w:val="afffffa"/>
    <w:autoRedefine/>
    <w:qFormat/>
    <w:pPr>
      <w:ind w:left="811" w:firstLineChars="0" w:firstLine="0"/>
    </w:pPr>
    <w:rPr>
      <w:sz w:val="18"/>
    </w:rPr>
  </w:style>
  <w:style w:type="paragraph" w:customStyle="1" w:styleId="affffffffffb">
    <w:name w:val="标准文件_示例后"/>
    <w:basedOn w:val="afffffa"/>
    <w:autoRedefine/>
    <w:qFormat/>
    <w:pPr>
      <w:ind w:left="964" w:firstLineChars="0" w:firstLine="0"/>
    </w:pPr>
    <w:rPr>
      <w:sz w:val="18"/>
    </w:rPr>
  </w:style>
  <w:style w:type="paragraph" w:customStyle="1" w:styleId="X0">
    <w:name w:val="标准文件_示例X后"/>
    <w:basedOn w:val="afffffa"/>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c">
    <w:name w:val="标准文件_索引项"/>
    <w:basedOn w:val="afffffa"/>
    <w:next w:val="afffffa"/>
    <w:autoRedefine/>
    <w:qFormat/>
    <w:pPr>
      <w:tabs>
        <w:tab w:val="right" w:leader="dot" w:pos="9356"/>
      </w:tabs>
      <w:ind w:left="210" w:firstLineChars="0" w:hanging="210"/>
      <w:jc w:val="left"/>
    </w:pPr>
  </w:style>
  <w:style w:type="paragraph" w:customStyle="1" w:styleId="affffffffffd">
    <w:name w:val="标准文件_附录一级无标题"/>
    <w:basedOn w:val="aff4"/>
    <w:autoRedefine/>
    <w:qFormat/>
    <w:pPr>
      <w:spacing w:beforeLines="0" w:afterLines="0" w:line="276" w:lineRule="auto"/>
      <w:outlineLvl w:val="9"/>
    </w:pPr>
    <w:rPr>
      <w:rFonts w:ascii="宋体" w:eastAsia="宋体"/>
    </w:rPr>
  </w:style>
  <w:style w:type="paragraph" w:customStyle="1" w:styleId="affffffffffe">
    <w:name w:val="标准文件_附录二级无标题"/>
    <w:basedOn w:val="aff5"/>
    <w:autoRedefine/>
    <w:qFormat/>
    <w:pPr>
      <w:spacing w:beforeLines="0" w:afterLines="0" w:line="276" w:lineRule="auto"/>
      <w:outlineLvl w:val="9"/>
    </w:pPr>
    <w:rPr>
      <w:rFonts w:ascii="宋体" w:eastAsia="宋体"/>
    </w:rPr>
  </w:style>
  <w:style w:type="paragraph" w:customStyle="1" w:styleId="afffffffffff">
    <w:name w:val="标准文件_附录三级无标题"/>
    <w:basedOn w:val="aff6"/>
    <w:autoRedefine/>
    <w:qFormat/>
    <w:pPr>
      <w:spacing w:beforeLines="0" w:afterLines="0" w:line="276" w:lineRule="auto"/>
      <w:outlineLvl w:val="9"/>
    </w:pPr>
    <w:rPr>
      <w:rFonts w:ascii="宋体" w:eastAsia="宋体"/>
    </w:rPr>
  </w:style>
  <w:style w:type="paragraph" w:customStyle="1" w:styleId="afffffffffff0">
    <w:name w:val="标准文件_附录四级无标题"/>
    <w:basedOn w:val="aff7"/>
    <w:autoRedefine/>
    <w:qFormat/>
    <w:pPr>
      <w:spacing w:beforeLines="0" w:afterLines="0" w:line="276" w:lineRule="auto"/>
      <w:outlineLvl w:val="9"/>
    </w:pPr>
    <w:rPr>
      <w:rFonts w:ascii="宋体" w:eastAsia="宋体"/>
    </w:rPr>
  </w:style>
  <w:style w:type="paragraph" w:customStyle="1" w:styleId="afffffffffff1">
    <w:name w:val="标准文件_附录五级无标题"/>
    <w:basedOn w:val="aff8"/>
    <w:autoRedefine/>
    <w:qFormat/>
    <w:pPr>
      <w:spacing w:beforeLines="0" w:afterLines="0" w:line="276" w:lineRule="auto"/>
      <w:outlineLvl w:val="9"/>
    </w:pPr>
    <w:rPr>
      <w:rFonts w:ascii="宋体" w:eastAsia="宋体"/>
    </w:rPr>
  </w:style>
  <w:style w:type="paragraph" w:customStyle="1" w:styleId="afffffffffff2">
    <w:name w:val="标准文件_引言一级无标题"/>
    <w:basedOn w:val="a8"/>
    <w:next w:val="afffffa"/>
    <w:autoRedefine/>
    <w:qFormat/>
    <w:pPr>
      <w:spacing w:beforeLines="0" w:afterLines="0" w:line="276" w:lineRule="auto"/>
    </w:pPr>
    <w:rPr>
      <w:rFonts w:ascii="宋体" w:eastAsia="宋体"/>
    </w:rPr>
  </w:style>
  <w:style w:type="paragraph" w:customStyle="1" w:styleId="afffffffffff3">
    <w:name w:val="标准文件_引言二级无标题"/>
    <w:basedOn w:val="a9"/>
    <w:next w:val="afffffa"/>
    <w:autoRedefine/>
    <w:qFormat/>
    <w:pPr>
      <w:spacing w:beforeLines="0" w:afterLines="0" w:line="276" w:lineRule="auto"/>
    </w:pPr>
    <w:rPr>
      <w:rFonts w:ascii="宋体" w:eastAsia="宋体"/>
    </w:rPr>
  </w:style>
  <w:style w:type="paragraph" w:customStyle="1" w:styleId="afffffffffff4">
    <w:name w:val="标准文件_引言三级无标题"/>
    <w:basedOn w:val="aa"/>
    <w:next w:val="afffffa"/>
    <w:autoRedefine/>
    <w:qFormat/>
    <w:pPr>
      <w:spacing w:beforeLines="0" w:afterLines="0" w:line="276" w:lineRule="auto"/>
    </w:pPr>
    <w:rPr>
      <w:rFonts w:ascii="宋体" w:eastAsia="宋体"/>
    </w:rPr>
  </w:style>
  <w:style w:type="paragraph" w:customStyle="1" w:styleId="afffffffffff5">
    <w:name w:val="标准文件_引言四级无标题"/>
    <w:basedOn w:val="ab"/>
    <w:next w:val="afffffa"/>
    <w:autoRedefine/>
    <w:qFormat/>
    <w:pPr>
      <w:spacing w:beforeLines="0" w:afterLines="0" w:line="276" w:lineRule="auto"/>
    </w:pPr>
    <w:rPr>
      <w:rFonts w:ascii="宋体" w:eastAsia="宋体"/>
    </w:rPr>
  </w:style>
  <w:style w:type="paragraph" w:customStyle="1" w:styleId="afffffffffff6">
    <w:name w:val="标准文件_引言五级无标题"/>
    <w:basedOn w:val="ac"/>
    <w:next w:val="afffffa"/>
    <w:autoRedefine/>
    <w:qFormat/>
    <w:pPr>
      <w:spacing w:beforeLines="0" w:afterLines="0" w:line="276" w:lineRule="auto"/>
    </w:pPr>
    <w:rPr>
      <w:rFonts w:ascii="宋体" w:eastAsia="宋体"/>
    </w:rPr>
  </w:style>
  <w:style w:type="paragraph" w:customStyle="1" w:styleId="afffffffffff7">
    <w:name w:val="标准文件_索引标题"/>
    <w:basedOn w:val="affffff1"/>
    <w:next w:val="afffffa"/>
    <w:autoRedefine/>
    <w:qFormat/>
    <w:rPr>
      <w:rFonts w:hAnsi="黑体"/>
    </w:rPr>
  </w:style>
  <w:style w:type="paragraph" w:customStyle="1" w:styleId="afffffffffff8">
    <w:name w:val="标准文件_脚注内容"/>
    <w:basedOn w:val="afffffa"/>
    <w:autoRedefine/>
    <w:qFormat/>
    <w:pPr>
      <w:ind w:leftChars="200" w:left="400" w:hangingChars="200" w:hanging="200"/>
    </w:pPr>
    <w:rPr>
      <w:sz w:val="15"/>
    </w:rPr>
  </w:style>
  <w:style w:type="paragraph" w:customStyle="1" w:styleId="afffffffffff9">
    <w:name w:val="标准文件_术语条一"/>
    <w:basedOn w:val="afffffffff3"/>
    <w:next w:val="afffffa"/>
    <w:autoRedefine/>
    <w:qFormat/>
  </w:style>
  <w:style w:type="paragraph" w:customStyle="1" w:styleId="afffffffffffa">
    <w:name w:val="标准文件_术语条二"/>
    <w:basedOn w:val="afffffffff7"/>
    <w:next w:val="afffffa"/>
    <w:autoRedefine/>
    <w:qFormat/>
  </w:style>
  <w:style w:type="paragraph" w:customStyle="1" w:styleId="afffffffffffb">
    <w:name w:val="标准文件_术语条三"/>
    <w:basedOn w:val="afffffffff6"/>
    <w:next w:val="afffffa"/>
    <w:autoRedefine/>
    <w:qFormat/>
  </w:style>
  <w:style w:type="paragraph" w:customStyle="1" w:styleId="afffffffffffc">
    <w:name w:val="标准文件_术语条四"/>
    <w:basedOn w:val="afffffffff9"/>
    <w:next w:val="afffffa"/>
    <w:autoRedefine/>
    <w:qFormat/>
  </w:style>
  <w:style w:type="paragraph" w:customStyle="1" w:styleId="afffffffffffd">
    <w:name w:val="标准文件_术语条五"/>
    <w:basedOn w:val="afffffffff5"/>
    <w:next w:val="afffffa"/>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autoRedefine/>
    <w:qFormat/>
    <w:rPr>
      <w:rFonts w:ascii="黑体" w:eastAsia="黑体"/>
      <w:spacing w:val="85"/>
      <w:w w:val="100"/>
      <w:position w:val="3"/>
      <w:sz w:val="28"/>
      <w:szCs w:val="28"/>
    </w:rPr>
  </w:style>
  <w:style w:type="paragraph" w:customStyle="1" w:styleId="14">
    <w:name w:val="正文1"/>
    <w:autoRedefine/>
    <w:qFormat/>
    <w:pPr>
      <w:jc w:val="both"/>
    </w:pPr>
    <w:rPr>
      <w:kern w:val="2"/>
      <w:sz w:val="21"/>
      <w:szCs w:val="21"/>
    </w:rPr>
  </w:style>
  <w:style w:type="table" w:customStyle="1" w:styleId="15">
    <w:name w:val="网格型1"/>
    <w:basedOn w:val="afff7"/>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7"/>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批注文字 字符"/>
    <w:basedOn w:val="afff6"/>
    <w:link w:val="afffa"/>
    <w:autoRedefine/>
    <w:uiPriority w:val="99"/>
    <w:qFormat/>
    <w:rPr>
      <w:kern w:val="2"/>
      <w:sz w:val="21"/>
      <w:szCs w:val="21"/>
    </w:rPr>
  </w:style>
  <w:style w:type="character" w:customStyle="1" w:styleId="affffb">
    <w:name w:val="批注主题 字符"/>
    <w:basedOn w:val="afffb"/>
    <w:link w:val="affffa"/>
    <w:autoRedefine/>
    <w:uiPriority w:val="99"/>
    <w:semiHidden/>
    <w:qFormat/>
    <w:rPr>
      <w:b/>
      <w:bCs/>
      <w:kern w:val="2"/>
      <w:sz w:val="21"/>
      <w:szCs w:val="21"/>
    </w:rPr>
  </w:style>
  <w:style w:type="character" w:customStyle="1" w:styleId="first-child">
    <w:name w:val="first-child"/>
    <w:basedOn w:val="afff6"/>
    <w:autoRedefine/>
    <w:qFormat/>
  </w:style>
  <w:style w:type="character" w:customStyle="1" w:styleId="layui-this">
    <w:name w:val="layui-this"/>
    <w:basedOn w:val="afff6"/>
    <w:autoRedefine/>
    <w:qFormat/>
    <w:rPr>
      <w:bdr w:val="single" w:sz="4" w:space="0" w:color="EEEEEE"/>
      <w:shd w:val="clear" w:color="auto" w:fill="FFFFFF"/>
    </w:rPr>
  </w:style>
  <w:style w:type="table" w:customStyle="1" w:styleId="52">
    <w:name w:val="网格型5"/>
    <w:basedOn w:val="afff7"/>
    <w:autoRedefine/>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
    <w:name w:val="Placeholder Text"/>
    <w:basedOn w:val="afff6"/>
    <w:autoRedefine/>
    <w:uiPriority w:val="99"/>
    <w:semiHidden/>
    <w:qFormat/>
    <w:rPr>
      <w:color w:val="808080"/>
    </w:rPr>
  </w:style>
  <w:style w:type="character" w:customStyle="1" w:styleId="150">
    <w:name w:val="15"/>
    <w:basedOn w:val="afff6"/>
    <w:autoRedefine/>
    <w:qFormat/>
    <w:rPr>
      <w:rFonts w:ascii="黑体" w:eastAsia="黑体" w:hAnsi="黑体" w:hint="eastAsia"/>
      <w:color w:val="000000"/>
      <w:sz w:val="46"/>
      <w:szCs w:val="46"/>
    </w:rPr>
  </w:style>
  <w:style w:type="paragraph" w:customStyle="1" w:styleId="3">
    <w:name w:val="3级"/>
    <w:basedOn w:val="40"/>
    <w:next w:val="afff5"/>
    <w:autoRedefine/>
    <w:qFormat/>
    <w:pPr>
      <w:numPr>
        <w:numId w:val="32"/>
      </w:numPr>
      <w:spacing w:before="240" w:after="60" w:line="240" w:lineRule="auto"/>
      <w:ind w:left="170" w:hanging="170"/>
    </w:pPr>
    <w:rPr>
      <w:rFonts w:ascii="Times New Roman" w:eastAsia="楷体_GB2312" w:hAnsi="Times New Roman"/>
      <w:sz w:val="32"/>
      <w:szCs w:val="32"/>
    </w:rPr>
  </w:style>
  <w:style w:type="paragraph" w:customStyle="1" w:styleId="4">
    <w:name w:val="4级"/>
    <w:basedOn w:val="5"/>
    <w:next w:val="afff5"/>
    <w:autoRedefine/>
    <w:qFormat/>
    <w:pPr>
      <w:numPr>
        <w:numId w:val="33"/>
      </w:numPr>
      <w:spacing w:before="240" w:after="60" w:line="377" w:lineRule="auto"/>
      <w:ind w:left="924" w:hanging="357"/>
    </w:pPr>
    <w:rPr>
      <w:rFonts w:ascii="仿宋_GB2312" w:eastAsia="仿宋_GB2312" w:hAnsi="仿宋"/>
    </w:rPr>
  </w:style>
  <w:style w:type="character" w:customStyle="1" w:styleId="Char0">
    <w:name w:val="标准文件_标准名称标题 Char"/>
    <w:link w:val="afffffe"/>
    <w:autoRedefine/>
    <w:qFormat/>
    <w:rPr>
      <w:rFonts w:ascii="黑体" w:eastAsia="黑体"/>
      <w:kern w:val="0"/>
      <w:sz w:val="32"/>
    </w:rPr>
  </w:style>
  <w:style w:type="character" w:customStyle="1" w:styleId="Char1">
    <w:name w:val="标准文件_二级条标题 Char"/>
    <w:link w:val="affe"/>
    <w:autoRedefine/>
    <w:qFormat/>
    <w:rsid w:val="00115748"/>
    <w:rPr>
      <w:rFonts w:ascii="黑体" w:eastAsia="黑体"/>
      <w:sz w:val="21"/>
    </w:rPr>
  </w:style>
  <w:style w:type="character" w:customStyle="1" w:styleId="Char3">
    <w:name w:val="标准文件_目次、标准名称标题 Char"/>
    <w:link w:val="affffffe"/>
    <w:autoRedefine/>
    <w:qFormat/>
    <w:rPr>
      <w:rFonts w:ascii="黑体" w:eastAsia="黑体"/>
      <w:sz w:val="32"/>
      <w:shd w:val="clear" w:color="FFFFFF" w:fill="FFFFFF"/>
    </w:rPr>
  </w:style>
  <w:style w:type="character" w:customStyle="1" w:styleId="Char2">
    <w:name w:val="标准文件_前言、引言标题 Char"/>
    <w:link w:val="a7"/>
    <w:autoRedefine/>
    <w:qFormat/>
    <w:rPr>
      <w:rFonts w:ascii="黑体" w:eastAsia="黑体"/>
      <w:sz w:val="32"/>
      <w:shd w:val="clear" w:color="FFFFFF" w:fill="FFFFFF"/>
    </w:rPr>
  </w:style>
  <w:style w:type="character" w:customStyle="1" w:styleId="Char4">
    <w:name w:val="标准文件_三级条标题 Char"/>
    <w:link w:val="afff"/>
    <w:autoRedefine/>
    <w:qFormat/>
    <w:rPr>
      <w:rFonts w:ascii="黑体" w:eastAsia="黑体"/>
      <w:sz w:val="21"/>
    </w:rPr>
  </w:style>
  <w:style w:type="character" w:customStyle="1" w:styleId="Char9">
    <w:name w:val="标准文件_一级条标题 Char"/>
    <w:link w:val="affd"/>
    <w:autoRedefine/>
    <w:qFormat/>
    <w:rsid w:val="007805B2"/>
    <w:rPr>
      <w:rFonts w:ascii="黑体" w:eastAsia="黑体"/>
      <w:sz w:val="21"/>
    </w:rPr>
  </w:style>
  <w:style w:type="character" w:customStyle="1" w:styleId="Chara">
    <w:name w:val="标准文件_一致程度 Char"/>
    <w:link w:val="afffffff3"/>
    <w:autoRedefine/>
    <w:qFormat/>
    <w:rPr>
      <w:sz w:val="28"/>
    </w:rPr>
  </w:style>
  <w:style w:type="character" w:customStyle="1" w:styleId="Charb">
    <w:name w:val="标准文件_英文图表脚注 Char"/>
    <w:link w:val="afffffff5"/>
    <w:autoRedefine/>
    <w:qFormat/>
    <w:rPr>
      <w:rFonts w:ascii="宋体" w:hAnsi="宋体"/>
    </w:rPr>
  </w:style>
  <w:style w:type="character" w:customStyle="1" w:styleId="Chard">
    <w:name w:val="标准文件_正文图标题 Char"/>
    <w:link w:val="afe"/>
    <w:autoRedefine/>
    <w:qFormat/>
    <w:rPr>
      <w:rFonts w:ascii="黑体" w:eastAsia="黑体"/>
      <w:sz w:val="21"/>
    </w:rPr>
  </w:style>
  <w:style w:type="character" w:customStyle="1" w:styleId="Charc">
    <w:name w:val="标准文件_正文公式 Char"/>
    <w:link w:val="afffffff6"/>
    <w:autoRedefine/>
    <w:qFormat/>
    <w:rPr>
      <w:rFonts w:ascii="宋体" w:hAnsi="宋体"/>
    </w:rPr>
  </w:style>
  <w:style w:type="character" w:customStyle="1" w:styleId="Chare">
    <w:name w:val="标准文件_正文英文表标题 Char"/>
    <w:link w:val="afff3"/>
    <w:autoRedefine/>
    <w:qFormat/>
    <w:rPr>
      <w:rFonts w:ascii="黑体" w:eastAsia="黑体"/>
      <w:sz w:val="21"/>
    </w:rPr>
  </w:style>
  <w:style w:type="character" w:customStyle="1" w:styleId="Char8">
    <w:name w:val="标准文件_五级条标题 Char"/>
    <w:link w:val="afff1"/>
    <w:autoRedefine/>
    <w:qFormat/>
    <w:rPr>
      <w:rFonts w:ascii="黑体" w:eastAsia="黑体"/>
      <w:sz w:val="21"/>
    </w:rPr>
  </w:style>
  <w:style w:type="character" w:customStyle="1" w:styleId="Char7">
    <w:name w:val="标准文件_图表脚注 Char"/>
    <w:link w:val="af5"/>
    <w:autoRedefine/>
    <w:qFormat/>
    <w:rPr>
      <w:rFonts w:ascii="宋体" w:hAnsi="宋体"/>
      <w:kern w:val="2"/>
      <w:sz w:val="18"/>
      <w:szCs w:val="21"/>
    </w:rPr>
  </w:style>
  <w:style w:type="character" w:customStyle="1" w:styleId="Char6">
    <w:name w:val="标准文件_条文脚注 Char"/>
    <w:link w:val="afffffff1"/>
    <w:autoRedefine/>
    <w:qFormat/>
    <w:rPr>
      <w:rFonts w:hAnsi="宋体"/>
    </w:rPr>
  </w:style>
  <w:style w:type="character" w:customStyle="1" w:styleId="Charf">
    <w:name w:val="标准文件_二级项 Char"/>
    <w:link w:val="afffffffffb"/>
    <w:autoRedefine/>
    <w:qFormat/>
    <w:rPr>
      <w:rFonts w:ascii="宋体" w:eastAsia="宋体" w:hAnsi="Times New Roman" w:cs="Times New Roman"/>
      <w:sz w:val="21"/>
      <w:lang w:val="en-US" w:eastAsia="zh-CN" w:bidi="ar-SA"/>
    </w:rPr>
  </w:style>
  <w:style w:type="character" w:customStyle="1" w:styleId="Char5">
    <w:name w:val="标准文件_四级条标题 Char"/>
    <w:link w:val="afff0"/>
    <w:autoRedefine/>
    <w:qFormat/>
    <w:rPr>
      <w:rFonts w:ascii="黑体" w:eastAsia="黑体"/>
      <w:sz w:val="21"/>
    </w:rPr>
  </w:style>
  <w:style w:type="paragraph" w:styleId="affffffffffff0">
    <w:name w:val="List Paragraph"/>
    <w:basedOn w:val="afff5"/>
    <w:uiPriority w:val="34"/>
    <w:qFormat/>
    <w:pPr>
      <w:ind w:firstLineChars="200" w:firstLine="420"/>
    </w:pPr>
  </w:style>
  <w:style w:type="paragraph" w:customStyle="1" w:styleId="affffffffffff1">
    <w:name w:val="术语"/>
    <w:basedOn w:val="affd"/>
    <w:link w:val="affffffffffff2"/>
    <w:autoRedefine/>
    <w:qFormat/>
    <w:rsid w:val="00D21795"/>
    <w:pPr>
      <w:numPr>
        <w:ilvl w:val="0"/>
        <w:numId w:val="0"/>
      </w:numPr>
      <w:spacing w:beforeLines="0" w:before="0" w:afterLines="0" w:after="0"/>
      <w:ind w:firstLine="420"/>
    </w:pPr>
  </w:style>
  <w:style w:type="character" w:customStyle="1" w:styleId="affffffffffff2">
    <w:name w:val="术语 字符"/>
    <w:basedOn w:val="Char9"/>
    <w:link w:val="affffffffffff1"/>
    <w:rsid w:val="00D21795"/>
    <w:rPr>
      <w:rFonts w:ascii="黑体" w:eastAsia="黑体"/>
      <w:sz w:val="21"/>
    </w:rPr>
  </w:style>
  <w:style w:type="table" w:customStyle="1" w:styleId="TableNormal">
    <w:name w:val="Table Normal"/>
    <w:basedOn w:val="afff7"/>
    <w:semiHidden/>
    <w:unhideWhenUsed/>
    <w:qFormat/>
    <w:rsid w:val="0035269F"/>
    <w:pPr>
      <w:spacing w:after="160" w:line="278" w:lineRule="auto"/>
    </w:pPr>
    <w:rPr>
      <w:rFonts w:ascii="Arial" w:eastAsiaTheme="minorEastAsia" w:hAnsi="Arial" w:cs="Arial"/>
      <w:snapToGrid w:val="0"/>
      <w:color w:val="000000"/>
      <w:sz w:val="21"/>
      <w:szCs w:val="21"/>
      <w:lang w:eastAsia="en-US"/>
    </w:rPr>
    <w:tblPr>
      <w:tblCellMar>
        <w:left w:w="0" w:type="dxa"/>
        <w:right w:w="0" w:type="dxa"/>
      </w:tblCellMar>
    </w:tblPr>
  </w:style>
  <w:style w:type="paragraph" w:customStyle="1" w:styleId="TableText">
    <w:name w:val="Table Text"/>
    <w:basedOn w:val="afff5"/>
    <w:semiHidden/>
    <w:qFormat/>
    <w:rsid w:val="0035269F"/>
    <w:pPr>
      <w:widowControl/>
      <w:kinsoku w:val="0"/>
      <w:autoSpaceDE w:val="0"/>
      <w:autoSpaceDN w:val="0"/>
      <w:snapToGrid w:val="0"/>
      <w:spacing w:after="160" w:line="240" w:lineRule="auto"/>
      <w:ind w:firstLineChars="200" w:firstLine="360"/>
      <w:jc w:val="left"/>
      <w:textAlignment w:val="baseline"/>
    </w:pPr>
    <w:rPr>
      <w:rFonts w:ascii="宋体" w:hAnsi="宋体" w:cs="宋体"/>
      <w:iCs/>
      <w:snapToGrid w:val="0"/>
      <w:color w:val="000000"/>
      <w:kern w:val="0"/>
      <w:position w:val="7"/>
      <w:sz w:val="30"/>
      <w:szCs w:val="30"/>
      <w:lang w:eastAsia="en-US"/>
    </w:rPr>
  </w:style>
  <w:style w:type="paragraph" w:customStyle="1" w:styleId="affffffffffff3">
    <w:name w:val="目录页面"/>
    <w:basedOn w:val="TOC1"/>
    <w:link w:val="affffffffffff4"/>
    <w:autoRedefine/>
    <w:qFormat/>
    <w:rsid w:val="0035269F"/>
    <w:pPr>
      <w:tabs>
        <w:tab w:val="right" w:leader="dot" w:pos="9345"/>
      </w:tabs>
      <w:ind w:firstLineChars="200" w:firstLine="360"/>
    </w:pPr>
    <w:rPr>
      <w:i/>
    </w:rPr>
  </w:style>
  <w:style w:type="character" w:customStyle="1" w:styleId="TOC10">
    <w:name w:val="TOC 1 字符"/>
    <w:basedOn w:val="afff6"/>
    <w:link w:val="TOC1"/>
    <w:uiPriority w:val="39"/>
    <w:rsid w:val="0035269F"/>
    <w:rPr>
      <w:rFonts w:ascii="宋体" w:hAnsi="Calibri"/>
      <w:kern w:val="2"/>
      <w:sz w:val="21"/>
      <w:szCs w:val="21"/>
    </w:rPr>
  </w:style>
  <w:style w:type="character" w:customStyle="1" w:styleId="affffffffffff4">
    <w:name w:val="目录页面 字符"/>
    <w:basedOn w:val="TOC10"/>
    <w:link w:val="affffffffffff3"/>
    <w:rsid w:val="0035269F"/>
    <w:rPr>
      <w:rFonts w:ascii="宋体" w:hAnsi="Calibri"/>
      <w:i/>
      <w:kern w:val="2"/>
      <w:sz w:val="21"/>
      <w:szCs w:val="21"/>
    </w:rPr>
  </w:style>
  <w:style w:type="table" w:customStyle="1" w:styleId="32">
    <w:name w:val="网格型3"/>
    <w:basedOn w:val="afff7"/>
    <w:autoRedefine/>
    <w:uiPriority w:val="39"/>
    <w:qFormat/>
    <w:rsid w:val="00352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5">
    <w:name w:val="Revision"/>
    <w:hidden/>
    <w:uiPriority w:val="99"/>
    <w:unhideWhenUsed/>
    <w:rsid w:val="0035269F"/>
    <w:rPr>
      <w:rFonts w:ascii="宋体" w:hAnsi="宋体"/>
      <w:iCs/>
      <w:kern w:val="2"/>
      <w:position w:val="7"/>
      <w:sz w:val="21"/>
      <w:szCs w:val="42"/>
    </w:rPr>
  </w:style>
  <w:style w:type="paragraph" w:customStyle="1" w:styleId="16">
    <w:name w:val="1级条"/>
    <w:basedOn w:val="affd"/>
    <w:link w:val="17"/>
    <w:autoRedefine/>
    <w:qFormat/>
    <w:rsid w:val="00351D96"/>
  </w:style>
  <w:style w:type="character" w:customStyle="1" w:styleId="afffffffff4">
    <w:name w:val="标准文件_一级无标题 字符"/>
    <w:basedOn w:val="Char9"/>
    <w:link w:val="afffffffff3"/>
    <w:rsid w:val="0035269F"/>
    <w:rPr>
      <w:rFonts w:ascii="宋体" w:eastAsia="黑体"/>
      <w:sz w:val="21"/>
    </w:rPr>
  </w:style>
  <w:style w:type="character" w:customStyle="1" w:styleId="17">
    <w:name w:val="1级条 字符"/>
    <w:basedOn w:val="afffffffff4"/>
    <w:link w:val="16"/>
    <w:rsid w:val="00351D96"/>
    <w:rPr>
      <w:rFonts w:ascii="黑体" w:eastAsia="黑体"/>
      <w:sz w:val="21"/>
    </w:rPr>
  </w:style>
  <w:style w:type="character" w:customStyle="1" w:styleId="fontstyle01">
    <w:name w:val="fontstyle01"/>
    <w:rsid w:val="002B705F"/>
    <w:rPr>
      <w:rFonts w:ascii="黑体" w:eastAsia="黑体" w:hAnsi="黑体" w:hint="eastAsia"/>
      <w:b w:val="0"/>
      <w:bCs w:val="0"/>
      <w:i w:val="0"/>
      <w:iCs w:val="0"/>
      <w:color w:val="000000"/>
      <w:sz w:val="46"/>
      <w:szCs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09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6.xml"/><Relationship Id="rId21" Type="http://schemas.openxmlformats.org/officeDocument/2006/relationships/image" Target="media/image2.png"/><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6.png"/><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emf"/><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8.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eader" Target="header7.xml"/><Relationship Id="rId30" Type="http://schemas.openxmlformats.org/officeDocument/2006/relationships/image" Target="media/image7.png"/><Relationship Id="rId35" Type="http://schemas.openxmlformats.org/officeDocument/2006/relationships/footer" Target="footer10.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580E5DEE94A56B4AA6E6699E4C1B2"/>
        <w:category>
          <w:name w:val="常规"/>
          <w:gallery w:val="placeholder"/>
        </w:category>
        <w:types>
          <w:type w:val="bbPlcHdr"/>
        </w:types>
        <w:behaviors>
          <w:behavior w:val="content"/>
        </w:behaviors>
        <w:guid w:val="{34689D8D-2592-4C26-8790-926C603A8528}"/>
      </w:docPartPr>
      <w:docPartBody>
        <w:p w:rsidR="001061AB" w:rsidRDefault="00000000">
          <w:pPr>
            <w:pStyle w:val="D33580E5DEE94A56B4AA6E6699E4C1B2"/>
          </w:pPr>
          <w:r>
            <w:rPr>
              <w:rStyle w:val="1"/>
              <w:rFonts w:hint="eastAsia"/>
            </w:rPr>
            <w:t>单击或点击此处输入文字。</w:t>
          </w:r>
        </w:p>
      </w:docPartBody>
    </w:docPart>
    <w:docPart>
      <w:docPartPr>
        <w:name w:val="74EF0FC5F3744DB4A3BD2B806B931500"/>
        <w:category>
          <w:name w:val="常规"/>
          <w:gallery w:val="placeholder"/>
        </w:category>
        <w:types>
          <w:type w:val="bbPlcHdr"/>
        </w:types>
        <w:behaviors>
          <w:behavior w:val="content"/>
        </w:behaviors>
        <w:guid w:val="{0ED8F9F1-6678-4E7D-97E2-A74364DAE117}"/>
      </w:docPartPr>
      <w:docPartBody>
        <w:p w:rsidR="009417FD" w:rsidRDefault="00A479F9" w:rsidP="00A479F9">
          <w:pPr>
            <w:pStyle w:val="74EF0FC5F3744DB4A3BD2B806B931500"/>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EC57C0"/>
    <w:rsid w:val="000108AE"/>
    <w:rsid w:val="0001420D"/>
    <w:rsid w:val="00027D66"/>
    <w:rsid w:val="00036F78"/>
    <w:rsid w:val="0004716D"/>
    <w:rsid w:val="00072A4E"/>
    <w:rsid w:val="00085FFF"/>
    <w:rsid w:val="000A32E3"/>
    <w:rsid w:val="000B2816"/>
    <w:rsid w:val="000C20A1"/>
    <w:rsid w:val="000D0DF4"/>
    <w:rsid w:val="000F721E"/>
    <w:rsid w:val="001061AB"/>
    <w:rsid w:val="00122383"/>
    <w:rsid w:val="00124EF0"/>
    <w:rsid w:val="0013613B"/>
    <w:rsid w:val="001613CD"/>
    <w:rsid w:val="001678BC"/>
    <w:rsid w:val="0017532E"/>
    <w:rsid w:val="00181D60"/>
    <w:rsid w:val="001B4854"/>
    <w:rsid w:val="001C703A"/>
    <w:rsid w:val="001E61A0"/>
    <w:rsid w:val="001F22EE"/>
    <w:rsid w:val="0021212E"/>
    <w:rsid w:val="00225331"/>
    <w:rsid w:val="00230C41"/>
    <w:rsid w:val="00233E0B"/>
    <w:rsid w:val="00241451"/>
    <w:rsid w:val="00243939"/>
    <w:rsid w:val="00245410"/>
    <w:rsid w:val="00247E02"/>
    <w:rsid w:val="00250CE1"/>
    <w:rsid w:val="00252617"/>
    <w:rsid w:val="00254777"/>
    <w:rsid w:val="00260404"/>
    <w:rsid w:val="00292364"/>
    <w:rsid w:val="002A0369"/>
    <w:rsid w:val="002A1202"/>
    <w:rsid w:val="002A34EB"/>
    <w:rsid w:val="002A42F2"/>
    <w:rsid w:val="002A5417"/>
    <w:rsid w:val="002B1762"/>
    <w:rsid w:val="002B203B"/>
    <w:rsid w:val="002E79D5"/>
    <w:rsid w:val="00322486"/>
    <w:rsid w:val="00335557"/>
    <w:rsid w:val="00344A6E"/>
    <w:rsid w:val="003568E3"/>
    <w:rsid w:val="003609A4"/>
    <w:rsid w:val="003613A4"/>
    <w:rsid w:val="003907F5"/>
    <w:rsid w:val="003918A3"/>
    <w:rsid w:val="00395F08"/>
    <w:rsid w:val="003A430A"/>
    <w:rsid w:val="003B0594"/>
    <w:rsid w:val="003E287A"/>
    <w:rsid w:val="003E678C"/>
    <w:rsid w:val="003F693F"/>
    <w:rsid w:val="004262C1"/>
    <w:rsid w:val="00470796"/>
    <w:rsid w:val="004709A1"/>
    <w:rsid w:val="0048438C"/>
    <w:rsid w:val="004A479E"/>
    <w:rsid w:val="004B3F8D"/>
    <w:rsid w:val="00506EFF"/>
    <w:rsid w:val="005152B3"/>
    <w:rsid w:val="00552166"/>
    <w:rsid w:val="005662EB"/>
    <w:rsid w:val="00583AAB"/>
    <w:rsid w:val="00593537"/>
    <w:rsid w:val="00597EFD"/>
    <w:rsid w:val="005B09DE"/>
    <w:rsid w:val="005F0878"/>
    <w:rsid w:val="00615B61"/>
    <w:rsid w:val="006468C2"/>
    <w:rsid w:val="00652480"/>
    <w:rsid w:val="006642AD"/>
    <w:rsid w:val="00666554"/>
    <w:rsid w:val="00666D88"/>
    <w:rsid w:val="00672F74"/>
    <w:rsid w:val="00685923"/>
    <w:rsid w:val="006A41E3"/>
    <w:rsid w:val="006D51E3"/>
    <w:rsid w:val="006E09CD"/>
    <w:rsid w:val="00710387"/>
    <w:rsid w:val="00725690"/>
    <w:rsid w:val="00781A74"/>
    <w:rsid w:val="00783C5A"/>
    <w:rsid w:val="007865C3"/>
    <w:rsid w:val="007A140C"/>
    <w:rsid w:val="007C12A2"/>
    <w:rsid w:val="007C3E32"/>
    <w:rsid w:val="007D2C4A"/>
    <w:rsid w:val="007D4051"/>
    <w:rsid w:val="007E0C35"/>
    <w:rsid w:val="00813842"/>
    <w:rsid w:val="008256CB"/>
    <w:rsid w:val="008301AC"/>
    <w:rsid w:val="00832824"/>
    <w:rsid w:val="0083524C"/>
    <w:rsid w:val="00856777"/>
    <w:rsid w:val="00861772"/>
    <w:rsid w:val="008729C1"/>
    <w:rsid w:val="00880BCF"/>
    <w:rsid w:val="00883250"/>
    <w:rsid w:val="008A000E"/>
    <w:rsid w:val="008B505E"/>
    <w:rsid w:val="0090321E"/>
    <w:rsid w:val="0091351B"/>
    <w:rsid w:val="00916263"/>
    <w:rsid w:val="00921D35"/>
    <w:rsid w:val="009221E1"/>
    <w:rsid w:val="00935977"/>
    <w:rsid w:val="009417FD"/>
    <w:rsid w:val="009862F8"/>
    <w:rsid w:val="00997226"/>
    <w:rsid w:val="009B1DE1"/>
    <w:rsid w:val="009C2282"/>
    <w:rsid w:val="009C7B5F"/>
    <w:rsid w:val="009E4A8B"/>
    <w:rsid w:val="009E760A"/>
    <w:rsid w:val="00A009A0"/>
    <w:rsid w:val="00A16A80"/>
    <w:rsid w:val="00A20144"/>
    <w:rsid w:val="00A479F9"/>
    <w:rsid w:val="00A6543E"/>
    <w:rsid w:val="00A67B89"/>
    <w:rsid w:val="00A83A0C"/>
    <w:rsid w:val="00A854CF"/>
    <w:rsid w:val="00A94610"/>
    <w:rsid w:val="00AD06D3"/>
    <w:rsid w:val="00AF1A35"/>
    <w:rsid w:val="00AF1C9B"/>
    <w:rsid w:val="00AF2E86"/>
    <w:rsid w:val="00B22FC1"/>
    <w:rsid w:val="00B6756C"/>
    <w:rsid w:val="00B74E47"/>
    <w:rsid w:val="00BA077C"/>
    <w:rsid w:val="00BA51CF"/>
    <w:rsid w:val="00BB402B"/>
    <w:rsid w:val="00BC3695"/>
    <w:rsid w:val="00BD08DE"/>
    <w:rsid w:val="00BD6536"/>
    <w:rsid w:val="00C0640D"/>
    <w:rsid w:val="00C15715"/>
    <w:rsid w:val="00C267A6"/>
    <w:rsid w:val="00C47185"/>
    <w:rsid w:val="00C84357"/>
    <w:rsid w:val="00C96FD9"/>
    <w:rsid w:val="00CA3D70"/>
    <w:rsid w:val="00CA6507"/>
    <w:rsid w:val="00CA724C"/>
    <w:rsid w:val="00CD2C45"/>
    <w:rsid w:val="00CE472C"/>
    <w:rsid w:val="00D067EB"/>
    <w:rsid w:val="00D0690B"/>
    <w:rsid w:val="00D206EF"/>
    <w:rsid w:val="00D22C93"/>
    <w:rsid w:val="00D434AD"/>
    <w:rsid w:val="00D52FF6"/>
    <w:rsid w:val="00D530EE"/>
    <w:rsid w:val="00D65BA6"/>
    <w:rsid w:val="00D76227"/>
    <w:rsid w:val="00D81480"/>
    <w:rsid w:val="00D84024"/>
    <w:rsid w:val="00D9103D"/>
    <w:rsid w:val="00D97AA5"/>
    <w:rsid w:val="00DD4923"/>
    <w:rsid w:val="00DE7A93"/>
    <w:rsid w:val="00DF7A33"/>
    <w:rsid w:val="00E12032"/>
    <w:rsid w:val="00E35D09"/>
    <w:rsid w:val="00E4396A"/>
    <w:rsid w:val="00E6509C"/>
    <w:rsid w:val="00E71AD0"/>
    <w:rsid w:val="00E8412C"/>
    <w:rsid w:val="00EC57C0"/>
    <w:rsid w:val="00EE693F"/>
    <w:rsid w:val="00F07BF0"/>
    <w:rsid w:val="00F204AA"/>
    <w:rsid w:val="00F705AC"/>
    <w:rsid w:val="00F76CD6"/>
    <w:rsid w:val="00F80917"/>
    <w:rsid w:val="00F83BC2"/>
    <w:rsid w:val="00F90694"/>
    <w:rsid w:val="00F94613"/>
    <w:rsid w:val="00FD201F"/>
    <w:rsid w:val="00FE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autoRedefine/>
    <w:uiPriority w:val="99"/>
    <w:semiHidden/>
    <w:qFormat/>
    <w:rsid w:val="00A479F9"/>
    <w:rPr>
      <w:color w:val="808080"/>
    </w:rPr>
  </w:style>
  <w:style w:type="paragraph" w:customStyle="1" w:styleId="D33580E5DEE94A56B4AA6E6699E4C1B2">
    <w:name w:val="D33580E5DEE94A56B4AA6E6699E4C1B2"/>
    <w:autoRedefine/>
    <w:qFormat/>
    <w:pPr>
      <w:widowControl w:val="0"/>
      <w:jc w:val="both"/>
    </w:pPr>
    <w:rPr>
      <w:kern w:val="2"/>
      <w:sz w:val="21"/>
      <w:szCs w:val="22"/>
    </w:rPr>
  </w:style>
  <w:style w:type="character" w:styleId="a3">
    <w:name w:val="Placeholder Text"/>
    <w:basedOn w:val="a0"/>
    <w:autoRedefine/>
    <w:uiPriority w:val="99"/>
    <w:semiHidden/>
    <w:qFormat/>
    <w:rPr>
      <w:color w:val="808080"/>
    </w:rPr>
  </w:style>
  <w:style w:type="paragraph" w:customStyle="1" w:styleId="74EF0FC5F3744DB4A3BD2B806B931500">
    <w:name w:val="74EF0FC5F3744DB4A3BD2B806B931500"/>
    <w:rsid w:val="00A479F9"/>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A340A7-281C-46CF-B3FB-071C385A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98</TotalTime>
  <Pages>29</Pages>
  <Words>10283</Words>
  <Characters>12237</Characters>
  <Application>Microsoft Office Word</Application>
  <DocSecurity>0</DocSecurity>
  <Lines>719</Lines>
  <Paragraphs>979</Paragraphs>
  <ScaleCrop>false</ScaleCrop>
  <Company>PCMI</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dc:description>&lt;config cover="true" show_menu="true" version="1.0.0" doctype="SDKXY"&gt;_x000d_
&lt;/config&gt;</dc:description>
  <cp:lastModifiedBy>Kuo Teng</cp:lastModifiedBy>
  <cp:revision>66</cp:revision>
  <cp:lastPrinted>2025-11-30T02:53:00Z</cp:lastPrinted>
  <dcterms:created xsi:type="dcterms:W3CDTF">2026-03-20T02:39:00Z</dcterms:created>
  <dcterms:modified xsi:type="dcterms:W3CDTF">2026-05-11T07:50:00Z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7A2180A45CC84D0B9B8CF6F985640086_13</vt:lpwstr>
  </property>
  <property fmtid="{D5CDD505-2E9C-101B-9397-08002B2CF9AE}" pid="16" name="KSOTemplateDocerSaveRecord">
    <vt:lpwstr>eyJoZGlkIjoiMTM4ZDdmYjY2NDkyZjIzNDhmODIzZWE0NTA3ZGVjNGEiLCJ1c2VySWQiOiI1OTIzNDQ4MDEifQ==</vt:lpwstr>
  </property>
</Properties>
</file>