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31350" w14:paraId="5E3CB0DC" w14:textId="77777777">
        <w:tc>
          <w:tcPr>
            <w:tcW w:w="509" w:type="dxa"/>
          </w:tcPr>
          <w:p w14:paraId="39437D85" w14:textId="77777777" w:rsidR="00131350" w:rsidRDefault="00000000">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Hlk140063176"/>
            <w:bookmarkEnd w:id="0"/>
            <w:r>
              <w:rPr>
                <w:rFonts w:ascii="Times New Roman" w:eastAsia="黑体" w:hAnsi="Times New Roman"/>
                <w:sz w:val="21"/>
                <w:szCs w:val="21"/>
              </w:rPr>
              <w:t>ICS</w:t>
            </w:r>
          </w:p>
        </w:tc>
        <w:tc>
          <w:tcPr>
            <w:tcW w:w="8855" w:type="dxa"/>
          </w:tcPr>
          <w:p w14:paraId="6D3325C4" w14:textId="503081E3" w:rsidR="00131350" w:rsidRDefault="008C18B6">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29.180"/>
                  </w:textInput>
                </w:ffData>
              </w:fldChar>
            </w:r>
            <w:bookmarkStart w:id="1" w:name="ICS"/>
            <w:r>
              <w:rPr>
                <w:rFonts w:ascii="黑体" w:eastAsia="黑体" w:hAnsi="黑体"/>
                <w:sz w:val="21"/>
                <w:szCs w:val="21"/>
              </w:rPr>
              <w:instrText xml:space="preserve"> </w:instrText>
            </w:r>
            <w:r>
              <w:rPr>
                <w:rFonts w:ascii="黑体" w:eastAsia="黑体" w:hAnsi="黑体" w:hint="eastAsia"/>
                <w:sz w:val="21"/>
                <w:szCs w:val="21"/>
              </w:rPr>
              <w:instrText>FORMTEXT</w:instrText>
            </w:r>
            <w:r>
              <w:rPr>
                <w:rFonts w:ascii="黑体" w:eastAsia="黑体" w:hAnsi="黑体"/>
                <w:sz w:val="21"/>
                <w:szCs w:val="21"/>
              </w:rPr>
              <w:instrText xml:space="preserve">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29.180</w:t>
            </w:r>
            <w:r>
              <w:rPr>
                <w:rFonts w:ascii="黑体" w:eastAsia="黑体" w:hAnsi="黑体"/>
                <w:sz w:val="21"/>
                <w:szCs w:val="21"/>
              </w:rPr>
              <w:fldChar w:fldCharType="end"/>
            </w:r>
            <w:bookmarkEnd w:id="1"/>
          </w:p>
        </w:tc>
      </w:tr>
      <w:tr w:rsidR="00131350" w14:paraId="507AEC69" w14:textId="77777777">
        <w:tc>
          <w:tcPr>
            <w:tcW w:w="509" w:type="dxa"/>
          </w:tcPr>
          <w:p w14:paraId="5959CE0C" w14:textId="77777777" w:rsidR="00131350"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c"/>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31350" w14:paraId="45F37C0C" w14:textId="77777777">
              <w:trPr>
                <w:trHeight w:hRule="exact" w:val="1021"/>
              </w:trPr>
              <w:tc>
                <w:tcPr>
                  <w:tcW w:w="9242" w:type="dxa"/>
                  <w:vAlign w:val="center"/>
                </w:tcPr>
                <w:p w14:paraId="6542924D" w14:textId="08F3185D" w:rsidR="00131350" w:rsidRDefault="00C018EA" w:rsidP="002B7179">
                  <w:pPr>
                    <w:pStyle w:val="afffff4"/>
                    <w:framePr w:w="0" w:hRule="auto" w:wrap="auto" w:hAnchor="text" w:xAlign="left" w:yAlign="inline" w:anchorLock="0"/>
                    <w:ind w:left="420" w:right="624"/>
                    <w:rPr>
                      <w:rFonts w:ascii="宋体" w:hAnsi="宋体"/>
                      <w:sz w:val="28"/>
                      <w:szCs w:val="28"/>
                    </w:rPr>
                  </w:pPr>
                  <w:r>
                    <w:rPr>
                      <w:rFonts w:ascii="黑体" w:eastAsia="黑体" w:hAnsi="黑体" w:cs="黑体" w:hint="eastAsia"/>
                      <w:noProof/>
                      <w:szCs w:val="22"/>
                    </w:rPr>
                    <w:drawing>
                      <wp:anchor distT="0" distB="0" distL="114300" distR="114300" simplePos="0" relativeHeight="251663360" behindDoc="0" locked="0" layoutInCell="1" allowOverlap="1" wp14:anchorId="5CFD173F" wp14:editId="36561C30">
                        <wp:simplePos x="0" y="0"/>
                        <wp:positionH relativeFrom="column">
                          <wp:posOffset>4203700</wp:posOffset>
                        </wp:positionH>
                        <wp:positionV relativeFrom="paragraph">
                          <wp:posOffset>-388620</wp:posOffset>
                        </wp:positionV>
                        <wp:extent cx="1048385" cy="1048385"/>
                        <wp:effectExtent l="0" t="0" r="18415" b="18415"/>
                        <wp:wrapNone/>
                        <wp:docPr id="1265962998" name="图片 12659629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9"/>
                                <a:stretch>
                                  <a:fillRect/>
                                </a:stretch>
                              </pic:blipFill>
                              <pic:spPr>
                                <a:xfrm>
                                  <a:off x="0" y="0"/>
                                  <a:ext cx="1048385" cy="1048385"/>
                                </a:xfrm>
                                <a:prstGeom prst="rect">
                                  <a:avLst/>
                                </a:prstGeom>
                              </pic:spPr>
                            </pic:pic>
                          </a:graphicData>
                        </a:graphic>
                        <wp14:sizeRelH relativeFrom="margin">
                          <wp14:pctWidth>0</wp14:pctWidth>
                        </wp14:sizeRelH>
                        <wp14:sizeRelV relativeFrom="margin">
                          <wp14:pctHeight>0</wp14:pctHeight>
                        </wp14:sizeRelV>
                      </wp:anchor>
                    </w:drawing>
                  </w:r>
                </w:p>
              </w:tc>
            </w:tr>
          </w:tbl>
          <w:p w14:paraId="28EABDAA" w14:textId="520CA22D" w:rsidR="00131350" w:rsidRDefault="008C18B6">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K 41"/>
                  </w:textInput>
                </w:ffData>
              </w:fldChar>
            </w:r>
            <w:bookmarkStart w:id="2" w:name="CSDN"/>
            <w:r>
              <w:rPr>
                <w:rFonts w:ascii="黑体" w:eastAsia="黑体" w:hAnsi="黑体"/>
                <w:sz w:val="21"/>
                <w:szCs w:val="21"/>
              </w:rPr>
              <w:instrText xml:space="preserve"> </w:instrText>
            </w:r>
            <w:r>
              <w:rPr>
                <w:rFonts w:ascii="黑体" w:eastAsia="黑体" w:hAnsi="黑体" w:hint="eastAsia"/>
                <w:sz w:val="21"/>
                <w:szCs w:val="21"/>
              </w:rPr>
              <w:instrText>FORMTEXT</w:instrText>
            </w:r>
            <w:r>
              <w:rPr>
                <w:rFonts w:ascii="黑体" w:eastAsia="黑体" w:hAnsi="黑体"/>
                <w:sz w:val="21"/>
                <w:szCs w:val="21"/>
              </w:rPr>
              <w:instrText xml:space="preserve">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K 41</w:t>
            </w:r>
            <w:r>
              <w:rPr>
                <w:rFonts w:ascii="黑体" w:eastAsia="黑体" w:hAnsi="黑体"/>
                <w:sz w:val="21"/>
                <w:szCs w:val="21"/>
              </w:rPr>
              <w:fldChar w:fldCharType="end"/>
            </w:r>
            <w:bookmarkEnd w:id="2"/>
          </w:p>
        </w:tc>
      </w:tr>
    </w:tbl>
    <w:p w14:paraId="16CC6731" w14:textId="77777777" w:rsidR="00131350" w:rsidRDefault="00000000">
      <w:pPr>
        <w:pStyle w:val="afffff5"/>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A9F7D9F" w14:textId="67C71AD0" w:rsidR="00131350" w:rsidRDefault="00000000">
      <w:pPr>
        <w:pStyle w:val="affffffffff6"/>
        <w:framePr w:wrap="around"/>
      </w:pPr>
      <w:r>
        <w:t>T/</w:t>
      </w:r>
      <w:r w:rsidR="00C018EA">
        <w:fldChar w:fldCharType="begin">
          <w:ffData>
            <w:name w:val="文字1"/>
            <w:enabled/>
            <w:calcOnExit w:val="0"/>
            <w:textInput>
              <w:default w:val="CEATEC"/>
            </w:textInput>
          </w:ffData>
        </w:fldChar>
      </w:r>
      <w:bookmarkStart w:id="4" w:name="文字1"/>
      <w:r w:rsidR="00C018EA">
        <w:instrText xml:space="preserve"> FORMTEXT </w:instrText>
      </w:r>
      <w:r w:rsidR="00C018EA">
        <w:fldChar w:fldCharType="separate"/>
      </w:r>
      <w:r w:rsidR="00C018EA">
        <w:rPr>
          <w:noProof/>
        </w:rPr>
        <w:t>CEATEC</w:t>
      </w:r>
      <w:r w:rsidR="00C018EA">
        <w:fldChar w:fldCharType="end"/>
      </w:r>
      <w:bookmarkEnd w:id="4"/>
      <w:r>
        <w:rPr>
          <w:rFonts w:hint="eastAsia"/>
        </w:rPr>
        <w:t xml:space="preserve"> </w:t>
      </w:r>
      <w:r>
        <w:fldChar w:fldCharType="begin">
          <w:ffData>
            <w:name w:val="NSTD_CODE_F"/>
            <w:enabled/>
            <w:calcOnExit w:val="0"/>
            <w:textInput>
              <w:default w:val="XXX"/>
            </w:textInput>
          </w:ffData>
        </w:fldChar>
      </w:r>
      <w:bookmarkStart w:id="5" w:name="NSTD_CODE_F"/>
      <w:r>
        <w:instrText xml:space="preserve"> FORMTEXT </w:instrText>
      </w:r>
      <w:r>
        <w:fldChar w:fldCharType="separate"/>
      </w:r>
      <w:r>
        <w:t>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3A306CB" w14:textId="77777777" w:rsidR="00131350" w:rsidRDefault="00131350">
      <w:pPr>
        <w:pStyle w:val="affffffffff7"/>
        <w:framePr w:wrap="around"/>
        <w:rPr>
          <w:rFonts w:hAnsi="黑体"/>
        </w:rPr>
      </w:pPr>
    </w:p>
    <w:p w14:paraId="70485EE7" w14:textId="34645A90" w:rsidR="00131350"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134AE83" wp14:editId="4D17AB0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5335867F" id="直接连接符 7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" o:allowoverlap="f">
                <w10:wrap anchorx="page" anchory="page"/>
              </v:line>
            </w:pict>
          </mc:Fallback>
        </mc:AlternateContent>
      </w:r>
    </w:p>
    <w:p w14:paraId="236DB6DC" w14:textId="77777777" w:rsidR="00131350" w:rsidRDefault="00131350">
      <w:pPr>
        <w:pStyle w:val="afffff5"/>
        <w:framePr w:w="9639" w:h="6976" w:hRule="exact" w:hSpace="0" w:vSpace="0" w:wrap="around" w:hAnchor="page" w:y="6408"/>
        <w:jc w:val="center"/>
        <w:rPr>
          <w:rFonts w:ascii="黑体" w:eastAsia="黑体" w:hAnsi="黑体"/>
          <w:b w:val="0"/>
          <w:bCs w:val="0"/>
          <w:w w:val="100"/>
        </w:rPr>
      </w:pPr>
    </w:p>
    <w:p w14:paraId="430CE1F9" w14:textId="7235A909" w:rsidR="00131350" w:rsidRDefault="00730011">
      <w:pPr>
        <w:pStyle w:val="affffffffff8"/>
        <w:framePr w:h="6974" w:hRule="exact" w:wrap="around" w:x="1419" w:anchorLock="1"/>
      </w:pPr>
      <w:r>
        <w:fldChar w:fldCharType="begin">
          <w:ffData>
            <w:name w:val="CSTD_NAME"/>
            <w:enabled/>
            <w:calcOnExit w:val="0"/>
            <w:textInput>
              <w:default w:val="固态变压器通用技术规范"/>
            </w:textInput>
          </w:ffData>
        </w:fldChar>
      </w:r>
      <w:bookmarkStart w:id="7" w:name="CSTD_NAME"/>
      <w:r>
        <w:instrText xml:space="preserve"> FORMTEXT </w:instrText>
      </w:r>
      <w:r>
        <w:fldChar w:fldCharType="separate"/>
      </w:r>
      <w:r>
        <w:rPr>
          <w:noProof/>
        </w:rPr>
        <w:t>固态变压器通用技术规范</w:t>
      </w:r>
      <w:r>
        <w:fldChar w:fldCharType="end"/>
      </w:r>
      <w:bookmarkEnd w:id="7"/>
    </w:p>
    <w:p w14:paraId="6045F54E" w14:textId="77777777" w:rsidR="00131350" w:rsidRDefault="00131350">
      <w:pPr>
        <w:framePr w:w="9639" w:h="6974" w:hRule="exact" w:wrap="around" w:vAnchor="page" w:hAnchor="page" w:x="1419" w:y="6408" w:anchorLock="1"/>
        <w:ind w:left="-1418"/>
      </w:pPr>
    </w:p>
    <w:p w14:paraId="76E0A818" w14:textId="567A5D56" w:rsidR="00131350" w:rsidRDefault="00730011">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eneral Technical Specifications for Solid-State Transformers"/>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General Technical Specifications for Solid-State Transformers</w:t>
      </w:r>
      <w:r>
        <w:rPr>
          <w:rFonts w:eastAsia="黑体"/>
          <w:szCs w:val="28"/>
        </w:rPr>
        <w:fldChar w:fldCharType="end"/>
      </w:r>
      <w:bookmarkEnd w:id="8"/>
    </w:p>
    <w:p w14:paraId="239D9D1A" w14:textId="77777777" w:rsidR="00131350" w:rsidRDefault="00131350">
      <w:pPr>
        <w:framePr w:w="9639" w:h="6974" w:hRule="exact" w:wrap="around" w:vAnchor="page" w:hAnchor="page" w:x="1419" w:y="6408" w:anchorLock="1"/>
        <w:spacing w:line="760" w:lineRule="exact"/>
        <w:ind w:left="-1418"/>
      </w:pPr>
    </w:p>
    <w:p w14:paraId="38A2B929" w14:textId="77777777" w:rsidR="00C018EA" w:rsidRDefault="00C018EA" w:rsidP="00C018EA">
      <w:pPr>
        <w:pStyle w:val="afffffffd"/>
        <w:framePr w:w="9639" w:h="6974" w:hRule="exact" w:wrap="around" w:vAnchor="page" w:hAnchor="page" w:x="1419" w:y="6408" w:anchorLock="1"/>
        <w:textAlignment w:val="bottom"/>
        <w:rPr>
          <w:rFonts w:eastAsia="黑体"/>
          <w:szCs w:val="28"/>
        </w:rPr>
      </w:pPr>
      <w:r>
        <w:rPr>
          <w:rFonts w:eastAsia="黑体" w:hint="eastAsia"/>
          <w:szCs w:val="28"/>
        </w:rPr>
        <w:t>（征求意见稿）</w:t>
      </w:r>
    </w:p>
    <w:p w14:paraId="607309BF" w14:textId="77777777" w:rsidR="00131350" w:rsidRDefault="00000000">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3849C605" w14:textId="77777777" w:rsidR="00131350"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bookmarkStart w:id="11" w:name="PLSH_DATE_Y"/>
    <w:p w14:paraId="013E7B4C" w14:textId="77777777" w:rsidR="00131350" w:rsidRDefault="00000000">
      <w:pPr>
        <w:pStyle w:val="affffffffff4"/>
        <w:framePr w:wrap="around" w:y="14176"/>
      </w:pPr>
      <w:r>
        <w:rPr>
          <w:rFonts w:ascii="黑体"/>
        </w:rPr>
        <w:fldChar w:fldCharType="begin">
          <w:ffData>
            <w:name w:val="PLSH_DATE_Y"/>
            <w:enabled/>
            <w:calcOnExit w:val="0"/>
            <w:textInput>
              <w:default w:val="XXXX"/>
              <w:maxLength w:val="4"/>
            </w:textInput>
          </w:ffData>
        </w:fldChar>
      </w:r>
      <w:r>
        <w:rPr>
          <w:rFonts w:ascii="黑体"/>
        </w:rPr>
        <w:instrText>FORMTEXT</w:instrText>
      </w:r>
      <w:r>
        <w:rPr>
          <w:rFonts w:ascii="黑体"/>
        </w:rPr>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bookmarkStart w:id="14" w:name="CROT_DATE_Y"/>
    <w:p w14:paraId="550CBF0A" w14:textId="77777777" w:rsidR="00131350" w:rsidRDefault="00000000">
      <w:pPr>
        <w:pStyle w:val="affffffffff5"/>
        <w:framePr w:wrap="around" w:y="14176"/>
      </w:pPr>
      <w:r>
        <w:rPr>
          <w:rFonts w:ascii="黑体"/>
        </w:rPr>
        <w:fldChar w:fldCharType="begin">
          <w:ffData>
            <w:name w:val="CROT_DATE_Y"/>
            <w:enabled/>
            <w:calcOnExit w:val="0"/>
            <w:textInput>
              <w:default w:val="XXXX"/>
              <w:maxLength w:val="4"/>
            </w:textInput>
          </w:ffData>
        </w:fldChar>
      </w:r>
      <w:r>
        <w:rPr>
          <w:rFonts w:ascii="黑体"/>
        </w:rPr>
        <w:instrText>FORMTEXT</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6509D7D2" w14:textId="409BA12E" w:rsidR="00131350" w:rsidRDefault="00C018EA">
      <w:pPr>
        <w:pStyle w:val="affffffffd"/>
        <w:framePr w:h="584" w:hRule="exact" w:hSpace="181" w:vSpace="181" w:wrap="around" w:vAnchor="page" w:y="14727"/>
        <w:rPr>
          <w:rFonts w:hAnsi="黑体"/>
        </w:rPr>
      </w:pPr>
      <w:r>
        <w:rPr>
          <w:rFonts w:hAnsi="黑体"/>
          <w:w w:val="100"/>
          <w:sz w:val="28"/>
        </w:rPr>
        <w:fldChar w:fldCharType="begin">
          <w:ffData>
            <w:name w:val="fm"/>
            <w:enabled/>
            <w:calcOnExit w:val="0"/>
            <w:textInput>
              <w:default w:val="中国欧洲经济技术合作协会"/>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中国欧洲经济技术合作协会</w:t>
      </w:r>
      <w:r>
        <w:rPr>
          <w:rFonts w:hAnsi="黑体"/>
          <w:w w:val="100"/>
          <w:sz w:val="28"/>
        </w:rPr>
        <w:fldChar w:fldCharType="end"/>
      </w:r>
      <w:bookmarkEnd w:id="17"/>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45A97BE4" w14:textId="77777777" w:rsidR="00131350" w:rsidRDefault="00000000">
      <w:pPr>
        <w:rPr>
          <w:rFonts w:ascii="宋体" w:hAnsi="宋体"/>
          <w:sz w:val="28"/>
          <w:szCs w:val="28"/>
        </w:rPr>
        <w:sectPr w:rsidR="00131350">
          <w:headerReference w:type="default" r:id="rId10"/>
          <w:footerReference w:type="even" r:id="rId11"/>
          <w:headerReference w:type="first" r:id="rId12"/>
          <w:footerReference w:type="first" r:id="rId13"/>
          <w:type w:val="continuous"/>
          <w:pgSz w:w="11906" w:h="16838"/>
          <w:pgMar w:top="567" w:right="1134" w:bottom="1134" w:left="1417" w:header="1418" w:footer="1134" w:gutter="283"/>
          <w:cols w:space="0"/>
          <w:docGrid w:linePitch="312"/>
        </w:sectPr>
      </w:pPr>
      <w:r>
        <w:rPr>
          <w:rFonts w:ascii="宋体" w:hAnsi="宋体"/>
          <w:noProof/>
          <w:sz w:val="28"/>
          <w:szCs w:val="28"/>
        </w:rPr>
        <mc:AlternateContent>
          <mc:Choice Requires="wps">
            <w:drawing>
              <wp:anchor distT="0" distB="0" distL="114300" distR="114300" simplePos="0" relativeHeight="251661312" behindDoc="0" locked="1" layoutInCell="1" allowOverlap="1" wp14:anchorId="200A45A1" wp14:editId="451DE98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0159D311" id="直接连接符 5"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mc:Fallback>
        </mc:AlternateContent>
      </w:r>
    </w:p>
    <w:p w14:paraId="1202A330" w14:textId="77777777" w:rsidR="00131350" w:rsidRDefault="00000000">
      <w:pPr>
        <w:pStyle w:val="afffffff"/>
        <w:spacing w:after="360"/>
      </w:pPr>
      <w:bookmarkStart w:id="18" w:name="BookMark1"/>
      <w:bookmarkStart w:id="19" w:name="_Toc150158766"/>
      <w:bookmarkStart w:id="20" w:name="_Toc148612844"/>
      <w:bookmarkStart w:id="21" w:name="_Toc150158739"/>
      <w:r>
        <w:rPr>
          <w:rFonts w:hint="eastAsia"/>
          <w:spacing w:val="320"/>
        </w:rPr>
        <w:lastRenderedPageBreak/>
        <w:t>目</w:t>
      </w:r>
      <w:r>
        <w:rPr>
          <w:rFonts w:hint="eastAsia"/>
        </w:rPr>
        <w:t>次</w:t>
      </w:r>
    </w:p>
    <w:p w14:paraId="308C3E8C" w14:textId="1F481DB1" w:rsidR="005628D3" w:rsidRDefault="00000000">
      <w:pPr>
        <w:pStyle w:val="TOC1"/>
        <w:tabs>
          <w:tab w:val="right" w:leader="dot" w:pos="9345"/>
        </w:tabs>
        <w:rPr>
          <w:rFonts w:asciiTheme="minorHAnsi" w:eastAsiaTheme="minorEastAsia" w:hAnsiTheme="minorHAnsi" w:cstheme="minorBidi"/>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14352293" w:history="1">
        <w:r w:rsidR="005628D3" w:rsidRPr="00C74313">
          <w:rPr>
            <w:rStyle w:val="afffff0"/>
            <w:noProof/>
            <w:spacing w:val="320"/>
          </w:rPr>
          <w:t>前</w:t>
        </w:r>
        <w:r w:rsidR="005628D3" w:rsidRPr="00C74313">
          <w:rPr>
            <w:rStyle w:val="afffff0"/>
            <w:noProof/>
          </w:rPr>
          <w:t>言</w:t>
        </w:r>
        <w:r w:rsidR="005628D3">
          <w:rPr>
            <w:noProof/>
          </w:rPr>
          <w:tab/>
        </w:r>
        <w:r w:rsidR="005628D3">
          <w:rPr>
            <w:noProof/>
          </w:rPr>
          <w:fldChar w:fldCharType="begin"/>
        </w:r>
        <w:r w:rsidR="005628D3">
          <w:rPr>
            <w:noProof/>
          </w:rPr>
          <w:instrText xml:space="preserve"> PAGEREF _Toc214352293 \h </w:instrText>
        </w:r>
        <w:r w:rsidR="005628D3">
          <w:rPr>
            <w:noProof/>
          </w:rPr>
        </w:r>
        <w:r w:rsidR="005628D3">
          <w:rPr>
            <w:noProof/>
          </w:rPr>
          <w:fldChar w:fldCharType="separate"/>
        </w:r>
        <w:r w:rsidR="005628D3">
          <w:rPr>
            <w:noProof/>
          </w:rPr>
          <w:t>II</w:t>
        </w:r>
        <w:r w:rsidR="005628D3">
          <w:rPr>
            <w:noProof/>
          </w:rPr>
          <w:fldChar w:fldCharType="end"/>
        </w:r>
      </w:hyperlink>
    </w:p>
    <w:p w14:paraId="0F485D53" w14:textId="3D356374"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294" w:history="1">
        <w:r w:rsidRPr="00C74313">
          <w:rPr>
            <w:rStyle w:val="afffff0"/>
            <w:noProof/>
          </w:rPr>
          <w:t>1 范围</w:t>
        </w:r>
        <w:r>
          <w:rPr>
            <w:noProof/>
          </w:rPr>
          <w:tab/>
        </w:r>
        <w:r>
          <w:rPr>
            <w:noProof/>
          </w:rPr>
          <w:fldChar w:fldCharType="begin"/>
        </w:r>
        <w:r>
          <w:rPr>
            <w:noProof/>
          </w:rPr>
          <w:instrText xml:space="preserve"> PAGEREF _Toc214352294 \h </w:instrText>
        </w:r>
        <w:r>
          <w:rPr>
            <w:noProof/>
          </w:rPr>
        </w:r>
        <w:r>
          <w:rPr>
            <w:noProof/>
          </w:rPr>
          <w:fldChar w:fldCharType="separate"/>
        </w:r>
        <w:r>
          <w:rPr>
            <w:noProof/>
          </w:rPr>
          <w:t>3</w:t>
        </w:r>
        <w:r>
          <w:rPr>
            <w:noProof/>
          </w:rPr>
          <w:fldChar w:fldCharType="end"/>
        </w:r>
      </w:hyperlink>
    </w:p>
    <w:p w14:paraId="6630F22C" w14:textId="47C0BB0E"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295" w:history="1">
        <w:r w:rsidRPr="00C74313">
          <w:rPr>
            <w:rStyle w:val="afffff0"/>
            <w:noProof/>
          </w:rPr>
          <w:t>2 规范性引用文件</w:t>
        </w:r>
        <w:r>
          <w:rPr>
            <w:noProof/>
          </w:rPr>
          <w:tab/>
        </w:r>
        <w:r>
          <w:rPr>
            <w:noProof/>
          </w:rPr>
          <w:fldChar w:fldCharType="begin"/>
        </w:r>
        <w:r>
          <w:rPr>
            <w:noProof/>
          </w:rPr>
          <w:instrText xml:space="preserve"> PAGEREF _Toc214352295 \h </w:instrText>
        </w:r>
        <w:r>
          <w:rPr>
            <w:noProof/>
          </w:rPr>
        </w:r>
        <w:r>
          <w:rPr>
            <w:noProof/>
          </w:rPr>
          <w:fldChar w:fldCharType="separate"/>
        </w:r>
        <w:r>
          <w:rPr>
            <w:noProof/>
          </w:rPr>
          <w:t>3</w:t>
        </w:r>
        <w:r>
          <w:rPr>
            <w:noProof/>
          </w:rPr>
          <w:fldChar w:fldCharType="end"/>
        </w:r>
      </w:hyperlink>
    </w:p>
    <w:p w14:paraId="7EC76496" w14:textId="4BDAFF0E"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296" w:history="1">
        <w:r w:rsidRPr="00C74313">
          <w:rPr>
            <w:rStyle w:val="afffff0"/>
            <w:noProof/>
          </w:rPr>
          <w:t>3 术语和定义</w:t>
        </w:r>
        <w:r>
          <w:rPr>
            <w:noProof/>
          </w:rPr>
          <w:tab/>
        </w:r>
        <w:r>
          <w:rPr>
            <w:noProof/>
          </w:rPr>
          <w:fldChar w:fldCharType="begin"/>
        </w:r>
        <w:r>
          <w:rPr>
            <w:noProof/>
          </w:rPr>
          <w:instrText xml:space="preserve"> PAGEREF _Toc214352296 \h </w:instrText>
        </w:r>
        <w:r>
          <w:rPr>
            <w:noProof/>
          </w:rPr>
        </w:r>
        <w:r>
          <w:rPr>
            <w:noProof/>
          </w:rPr>
          <w:fldChar w:fldCharType="separate"/>
        </w:r>
        <w:r>
          <w:rPr>
            <w:noProof/>
          </w:rPr>
          <w:t>3</w:t>
        </w:r>
        <w:r>
          <w:rPr>
            <w:noProof/>
          </w:rPr>
          <w:fldChar w:fldCharType="end"/>
        </w:r>
      </w:hyperlink>
    </w:p>
    <w:p w14:paraId="426AD031" w14:textId="26DC09F8"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297" w:history="1">
        <w:r w:rsidRPr="00C74313">
          <w:rPr>
            <w:rStyle w:val="afffff0"/>
            <w:noProof/>
          </w:rPr>
          <w:t>4 略缩语</w:t>
        </w:r>
        <w:r>
          <w:rPr>
            <w:noProof/>
          </w:rPr>
          <w:tab/>
        </w:r>
        <w:r>
          <w:rPr>
            <w:noProof/>
          </w:rPr>
          <w:fldChar w:fldCharType="begin"/>
        </w:r>
        <w:r>
          <w:rPr>
            <w:noProof/>
          </w:rPr>
          <w:instrText xml:space="preserve"> PAGEREF _Toc214352297 \h </w:instrText>
        </w:r>
        <w:r>
          <w:rPr>
            <w:noProof/>
          </w:rPr>
        </w:r>
        <w:r>
          <w:rPr>
            <w:noProof/>
          </w:rPr>
          <w:fldChar w:fldCharType="separate"/>
        </w:r>
        <w:r>
          <w:rPr>
            <w:noProof/>
          </w:rPr>
          <w:t>4</w:t>
        </w:r>
        <w:r>
          <w:rPr>
            <w:noProof/>
          </w:rPr>
          <w:fldChar w:fldCharType="end"/>
        </w:r>
      </w:hyperlink>
    </w:p>
    <w:p w14:paraId="16C1D1D4" w14:textId="117E554E"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298" w:history="1">
        <w:r w:rsidRPr="00C74313">
          <w:rPr>
            <w:rStyle w:val="afffff0"/>
            <w:noProof/>
          </w:rPr>
          <w:t>5 使用条件</w:t>
        </w:r>
        <w:r>
          <w:rPr>
            <w:noProof/>
          </w:rPr>
          <w:tab/>
        </w:r>
        <w:r>
          <w:rPr>
            <w:noProof/>
          </w:rPr>
          <w:fldChar w:fldCharType="begin"/>
        </w:r>
        <w:r>
          <w:rPr>
            <w:noProof/>
          </w:rPr>
          <w:instrText xml:space="preserve"> PAGEREF _Toc214352298 \h </w:instrText>
        </w:r>
        <w:r>
          <w:rPr>
            <w:noProof/>
          </w:rPr>
        </w:r>
        <w:r>
          <w:rPr>
            <w:noProof/>
          </w:rPr>
          <w:fldChar w:fldCharType="separate"/>
        </w:r>
        <w:r>
          <w:rPr>
            <w:noProof/>
          </w:rPr>
          <w:t>4</w:t>
        </w:r>
        <w:r>
          <w:rPr>
            <w:noProof/>
          </w:rPr>
          <w:fldChar w:fldCharType="end"/>
        </w:r>
      </w:hyperlink>
    </w:p>
    <w:p w14:paraId="39CDCF9A" w14:textId="7033E06A"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301" w:history="1">
        <w:r w:rsidRPr="00C74313">
          <w:rPr>
            <w:rStyle w:val="afffff0"/>
            <w:noProof/>
          </w:rPr>
          <w:t>6 技术要求</w:t>
        </w:r>
        <w:r>
          <w:rPr>
            <w:noProof/>
          </w:rPr>
          <w:tab/>
        </w:r>
        <w:r>
          <w:rPr>
            <w:noProof/>
          </w:rPr>
          <w:fldChar w:fldCharType="begin"/>
        </w:r>
        <w:r>
          <w:rPr>
            <w:noProof/>
          </w:rPr>
          <w:instrText xml:space="preserve"> PAGEREF _Toc214352301 \h </w:instrText>
        </w:r>
        <w:r>
          <w:rPr>
            <w:noProof/>
          </w:rPr>
        </w:r>
        <w:r>
          <w:rPr>
            <w:noProof/>
          </w:rPr>
          <w:fldChar w:fldCharType="separate"/>
        </w:r>
        <w:r>
          <w:rPr>
            <w:noProof/>
          </w:rPr>
          <w:t>4</w:t>
        </w:r>
        <w:r>
          <w:rPr>
            <w:noProof/>
          </w:rPr>
          <w:fldChar w:fldCharType="end"/>
        </w:r>
      </w:hyperlink>
    </w:p>
    <w:p w14:paraId="75CA529F" w14:textId="1CF4FF41"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304" w:history="1">
        <w:r w:rsidRPr="00C74313">
          <w:rPr>
            <w:rStyle w:val="afffff0"/>
            <w:noProof/>
          </w:rPr>
          <w:t>7 功能要求</w:t>
        </w:r>
        <w:r>
          <w:rPr>
            <w:noProof/>
          </w:rPr>
          <w:tab/>
        </w:r>
        <w:r>
          <w:rPr>
            <w:noProof/>
          </w:rPr>
          <w:fldChar w:fldCharType="begin"/>
        </w:r>
        <w:r>
          <w:rPr>
            <w:noProof/>
          </w:rPr>
          <w:instrText xml:space="preserve"> PAGEREF _Toc214352304 \h </w:instrText>
        </w:r>
        <w:r>
          <w:rPr>
            <w:noProof/>
          </w:rPr>
        </w:r>
        <w:r>
          <w:rPr>
            <w:noProof/>
          </w:rPr>
          <w:fldChar w:fldCharType="separate"/>
        </w:r>
        <w:r>
          <w:rPr>
            <w:noProof/>
          </w:rPr>
          <w:t>5</w:t>
        </w:r>
        <w:r>
          <w:rPr>
            <w:noProof/>
          </w:rPr>
          <w:fldChar w:fldCharType="end"/>
        </w:r>
      </w:hyperlink>
    </w:p>
    <w:p w14:paraId="65A05C5F" w14:textId="392C7493"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308" w:history="1">
        <w:r w:rsidRPr="00C74313">
          <w:rPr>
            <w:rStyle w:val="afffff0"/>
            <w:noProof/>
          </w:rPr>
          <w:t>8 试验方法</w:t>
        </w:r>
        <w:r>
          <w:rPr>
            <w:noProof/>
          </w:rPr>
          <w:tab/>
        </w:r>
        <w:r>
          <w:rPr>
            <w:noProof/>
          </w:rPr>
          <w:fldChar w:fldCharType="begin"/>
        </w:r>
        <w:r>
          <w:rPr>
            <w:noProof/>
          </w:rPr>
          <w:instrText xml:space="preserve"> PAGEREF _Toc214352308 \h </w:instrText>
        </w:r>
        <w:r>
          <w:rPr>
            <w:noProof/>
          </w:rPr>
        </w:r>
        <w:r>
          <w:rPr>
            <w:noProof/>
          </w:rPr>
          <w:fldChar w:fldCharType="separate"/>
        </w:r>
        <w:r>
          <w:rPr>
            <w:noProof/>
          </w:rPr>
          <w:t>7</w:t>
        </w:r>
        <w:r>
          <w:rPr>
            <w:noProof/>
          </w:rPr>
          <w:fldChar w:fldCharType="end"/>
        </w:r>
      </w:hyperlink>
    </w:p>
    <w:p w14:paraId="50D4F125" w14:textId="1E38D3DC"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310" w:history="1">
        <w:r w:rsidRPr="00C74313">
          <w:rPr>
            <w:rStyle w:val="afffff0"/>
            <w:noProof/>
          </w:rPr>
          <w:t>9 检验规则</w:t>
        </w:r>
        <w:r>
          <w:rPr>
            <w:noProof/>
          </w:rPr>
          <w:tab/>
        </w:r>
        <w:r>
          <w:rPr>
            <w:noProof/>
          </w:rPr>
          <w:fldChar w:fldCharType="begin"/>
        </w:r>
        <w:r>
          <w:rPr>
            <w:noProof/>
          </w:rPr>
          <w:instrText xml:space="preserve"> PAGEREF _Toc214352310 \h </w:instrText>
        </w:r>
        <w:r>
          <w:rPr>
            <w:noProof/>
          </w:rPr>
        </w:r>
        <w:r>
          <w:rPr>
            <w:noProof/>
          </w:rPr>
          <w:fldChar w:fldCharType="separate"/>
        </w:r>
        <w:r>
          <w:rPr>
            <w:noProof/>
          </w:rPr>
          <w:t>7</w:t>
        </w:r>
        <w:r>
          <w:rPr>
            <w:noProof/>
          </w:rPr>
          <w:fldChar w:fldCharType="end"/>
        </w:r>
      </w:hyperlink>
    </w:p>
    <w:p w14:paraId="1BFFC9E7" w14:textId="59BEE828" w:rsidR="005628D3" w:rsidRDefault="005628D3">
      <w:pPr>
        <w:pStyle w:val="TOC1"/>
        <w:tabs>
          <w:tab w:val="right" w:leader="dot" w:pos="9345"/>
        </w:tabs>
        <w:rPr>
          <w:rFonts w:asciiTheme="minorHAnsi" w:eastAsiaTheme="minorEastAsia" w:hAnsiTheme="minorHAnsi" w:cstheme="minorBidi"/>
          <w:noProof/>
          <w:sz w:val="22"/>
          <w:szCs w:val="24"/>
          <w14:ligatures w14:val="standardContextual"/>
        </w:rPr>
      </w:pPr>
      <w:hyperlink w:anchor="_Toc214352318" w:history="1">
        <w:r w:rsidRPr="00C74313">
          <w:rPr>
            <w:rStyle w:val="afffff0"/>
            <w:noProof/>
          </w:rPr>
          <w:t>10 标志、 包装、 运输、贮存和技术文件</w:t>
        </w:r>
        <w:r>
          <w:rPr>
            <w:noProof/>
          </w:rPr>
          <w:tab/>
        </w:r>
        <w:r>
          <w:rPr>
            <w:noProof/>
          </w:rPr>
          <w:fldChar w:fldCharType="begin"/>
        </w:r>
        <w:r>
          <w:rPr>
            <w:noProof/>
          </w:rPr>
          <w:instrText xml:space="preserve"> PAGEREF _Toc214352318 \h </w:instrText>
        </w:r>
        <w:r>
          <w:rPr>
            <w:noProof/>
          </w:rPr>
        </w:r>
        <w:r>
          <w:rPr>
            <w:noProof/>
          </w:rPr>
          <w:fldChar w:fldCharType="separate"/>
        </w:r>
        <w:r>
          <w:rPr>
            <w:noProof/>
          </w:rPr>
          <w:t>9</w:t>
        </w:r>
        <w:r>
          <w:rPr>
            <w:noProof/>
          </w:rPr>
          <w:fldChar w:fldCharType="end"/>
        </w:r>
      </w:hyperlink>
    </w:p>
    <w:p w14:paraId="3C9F8B7D" w14:textId="3508CDBE" w:rsidR="00131350" w:rsidRDefault="00000000">
      <w:pPr>
        <w:pStyle w:val="TOC1"/>
        <w:tabs>
          <w:tab w:val="right" w:leader="dot" w:pos="9355"/>
        </w:tabs>
        <w:sectPr w:rsidR="00131350">
          <w:headerReference w:type="even" r:id="rId14"/>
          <w:headerReference w:type="default" r:id="rId15"/>
          <w:footerReference w:type="even" r:id="rId16"/>
          <w:footerReference w:type="default" r:id="rId17"/>
          <w:pgSz w:w="11906" w:h="16838"/>
          <w:pgMar w:top="1928" w:right="1134" w:bottom="1134" w:left="1134" w:header="1418" w:footer="1134" w:gutter="283"/>
          <w:pgNumType w:fmt="upperRoman" w:start="1"/>
          <w:cols w:space="0"/>
          <w:formProt w:val="0"/>
          <w:docGrid w:linePitch="312"/>
        </w:sectPr>
      </w:pPr>
      <w:r>
        <w:fldChar w:fldCharType="end"/>
      </w:r>
    </w:p>
    <w:p w14:paraId="4FB71A78" w14:textId="77777777" w:rsidR="00131350" w:rsidRDefault="00000000">
      <w:pPr>
        <w:pStyle w:val="a7"/>
        <w:spacing w:before="850" w:afterLines="0" w:after="680"/>
      </w:pPr>
      <w:bookmarkStart w:id="22" w:name="_Toc214352293"/>
      <w:bookmarkStart w:id="23" w:name="BookMark2"/>
      <w:bookmarkEnd w:id="18"/>
      <w:r>
        <w:rPr>
          <w:rFonts w:hint="eastAsia"/>
          <w:spacing w:val="320"/>
        </w:rPr>
        <w:lastRenderedPageBreak/>
        <w:t>前</w:t>
      </w:r>
      <w:r>
        <w:rPr>
          <w:rFonts w:hint="eastAsia"/>
        </w:rPr>
        <w:t>言</w:t>
      </w:r>
      <w:bookmarkEnd w:id="19"/>
      <w:bookmarkEnd w:id="20"/>
      <w:bookmarkEnd w:id="21"/>
      <w:bookmarkEnd w:id="22"/>
      <w:r>
        <w:rPr>
          <w:rFonts w:hint="eastAsia"/>
        </w:rPr>
        <w:t xml:space="preserve">    </w:t>
      </w:r>
    </w:p>
    <w:p w14:paraId="6823A967" w14:textId="77777777" w:rsidR="002B7179" w:rsidRDefault="002B7179" w:rsidP="002B7179">
      <w:pPr>
        <w:pStyle w:val="afffffa"/>
        <w:rPr>
          <w:rFonts w:hint="eastAsia"/>
        </w:rPr>
      </w:pPr>
      <w:r>
        <w:rPr>
          <w:rFonts w:hint="eastAsia"/>
        </w:rPr>
        <w:t>本文件按照GB/T 1.1—2020《标准化工作导则  第1部分：标准化文件的结构和起草规则》的规定起草。</w:t>
      </w:r>
    </w:p>
    <w:p w14:paraId="3B26B527" w14:textId="77777777" w:rsidR="002B7179" w:rsidRDefault="002B7179" w:rsidP="002B7179">
      <w:pPr>
        <w:pStyle w:val="afffffa"/>
        <w:rPr>
          <w:rFonts w:hint="eastAsia"/>
        </w:rPr>
      </w:pPr>
      <w:r>
        <w:rPr>
          <w:rFonts w:hint="eastAsia"/>
        </w:rPr>
        <w:t>请注意本文件的某些内容可能涉及专利。本文件的发布机构不承担识别专利的责任。</w:t>
      </w:r>
    </w:p>
    <w:p w14:paraId="57005FC0" w14:textId="77777777" w:rsidR="002B7179" w:rsidRDefault="002B7179" w:rsidP="002B7179">
      <w:pPr>
        <w:pStyle w:val="afffffa"/>
        <w:rPr>
          <w:rFonts w:hint="eastAsia"/>
        </w:rPr>
      </w:pPr>
      <w:r>
        <w:rPr>
          <w:rFonts w:hint="eastAsia"/>
        </w:rPr>
        <w:t>本文件由中国欧洲经济技术合作协会提出并归口。</w:t>
      </w:r>
    </w:p>
    <w:p w14:paraId="446626A3" w14:textId="77777777" w:rsidR="002B7179" w:rsidRDefault="002B7179" w:rsidP="002B7179">
      <w:pPr>
        <w:pStyle w:val="afffffa"/>
        <w:rPr>
          <w:rFonts w:hint="eastAsia"/>
        </w:rPr>
      </w:pPr>
      <w:r>
        <w:rPr>
          <w:rFonts w:hint="eastAsia"/>
        </w:rPr>
        <w:t>本文件起草单位：。</w:t>
      </w:r>
    </w:p>
    <w:p w14:paraId="1DE5058C" w14:textId="77777777" w:rsidR="002B7179" w:rsidRDefault="002B7179" w:rsidP="002B7179">
      <w:pPr>
        <w:pStyle w:val="afffffa"/>
        <w:rPr>
          <w:rFonts w:hint="eastAsia"/>
        </w:rPr>
      </w:pPr>
      <w:r>
        <w:rPr>
          <w:rFonts w:hint="eastAsia"/>
        </w:rPr>
        <w:t>本文件主要起草人：。</w:t>
      </w:r>
    </w:p>
    <w:p w14:paraId="22224F51" w14:textId="787F9927" w:rsidR="00131350" w:rsidRDefault="002B7179" w:rsidP="002B7179">
      <w:pPr>
        <w:pStyle w:val="afffffa"/>
      </w:pPr>
      <w:r>
        <w:rPr>
          <w:rFonts w:hint="eastAsia"/>
        </w:rPr>
        <w:t>本文件首次发布。</w:t>
      </w:r>
    </w:p>
    <w:p w14:paraId="1949A747" w14:textId="77777777" w:rsidR="00131350" w:rsidRDefault="00131350">
      <w:pPr>
        <w:pStyle w:val="afffffa"/>
      </w:pPr>
    </w:p>
    <w:p w14:paraId="39A301E5" w14:textId="77777777" w:rsidR="00131350" w:rsidRDefault="00131350">
      <w:pPr>
        <w:pStyle w:val="afffffa"/>
        <w:sectPr w:rsidR="00131350">
          <w:headerReference w:type="even" r:id="rId18"/>
          <w:footerReference w:type="even" r:id="rId19"/>
          <w:footerReference w:type="default" r:id="rId20"/>
          <w:pgSz w:w="11906" w:h="16838"/>
          <w:pgMar w:top="1928" w:right="1134" w:bottom="1134" w:left="1134" w:header="1418" w:footer="1134" w:gutter="283"/>
          <w:pgNumType w:fmt="upperRoman"/>
          <w:cols w:space="0"/>
          <w:formProt w:val="0"/>
          <w:docGrid w:linePitch="312"/>
        </w:sectPr>
      </w:pPr>
    </w:p>
    <w:p w14:paraId="3D8C8363" w14:textId="77777777" w:rsidR="00131350" w:rsidRDefault="00131350">
      <w:pPr>
        <w:spacing w:line="20" w:lineRule="exact"/>
        <w:rPr>
          <w:rFonts w:ascii="黑体" w:eastAsia="黑体" w:hAnsi="黑体"/>
          <w:sz w:val="32"/>
          <w:szCs w:val="32"/>
        </w:rPr>
      </w:pPr>
      <w:bookmarkStart w:id="24" w:name="BookMark4"/>
      <w:bookmarkEnd w:id="23"/>
    </w:p>
    <w:p w14:paraId="52993498" w14:textId="77777777" w:rsidR="00131350" w:rsidRDefault="00131350">
      <w:pPr>
        <w:spacing w:line="20" w:lineRule="exact"/>
        <w:rPr>
          <w:rFonts w:ascii="黑体" w:eastAsia="黑体" w:hAnsi="黑体"/>
          <w:sz w:val="32"/>
          <w:szCs w:val="32"/>
        </w:rPr>
      </w:pPr>
    </w:p>
    <w:bookmarkStart w:id="25" w:name="NEW_STAND_NAME" w:displacedByCustomXml="next"/>
    <w:sdt>
      <w:sdtPr>
        <w:tag w:val="NEW_STAND_NAME"/>
        <w:id w:val="595910757"/>
        <w:lock w:val="sdtLocked"/>
        <w:placeholder>
          <w:docPart w:val="D33580E5DEE94A56B4AA6E6699E4C1B2"/>
        </w:placeholder>
      </w:sdtPr>
      <w:sdtEndPr>
        <w:rPr>
          <w:rFonts w:hint="eastAsia"/>
        </w:rPr>
      </w:sdtEndPr>
      <w:sdtContent>
        <w:p w14:paraId="5A839DEF" w14:textId="7DF2E66F" w:rsidR="00131350" w:rsidRDefault="00634444">
          <w:pPr>
            <w:pStyle w:val="afffffffffd"/>
            <w:spacing w:before="850" w:after="680" w:line="240" w:lineRule="auto"/>
          </w:pPr>
          <w:r w:rsidRPr="00634444">
            <w:rPr>
              <w:rFonts w:hint="eastAsia"/>
            </w:rPr>
            <w:t>固态变压器通用技术规范</w:t>
          </w:r>
        </w:p>
      </w:sdtContent>
    </w:sdt>
    <w:p w14:paraId="064EB730" w14:textId="15973B0A" w:rsidR="00131350" w:rsidRDefault="00000000" w:rsidP="00E9272E">
      <w:pPr>
        <w:pStyle w:val="affc"/>
      </w:pPr>
      <w:bookmarkStart w:id="26" w:name="_Toc95920575"/>
      <w:bookmarkStart w:id="27" w:name="_Toc17233333"/>
      <w:bookmarkStart w:id="28" w:name="_Toc24884211"/>
      <w:bookmarkStart w:id="29" w:name="_Toc95723355"/>
      <w:bookmarkStart w:id="30" w:name="_Toc95920558"/>
      <w:bookmarkStart w:id="31" w:name="_Toc26986771"/>
      <w:bookmarkStart w:id="32" w:name="_Toc26718930"/>
      <w:bookmarkStart w:id="33" w:name="_Toc26986530"/>
      <w:bookmarkStart w:id="34" w:name="_Toc150158767"/>
      <w:bookmarkStart w:id="35" w:name="_Toc17233325"/>
      <w:bookmarkStart w:id="36" w:name="_Toc26648465"/>
      <w:bookmarkStart w:id="37" w:name="_Toc150158740"/>
      <w:bookmarkStart w:id="38" w:name="_Toc148612845"/>
      <w:bookmarkStart w:id="39" w:name="_Toc24884218"/>
      <w:bookmarkStart w:id="40" w:name="_Toc214352294"/>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D66C5B" w14:textId="1D25DD9A" w:rsidR="00131350" w:rsidRDefault="00000000">
      <w:pPr>
        <w:pStyle w:val="afffffa"/>
        <w:rPr>
          <w:highlight w:val="yellow"/>
        </w:rPr>
      </w:pPr>
      <w:r>
        <w:rPr>
          <w:rFonts w:hint="eastAsia"/>
        </w:rPr>
        <w:t>本文件规定了</w:t>
      </w:r>
      <w:bookmarkStart w:id="41" w:name="OLE_LINK12"/>
      <w:r w:rsidR="00993B1C">
        <w:rPr>
          <w:rFonts w:hint="eastAsia"/>
        </w:rPr>
        <w:t>固态变压器</w:t>
      </w:r>
      <w:r w:rsidR="00A90874">
        <w:rPr>
          <w:rFonts w:hint="eastAsia"/>
        </w:rPr>
        <w:t>（以下简称“变压器”）</w:t>
      </w:r>
      <w:r>
        <w:rPr>
          <w:rFonts w:hint="eastAsia"/>
        </w:rPr>
        <w:t>的术语和定义、缩略语、技术要求、</w:t>
      </w:r>
      <w:r w:rsidR="00055F82">
        <w:rPr>
          <w:rFonts w:hint="eastAsia"/>
        </w:rPr>
        <w:t>功能要求、</w:t>
      </w:r>
      <w:r>
        <w:rPr>
          <w:rFonts w:hint="eastAsia"/>
        </w:rPr>
        <w:t>试验方法、检验规则、标志、包装、运输和贮存</w:t>
      </w:r>
      <w:bookmarkEnd w:id="41"/>
      <w:r>
        <w:rPr>
          <w:rFonts w:hint="eastAsia"/>
        </w:rPr>
        <w:t>。</w:t>
      </w:r>
    </w:p>
    <w:p w14:paraId="01079037" w14:textId="1D189004" w:rsidR="00131350" w:rsidRDefault="00000000">
      <w:pPr>
        <w:pStyle w:val="afffffa"/>
      </w:pPr>
      <w:bookmarkStart w:id="42" w:name="OLE_LINK13"/>
      <w:r w:rsidRPr="00F879D7">
        <w:rPr>
          <w:rFonts w:hint="eastAsia"/>
        </w:rPr>
        <w:t>本文件适用于</w:t>
      </w:r>
      <w:r w:rsidR="00993B1C">
        <w:rPr>
          <w:rFonts w:hint="eastAsia"/>
        </w:rPr>
        <w:t>固态变压器</w:t>
      </w:r>
      <w:bookmarkEnd w:id="42"/>
      <w:r w:rsidRPr="00F879D7">
        <w:rPr>
          <w:rFonts w:hint="eastAsia"/>
        </w:rPr>
        <w:t>。</w:t>
      </w:r>
    </w:p>
    <w:p w14:paraId="1A344774" w14:textId="256F7250" w:rsidR="00131350" w:rsidRDefault="00000000" w:rsidP="00E9272E">
      <w:pPr>
        <w:pStyle w:val="affc"/>
      </w:pPr>
      <w:bookmarkStart w:id="43" w:name="_Toc26986772"/>
      <w:bookmarkStart w:id="44" w:name="_Toc95920559"/>
      <w:bookmarkStart w:id="45" w:name="_Toc17233326"/>
      <w:bookmarkStart w:id="46" w:name="_Toc17233334"/>
      <w:bookmarkStart w:id="47" w:name="_Toc95920576"/>
      <w:bookmarkStart w:id="48" w:name="_Toc26986531"/>
      <w:bookmarkStart w:id="49" w:name="_Toc24884212"/>
      <w:bookmarkStart w:id="50" w:name="_Toc95723356"/>
      <w:bookmarkStart w:id="51" w:name="_Toc24884219"/>
      <w:bookmarkStart w:id="52" w:name="_Toc26648466"/>
      <w:bookmarkStart w:id="53" w:name="_Toc26718931"/>
      <w:bookmarkStart w:id="54" w:name="_Toc148612846"/>
      <w:bookmarkStart w:id="55" w:name="_Toc150158741"/>
      <w:bookmarkStart w:id="56" w:name="_Toc150158768"/>
      <w:bookmarkStart w:id="57" w:name="_Toc214352295"/>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5D90168562164F299B43676937C95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2A5ECD4" w14:textId="77777777" w:rsidR="00131350" w:rsidRDefault="00000000">
          <w:pPr>
            <w:pStyle w:val="afffffa"/>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bookmarkStart w:id="58" w:name="_Toc95723357" w:displacedByCustomXml="next"/>
      </w:sdtContent>
    </w:sdt>
    <w:p w14:paraId="79063D93" w14:textId="198186B8" w:rsidR="00EF3A14" w:rsidRDefault="00EF3A14">
      <w:pPr>
        <w:pStyle w:val="afffffa"/>
        <w:jc w:val="left"/>
      </w:pPr>
      <w:bookmarkStart w:id="59" w:name="OLE_LINK14"/>
      <w:r w:rsidRPr="00EF3A14">
        <w:rPr>
          <w:rFonts w:hint="eastAsia"/>
        </w:rPr>
        <w:t>GB 4208</w:t>
      </w:r>
      <w:r w:rsidR="00C46516">
        <w:rPr>
          <w:rFonts w:hint="eastAsia"/>
        </w:rPr>
        <w:t xml:space="preserve"> </w:t>
      </w:r>
      <w:r w:rsidRPr="00EF3A14">
        <w:rPr>
          <w:rFonts w:hint="eastAsia"/>
        </w:rPr>
        <w:t>外壳防护等级</w:t>
      </w:r>
    </w:p>
    <w:p w14:paraId="2A7E0688" w14:textId="23277FB3" w:rsidR="0017492A" w:rsidRDefault="0017492A" w:rsidP="007D6C1A">
      <w:pPr>
        <w:pStyle w:val="afffffa"/>
        <w:jc w:val="left"/>
      </w:pPr>
      <w:r w:rsidRPr="0017492A">
        <w:rPr>
          <w:rFonts w:hint="eastAsia"/>
        </w:rPr>
        <w:t>GB</w:t>
      </w:r>
      <w:r w:rsidR="007D6C1A">
        <w:rPr>
          <w:rFonts w:hint="eastAsia"/>
        </w:rPr>
        <w:t xml:space="preserve"> </w:t>
      </w:r>
      <w:r w:rsidRPr="0017492A">
        <w:rPr>
          <w:rFonts w:hint="eastAsia"/>
        </w:rPr>
        <w:t>51215</w:t>
      </w:r>
      <w:r w:rsidR="007D6C1A">
        <w:rPr>
          <w:rFonts w:hint="eastAsia"/>
        </w:rPr>
        <w:t xml:space="preserve"> </w:t>
      </w:r>
      <w:r w:rsidRPr="0017492A">
        <w:rPr>
          <w:rFonts w:hint="eastAsia"/>
        </w:rPr>
        <w:t>通信高压直流电源设备工程设计规范</w:t>
      </w:r>
    </w:p>
    <w:p w14:paraId="78CA211C" w14:textId="701C4B22" w:rsidR="00AD409D" w:rsidRDefault="00AD409D">
      <w:pPr>
        <w:pStyle w:val="afffffa"/>
        <w:jc w:val="left"/>
      </w:pPr>
      <w:r w:rsidRPr="00A56708">
        <w:rPr>
          <w:rFonts w:hint="eastAsia"/>
        </w:rPr>
        <w:t>GB/T 191 包装储运图示标志</w:t>
      </w:r>
    </w:p>
    <w:p w14:paraId="3DE60A63" w14:textId="283BC59C" w:rsidR="00266FA6" w:rsidRDefault="00266FA6">
      <w:pPr>
        <w:pStyle w:val="afffffa"/>
        <w:jc w:val="left"/>
      </w:pPr>
      <w:r w:rsidRPr="00266FA6">
        <w:rPr>
          <w:rFonts w:hint="eastAsia"/>
        </w:rPr>
        <w:t>GB/T</w:t>
      </w:r>
      <w:r>
        <w:rPr>
          <w:rFonts w:hint="eastAsia"/>
        </w:rPr>
        <w:t xml:space="preserve"> </w:t>
      </w:r>
      <w:r w:rsidRPr="00266FA6">
        <w:rPr>
          <w:rFonts w:hint="eastAsia"/>
        </w:rPr>
        <w:t>311.1</w:t>
      </w:r>
      <w:r>
        <w:rPr>
          <w:rFonts w:hint="eastAsia"/>
        </w:rPr>
        <w:t xml:space="preserve"> </w:t>
      </w:r>
      <w:r w:rsidRPr="00266FA6">
        <w:rPr>
          <w:rFonts w:hint="eastAsia"/>
        </w:rPr>
        <w:t>高压输变电设备的绝缘配合</w:t>
      </w:r>
    </w:p>
    <w:p w14:paraId="3D9909D4" w14:textId="44C736AD" w:rsidR="00176054" w:rsidRPr="003B6B07" w:rsidRDefault="00176054">
      <w:pPr>
        <w:pStyle w:val="afffffa"/>
        <w:jc w:val="left"/>
      </w:pPr>
      <w:r w:rsidRPr="003B6B07">
        <w:rPr>
          <w:rFonts w:hint="eastAsia"/>
        </w:rPr>
        <w:t>GB/T</w:t>
      </w:r>
      <w:r w:rsidR="008255C3" w:rsidRPr="003B6B07">
        <w:rPr>
          <w:rFonts w:hint="eastAsia"/>
        </w:rPr>
        <w:t xml:space="preserve"> </w:t>
      </w:r>
      <w:r w:rsidRPr="003B6B07">
        <w:rPr>
          <w:rFonts w:hint="eastAsia"/>
        </w:rPr>
        <w:t>2423.1</w:t>
      </w:r>
      <w:r w:rsidR="00875FD1" w:rsidRPr="003B6B07">
        <w:rPr>
          <w:rFonts w:hint="eastAsia"/>
        </w:rPr>
        <w:t xml:space="preserve"> </w:t>
      </w:r>
      <w:r w:rsidRPr="003B6B07">
        <w:rPr>
          <w:rFonts w:hint="eastAsia"/>
        </w:rPr>
        <w:t>电工电子产品环境试验</w:t>
      </w:r>
      <w:r w:rsidR="00875FD1" w:rsidRPr="003B6B07">
        <w:rPr>
          <w:rFonts w:hint="eastAsia"/>
        </w:rPr>
        <w:t xml:space="preserve"> </w:t>
      </w:r>
      <w:r w:rsidRPr="003B6B07">
        <w:rPr>
          <w:rFonts w:hint="eastAsia"/>
        </w:rPr>
        <w:t>第2部分</w:t>
      </w:r>
      <w:r w:rsidR="00875FD1" w:rsidRPr="003B6B07">
        <w:rPr>
          <w:rFonts w:hint="eastAsia"/>
        </w:rPr>
        <w:t>：</w:t>
      </w:r>
      <w:r w:rsidRPr="003B6B07">
        <w:rPr>
          <w:rFonts w:hint="eastAsia"/>
        </w:rPr>
        <w:t>试验方法试验A</w:t>
      </w:r>
      <w:r w:rsidR="005420A7" w:rsidRPr="003B6B07">
        <w:rPr>
          <w:rFonts w:hint="eastAsia"/>
        </w:rPr>
        <w:t>：</w:t>
      </w:r>
      <w:r w:rsidRPr="003B6B07">
        <w:rPr>
          <w:rFonts w:hint="eastAsia"/>
        </w:rPr>
        <w:t>低温</w:t>
      </w:r>
    </w:p>
    <w:p w14:paraId="176524AD" w14:textId="5D432528" w:rsidR="008255C3" w:rsidRPr="003B6B07" w:rsidRDefault="008255C3" w:rsidP="008255C3">
      <w:pPr>
        <w:pStyle w:val="afffffa"/>
        <w:jc w:val="left"/>
      </w:pPr>
      <w:r w:rsidRPr="003B6B07">
        <w:rPr>
          <w:rFonts w:hint="eastAsia"/>
        </w:rPr>
        <w:t>GB/T 2423.2 电工电子产品环境试验 第2部分：试验方法试验B：高温</w:t>
      </w:r>
    </w:p>
    <w:p w14:paraId="416658D3" w14:textId="6ADB0CD7" w:rsidR="008255C3" w:rsidRDefault="008255C3" w:rsidP="008255C3">
      <w:pPr>
        <w:pStyle w:val="afffffa"/>
        <w:jc w:val="left"/>
      </w:pPr>
      <w:r w:rsidRPr="003B6B07">
        <w:rPr>
          <w:rFonts w:hint="eastAsia"/>
        </w:rPr>
        <w:t>GB/T 2423.4 电工电子产品基本环境试验规程试验Db：交变湿热试验方法</w:t>
      </w:r>
    </w:p>
    <w:p w14:paraId="30FDE8CA" w14:textId="426F4E24" w:rsidR="004725C8" w:rsidRDefault="004725C8" w:rsidP="008255C3">
      <w:pPr>
        <w:pStyle w:val="afffffa"/>
        <w:jc w:val="left"/>
      </w:pPr>
      <w:r w:rsidRPr="00A56708">
        <w:rPr>
          <w:rFonts w:hint="eastAsia"/>
        </w:rPr>
        <w:t>GB/T</w:t>
      </w:r>
      <w:r>
        <w:rPr>
          <w:rFonts w:hint="eastAsia"/>
        </w:rPr>
        <w:t xml:space="preserve"> </w:t>
      </w:r>
      <w:r w:rsidRPr="00A56708">
        <w:rPr>
          <w:rFonts w:hint="eastAsia"/>
        </w:rPr>
        <w:t>2900.1</w:t>
      </w:r>
      <w:r>
        <w:rPr>
          <w:rFonts w:hint="eastAsia"/>
        </w:rPr>
        <w:t xml:space="preserve"> </w:t>
      </w:r>
      <w:r w:rsidRPr="00A56708">
        <w:rPr>
          <w:rFonts w:hint="eastAsia"/>
        </w:rPr>
        <w:t>电工术语</w:t>
      </w:r>
      <w:r>
        <w:rPr>
          <w:rFonts w:hint="eastAsia"/>
        </w:rPr>
        <w:t xml:space="preserve"> 基本术语</w:t>
      </w:r>
    </w:p>
    <w:p w14:paraId="5EFBEDF8" w14:textId="6C13EFD3" w:rsidR="00863896" w:rsidRDefault="00863896" w:rsidP="00863896">
      <w:pPr>
        <w:pStyle w:val="afffffa"/>
        <w:jc w:val="left"/>
      </w:pPr>
      <w:r w:rsidRPr="00863896">
        <w:t>GB/T 3859.2</w:t>
      </w:r>
      <w:r w:rsidRPr="00863896">
        <w:rPr>
          <w:rFonts w:hint="eastAsia"/>
        </w:rPr>
        <w:t xml:space="preserve"> 半导体变流器 通用要求和电网换相变流器 第1-2部分：应用导则</w:t>
      </w:r>
    </w:p>
    <w:p w14:paraId="6C2F2FD1" w14:textId="7E854B40" w:rsidR="00DD07C1" w:rsidRDefault="00DD07C1" w:rsidP="008255C3">
      <w:pPr>
        <w:pStyle w:val="afffffa"/>
        <w:jc w:val="left"/>
      </w:pPr>
      <w:r w:rsidRPr="00DD07C1">
        <w:t>GB/T 4208</w:t>
      </w:r>
      <w:r w:rsidRPr="00DD07C1">
        <w:t> </w:t>
      </w:r>
      <w:r>
        <w:rPr>
          <w:rFonts w:hint="eastAsia"/>
        </w:rPr>
        <w:t xml:space="preserve"> </w:t>
      </w:r>
      <w:r w:rsidRPr="00DD07C1">
        <w:t>‌</w:t>
      </w:r>
      <w:r w:rsidRPr="00DD07C1">
        <w:t>外壳防护等级</w:t>
      </w:r>
      <w:r w:rsidRPr="00DD07C1">
        <w:t> </w:t>
      </w:r>
      <w:r w:rsidRPr="00DD07C1">
        <w:t>(IP 代码)</w:t>
      </w:r>
    </w:p>
    <w:p w14:paraId="4CCA1EBF" w14:textId="0FC2BF55" w:rsidR="00CB4AC9" w:rsidRDefault="00CB4AC9" w:rsidP="008255C3">
      <w:pPr>
        <w:pStyle w:val="afffffa"/>
        <w:jc w:val="left"/>
      </w:pPr>
      <w:r w:rsidRPr="00CB4AC9">
        <w:rPr>
          <w:rFonts w:hint="eastAsia"/>
        </w:rPr>
        <w:t>GB/T 5226.1</w:t>
      </w:r>
      <w:r>
        <w:rPr>
          <w:rFonts w:hint="eastAsia"/>
        </w:rPr>
        <w:t xml:space="preserve"> </w:t>
      </w:r>
      <w:r w:rsidRPr="00CB4AC9">
        <w:rPr>
          <w:rFonts w:hint="eastAsia"/>
        </w:rPr>
        <w:t>机械电气安全 机械电气设备 第1部分：通用技术条件</w:t>
      </w:r>
    </w:p>
    <w:p w14:paraId="55E73CE8" w14:textId="04C2069B" w:rsidR="00C57D42" w:rsidRDefault="00C57D42" w:rsidP="008255C3">
      <w:pPr>
        <w:pStyle w:val="afffffa"/>
        <w:jc w:val="left"/>
      </w:pPr>
      <w:r w:rsidRPr="00C57D42">
        <w:rPr>
          <w:rFonts w:hint="eastAsia"/>
        </w:rPr>
        <w:t>GB/T</w:t>
      </w:r>
      <w:r>
        <w:rPr>
          <w:rFonts w:hint="eastAsia"/>
        </w:rPr>
        <w:t xml:space="preserve"> </w:t>
      </w:r>
      <w:r w:rsidRPr="00C57D42">
        <w:rPr>
          <w:rFonts w:hint="eastAsia"/>
        </w:rPr>
        <w:t>9254.1</w:t>
      </w:r>
      <w:r>
        <w:rPr>
          <w:rFonts w:hint="eastAsia"/>
        </w:rPr>
        <w:t xml:space="preserve"> </w:t>
      </w:r>
      <w:r w:rsidRPr="00C57D42">
        <w:rPr>
          <w:rFonts w:hint="eastAsia"/>
        </w:rPr>
        <w:t>信息技术设备、多媒体设备和接收机电磁兼容</w:t>
      </w:r>
      <w:r w:rsidR="00055F82">
        <w:rPr>
          <w:rFonts w:hint="eastAsia"/>
        </w:rPr>
        <w:t xml:space="preserve"> </w:t>
      </w:r>
      <w:r w:rsidRPr="00C57D42">
        <w:rPr>
          <w:rFonts w:hint="eastAsia"/>
        </w:rPr>
        <w:t>第1部分</w:t>
      </w:r>
      <w:r>
        <w:rPr>
          <w:rFonts w:hint="eastAsia"/>
        </w:rPr>
        <w:t>：</w:t>
      </w:r>
      <w:r w:rsidRPr="00C57D42">
        <w:rPr>
          <w:rFonts w:hint="eastAsia"/>
        </w:rPr>
        <w:t>发射要求</w:t>
      </w:r>
    </w:p>
    <w:p w14:paraId="1AAD7D58" w14:textId="7ABE132D" w:rsidR="008E2845" w:rsidRDefault="008E2845" w:rsidP="008255C3">
      <w:pPr>
        <w:pStyle w:val="afffffa"/>
        <w:jc w:val="left"/>
      </w:pPr>
      <w:r w:rsidRPr="008E2845">
        <w:t>GB/T 10236 半导体变流器与供电系统的兼容及干扰防护导则</w:t>
      </w:r>
    </w:p>
    <w:p w14:paraId="290DBC81" w14:textId="005A4DF3" w:rsidR="00B0587B" w:rsidRDefault="00B0587B" w:rsidP="008255C3">
      <w:pPr>
        <w:pStyle w:val="afffffa"/>
        <w:jc w:val="left"/>
      </w:pPr>
      <w:r w:rsidRPr="00B0587B">
        <w:t>GB/T 12326 电能质量 电压波动和闪变</w:t>
      </w:r>
    </w:p>
    <w:p w14:paraId="594514FA" w14:textId="22DE37EA" w:rsidR="004725C8" w:rsidRPr="004725C8" w:rsidRDefault="004725C8" w:rsidP="004725C8">
      <w:pPr>
        <w:pStyle w:val="afffffa"/>
        <w:jc w:val="left"/>
      </w:pPr>
      <w:r w:rsidRPr="00ED0583">
        <w:rPr>
          <w:rFonts w:hint="eastAsia"/>
        </w:rPr>
        <w:t>GB/T</w:t>
      </w:r>
      <w:r>
        <w:rPr>
          <w:rFonts w:hint="eastAsia"/>
        </w:rPr>
        <w:t xml:space="preserve"> </w:t>
      </w:r>
      <w:r w:rsidRPr="00ED0583">
        <w:rPr>
          <w:rFonts w:hint="eastAsia"/>
        </w:rPr>
        <w:t>13384</w:t>
      </w:r>
      <w:r>
        <w:rPr>
          <w:rFonts w:hint="eastAsia"/>
        </w:rPr>
        <w:t xml:space="preserve"> </w:t>
      </w:r>
      <w:r w:rsidRPr="00ED0583">
        <w:rPr>
          <w:rFonts w:hint="eastAsia"/>
        </w:rPr>
        <w:t>机电产品包装通用技术条件</w:t>
      </w:r>
    </w:p>
    <w:p w14:paraId="2FB6750F" w14:textId="29643A53" w:rsidR="008255C3" w:rsidRDefault="008255C3" w:rsidP="008255C3">
      <w:pPr>
        <w:pStyle w:val="afffffa"/>
        <w:jc w:val="left"/>
      </w:pPr>
      <w:r w:rsidRPr="008255C3">
        <w:rPr>
          <w:rFonts w:hint="eastAsia"/>
        </w:rPr>
        <w:t>GB/T</w:t>
      </w:r>
      <w:r w:rsidR="00945D14">
        <w:rPr>
          <w:rFonts w:hint="eastAsia"/>
        </w:rPr>
        <w:t xml:space="preserve"> </w:t>
      </w:r>
      <w:r w:rsidRPr="008255C3">
        <w:rPr>
          <w:rFonts w:hint="eastAsia"/>
        </w:rPr>
        <w:t>14598.26</w:t>
      </w:r>
      <w:r>
        <w:rPr>
          <w:rFonts w:hint="eastAsia"/>
        </w:rPr>
        <w:t xml:space="preserve">  </w:t>
      </w:r>
      <w:r w:rsidRPr="008255C3">
        <w:rPr>
          <w:rFonts w:hint="eastAsia"/>
        </w:rPr>
        <w:t>量度继电器和保护装置</w:t>
      </w:r>
      <w:r w:rsidR="00055F82">
        <w:rPr>
          <w:rFonts w:hint="eastAsia"/>
        </w:rPr>
        <w:t xml:space="preserve"> </w:t>
      </w:r>
      <w:r w:rsidRPr="008255C3">
        <w:rPr>
          <w:rFonts w:hint="eastAsia"/>
        </w:rPr>
        <w:t>第26部分</w:t>
      </w:r>
      <w:r w:rsidR="0057749C">
        <w:rPr>
          <w:rFonts w:hint="eastAsia"/>
        </w:rPr>
        <w:t>：</w:t>
      </w:r>
      <w:r w:rsidRPr="008255C3">
        <w:rPr>
          <w:rFonts w:hint="eastAsia"/>
        </w:rPr>
        <w:t>电磁兼容要求</w:t>
      </w:r>
    </w:p>
    <w:p w14:paraId="51BAA9B2" w14:textId="1EF07E7B" w:rsidR="008941B9" w:rsidRDefault="008941B9" w:rsidP="008255C3">
      <w:pPr>
        <w:pStyle w:val="afffffa"/>
        <w:jc w:val="left"/>
      </w:pPr>
      <w:r w:rsidRPr="008941B9">
        <w:t>GB/T 14549 电能质量 公用电网谐波</w:t>
      </w:r>
    </w:p>
    <w:p w14:paraId="22857916" w14:textId="79EE18DC" w:rsidR="00310468" w:rsidRPr="008255C3" w:rsidRDefault="00310468" w:rsidP="008255C3">
      <w:pPr>
        <w:pStyle w:val="afffffa"/>
        <w:jc w:val="left"/>
      </w:pPr>
      <w:r w:rsidRPr="00310468">
        <w:t>GB/T 15543 电能质量 三相电压不平衡</w:t>
      </w:r>
    </w:p>
    <w:p w14:paraId="1DF10DE4" w14:textId="3E28A9EA" w:rsidR="00131350" w:rsidRDefault="00B11901">
      <w:pPr>
        <w:pStyle w:val="afffffa"/>
        <w:jc w:val="left"/>
      </w:pPr>
      <w:r w:rsidRPr="00B11901">
        <w:rPr>
          <w:rFonts w:hint="eastAsia"/>
        </w:rPr>
        <w:t>GB/T 16927.1 高电压试验技术 第一部分</w:t>
      </w:r>
      <w:r w:rsidR="00176054">
        <w:rPr>
          <w:rFonts w:hint="eastAsia"/>
        </w:rPr>
        <w:t>：</w:t>
      </w:r>
      <w:r w:rsidRPr="00B11901">
        <w:rPr>
          <w:rFonts w:hint="eastAsia"/>
        </w:rPr>
        <w:t>一般试验要求</w:t>
      </w:r>
    </w:p>
    <w:p w14:paraId="74A25D10" w14:textId="74A01955" w:rsidR="00B11901" w:rsidRDefault="00B11901">
      <w:pPr>
        <w:pStyle w:val="afffffa"/>
        <w:jc w:val="left"/>
      </w:pPr>
      <w:r w:rsidRPr="00B11901">
        <w:rPr>
          <w:rFonts w:hint="eastAsia"/>
        </w:rPr>
        <w:t>GB/T 16927.2</w:t>
      </w:r>
      <w:r w:rsidR="00AE287F">
        <w:rPr>
          <w:rFonts w:hint="eastAsia"/>
        </w:rPr>
        <w:t xml:space="preserve"> </w:t>
      </w:r>
      <w:r w:rsidRPr="00B11901">
        <w:rPr>
          <w:rFonts w:hint="eastAsia"/>
        </w:rPr>
        <w:t>高压试验技术</w:t>
      </w:r>
      <w:r w:rsidR="008E2845">
        <w:rPr>
          <w:rFonts w:hint="eastAsia"/>
        </w:rPr>
        <w:t xml:space="preserve"> </w:t>
      </w:r>
      <w:r w:rsidR="008E2845" w:rsidRPr="008E2845">
        <w:t>高电压试验技术 第2部分</w:t>
      </w:r>
      <w:r w:rsidR="008E2845">
        <w:rPr>
          <w:rFonts w:hint="eastAsia"/>
        </w:rPr>
        <w:t>：</w:t>
      </w:r>
      <w:r w:rsidR="008E2845" w:rsidRPr="008E2845">
        <w:t>测量系统</w:t>
      </w:r>
    </w:p>
    <w:p w14:paraId="2F26EE11" w14:textId="420E01AD" w:rsidR="008E2845" w:rsidRDefault="008E2845" w:rsidP="008E2845">
      <w:pPr>
        <w:pStyle w:val="afffffa"/>
        <w:jc w:val="left"/>
      </w:pPr>
      <w:r w:rsidRPr="008E2845">
        <w:t>GB/T 20626.1</w:t>
      </w:r>
      <w:r w:rsidRPr="008E2845">
        <w:rPr>
          <w:rFonts w:hint="eastAsia"/>
        </w:rPr>
        <w:t xml:space="preserve"> </w:t>
      </w:r>
      <w:r w:rsidRPr="008E2845">
        <w:t>特殊环境条件 高原电工电子产品 第1部分：通用技术要求</w:t>
      </w:r>
    </w:p>
    <w:p w14:paraId="12B539C5" w14:textId="4A7AD924" w:rsidR="00DB5417" w:rsidRDefault="00DB5417" w:rsidP="008E2845">
      <w:pPr>
        <w:pStyle w:val="afffffa"/>
        <w:jc w:val="left"/>
      </w:pPr>
      <w:r w:rsidRPr="004C11C5">
        <w:t>GB/T 25387</w:t>
      </w:r>
      <w:r>
        <w:rPr>
          <w:rFonts w:hint="eastAsia"/>
        </w:rPr>
        <w:t xml:space="preserve"> </w:t>
      </w:r>
      <w:r w:rsidRPr="00DB5417">
        <w:rPr>
          <w:rFonts w:hint="eastAsia"/>
        </w:rPr>
        <w:t>风力发电机组 全功率变流器</w:t>
      </w:r>
    </w:p>
    <w:p w14:paraId="532FB3CE" w14:textId="62A7E385" w:rsidR="00DB5417" w:rsidRDefault="00DB5417" w:rsidP="008E2845">
      <w:pPr>
        <w:pStyle w:val="afffffa"/>
        <w:jc w:val="left"/>
      </w:pPr>
      <w:r w:rsidRPr="00586974">
        <w:rPr>
          <w:rFonts w:hint="eastAsia"/>
        </w:rPr>
        <w:t>GB/T 26218.1</w:t>
      </w:r>
      <w:r>
        <w:rPr>
          <w:rFonts w:hint="eastAsia"/>
        </w:rPr>
        <w:t xml:space="preserve"> </w:t>
      </w:r>
      <w:r w:rsidRPr="00DB5417">
        <w:rPr>
          <w:rFonts w:hint="eastAsia"/>
        </w:rPr>
        <w:t>污秽条件下使用的高压绝缘子的选择和尺寸确定 第1部分：定义、信息和一般原则</w:t>
      </w:r>
    </w:p>
    <w:p w14:paraId="05C5D7F7" w14:textId="74B639EC" w:rsidR="00DB5417" w:rsidRDefault="00DB5417" w:rsidP="008E2845">
      <w:pPr>
        <w:pStyle w:val="afffffa"/>
        <w:jc w:val="left"/>
      </w:pPr>
      <w:r w:rsidRPr="00586974">
        <w:rPr>
          <w:rFonts w:hint="eastAsia"/>
        </w:rPr>
        <w:t>GB/T 26218.1</w:t>
      </w:r>
      <w:r w:rsidR="00A07241">
        <w:rPr>
          <w:rFonts w:hint="eastAsia"/>
        </w:rPr>
        <w:t xml:space="preserve"> </w:t>
      </w:r>
      <w:r w:rsidRPr="00DB5417">
        <w:rPr>
          <w:rFonts w:hint="eastAsia"/>
        </w:rPr>
        <w:t>污秽条件下使用的高压绝缘子的选择和尺寸确定 第2部分：交流系统用瓷和玻璃绝缘子</w:t>
      </w:r>
    </w:p>
    <w:p w14:paraId="5B9C0BC1" w14:textId="4E1ECC91" w:rsidR="000D20B0" w:rsidRDefault="000D20B0">
      <w:pPr>
        <w:pStyle w:val="afffffa"/>
        <w:jc w:val="left"/>
      </w:pPr>
      <w:r w:rsidRPr="000D20B0">
        <w:rPr>
          <w:rFonts w:hint="eastAsia"/>
        </w:rPr>
        <w:t>GB/T</w:t>
      </w:r>
      <w:r w:rsidR="004725C8">
        <w:rPr>
          <w:rFonts w:hint="eastAsia"/>
        </w:rPr>
        <w:t xml:space="preserve"> </w:t>
      </w:r>
      <w:r w:rsidRPr="000D20B0">
        <w:rPr>
          <w:rFonts w:hint="eastAsia"/>
        </w:rPr>
        <w:t>40097</w:t>
      </w:r>
      <w:r w:rsidR="004725C8">
        <w:rPr>
          <w:rFonts w:hint="eastAsia"/>
        </w:rPr>
        <w:t xml:space="preserve">  </w:t>
      </w:r>
      <w:r w:rsidRPr="000D20B0">
        <w:rPr>
          <w:rFonts w:hint="eastAsia"/>
        </w:rPr>
        <w:t>能源路由器功能规范和技术要求</w:t>
      </w:r>
    </w:p>
    <w:p w14:paraId="2F972CE0" w14:textId="42B1AD75" w:rsidR="00A56708" w:rsidRPr="003B6B07" w:rsidRDefault="00741CF2">
      <w:pPr>
        <w:pStyle w:val="afffffa"/>
        <w:jc w:val="left"/>
      </w:pPr>
      <w:r w:rsidRPr="003B6B07">
        <w:rPr>
          <w:rFonts w:hint="eastAsia"/>
        </w:rPr>
        <w:t>JB/T 14260 电能路由器技术条件</w:t>
      </w:r>
    </w:p>
    <w:p w14:paraId="37C4C2E7" w14:textId="167ED41D" w:rsidR="00741CF2" w:rsidRPr="00741CF2" w:rsidRDefault="00741CF2">
      <w:pPr>
        <w:pStyle w:val="afffffa"/>
        <w:jc w:val="left"/>
      </w:pPr>
      <w:r w:rsidRPr="003B6B07">
        <w:rPr>
          <w:rFonts w:hint="eastAsia"/>
        </w:rPr>
        <w:t>JB/T 14261 电能路由器试验方法</w:t>
      </w:r>
    </w:p>
    <w:p w14:paraId="43AEAEE8" w14:textId="0679961A" w:rsidR="00131350" w:rsidRDefault="00000000" w:rsidP="00E9272E">
      <w:pPr>
        <w:pStyle w:val="affc"/>
      </w:pPr>
      <w:bookmarkStart w:id="60" w:name="_Toc214352296"/>
      <w:bookmarkEnd w:id="59"/>
      <w:r>
        <w:rPr>
          <w:rFonts w:hint="eastAsia"/>
        </w:rPr>
        <w:t>术语和定义</w:t>
      </w:r>
      <w:bookmarkEnd w:id="60"/>
    </w:p>
    <w:p w14:paraId="1F78D446" w14:textId="77777777" w:rsidR="00131350" w:rsidRDefault="00000000">
      <w:pPr>
        <w:pStyle w:val="afffffa"/>
      </w:pPr>
      <w:r>
        <w:rPr>
          <w:rFonts w:hint="eastAsia"/>
        </w:rPr>
        <w:t>下列术语和定义适用于本文件。</w:t>
      </w:r>
    </w:p>
    <w:p w14:paraId="67D54DB8" w14:textId="77777777" w:rsidR="00980A6E" w:rsidRDefault="00980A6E" w:rsidP="00E9272E">
      <w:pPr>
        <w:pStyle w:val="afffffffff3"/>
      </w:pPr>
    </w:p>
    <w:p w14:paraId="7D13873F" w14:textId="462C37A0" w:rsidR="00980A6E" w:rsidRPr="00E46157" w:rsidRDefault="00980A6E" w:rsidP="00D21795">
      <w:pPr>
        <w:pStyle w:val="affffffffffff0"/>
      </w:pPr>
      <w:r w:rsidRPr="00E46157">
        <w:rPr>
          <w:rFonts w:hint="eastAsia"/>
        </w:rPr>
        <w:t xml:space="preserve">固态变压器 </w:t>
      </w:r>
      <w:r w:rsidR="0031753F" w:rsidRPr="00E46157">
        <w:rPr>
          <w:rFonts w:hint="eastAsia"/>
        </w:rPr>
        <w:t>s</w:t>
      </w:r>
      <w:r w:rsidRPr="00E46157">
        <w:rPr>
          <w:rFonts w:hint="eastAsia"/>
        </w:rPr>
        <w:t>olid-</w:t>
      </w:r>
      <w:r w:rsidR="0031753F" w:rsidRPr="00E46157">
        <w:rPr>
          <w:rFonts w:hint="eastAsia"/>
        </w:rPr>
        <w:t>s</w:t>
      </w:r>
      <w:r w:rsidRPr="00E46157">
        <w:rPr>
          <w:rFonts w:hint="eastAsia"/>
        </w:rPr>
        <w:t xml:space="preserve">tate </w:t>
      </w:r>
      <w:r w:rsidR="0031753F" w:rsidRPr="00E46157">
        <w:rPr>
          <w:rFonts w:hint="eastAsia"/>
        </w:rPr>
        <w:t>t</w:t>
      </w:r>
      <w:r w:rsidRPr="00E46157">
        <w:rPr>
          <w:rFonts w:hint="eastAsia"/>
        </w:rPr>
        <w:t>ransformer</w:t>
      </w:r>
    </w:p>
    <w:p w14:paraId="762E71C4" w14:textId="55FE12B1" w:rsidR="00980A6E" w:rsidRPr="00E46157" w:rsidRDefault="00E872B5" w:rsidP="00980A6E">
      <w:pPr>
        <w:pStyle w:val="afffffa"/>
      </w:pPr>
      <w:r w:rsidRPr="00E46157">
        <w:rPr>
          <w:rFonts w:hint="eastAsia"/>
        </w:rPr>
        <w:t>采用电力电子变换技术与高频隔离技术相结合，具备耐候性、模块化、智能化特征，能实现电能的高效变换、并网控制及电能质量综合治理的电力电子装置</w:t>
      </w:r>
      <w:r w:rsidR="00980A6E" w:rsidRPr="00E46157">
        <w:rPr>
          <w:rFonts w:hint="eastAsia"/>
        </w:rPr>
        <w:t>。</w:t>
      </w:r>
    </w:p>
    <w:p w14:paraId="3458F930" w14:textId="77777777" w:rsidR="00F32E45" w:rsidRPr="00E46157" w:rsidRDefault="00F32E45" w:rsidP="00F32E45">
      <w:pPr>
        <w:pStyle w:val="afffffffff3"/>
        <w:rPr>
          <w:rFonts w:hAnsi="宋体"/>
          <w:szCs w:val="28"/>
        </w:rPr>
      </w:pPr>
    </w:p>
    <w:p w14:paraId="7949F0F7" w14:textId="3C6565EA" w:rsidR="00F32E45" w:rsidRPr="00E46157" w:rsidRDefault="00F32E45" w:rsidP="00F32E45">
      <w:pPr>
        <w:pStyle w:val="affffffffffff0"/>
        <w:rPr>
          <w:rFonts w:hAnsi="宋体"/>
          <w:szCs w:val="28"/>
        </w:rPr>
      </w:pPr>
      <w:r w:rsidRPr="00E46157">
        <w:rPr>
          <w:rFonts w:hint="eastAsia"/>
        </w:rPr>
        <w:t>功率</w:t>
      </w:r>
      <w:r w:rsidRPr="00E46157">
        <w:rPr>
          <w:rFonts w:hAnsi="宋体" w:hint="eastAsia"/>
          <w:szCs w:val="28"/>
        </w:rPr>
        <w:t>模块power module</w:t>
      </w:r>
    </w:p>
    <w:p w14:paraId="7BFDEC13" w14:textId="044891C8" w:rsidR="00F32E45" w:rsidRPr="00E46157" w:rsidRDefault="00F32E45" w:rsidP="00980A6E">
      <w:pPr>
        <w:pStyle w:val="afffffa"/>
        <w:rPr>
          <w:rFonts w:hAnsi="宋体"/>
          <w:szCs w:val="28"/>
        </w:rPr>
      </w:pPr>
      <w:r w:rsidRPr="00E46157">
        <w:rPr>
          <w:rFonts w:hAnsi="宋体" w:hint="eastAsia"/>
          <w:szCs w:val="28"/>
        </w:rPr>
        <w:t>由连接成半桥或全桥的开关器件、高频隔离变压器以及辅助设备组成、具备单独运行功能的模块化电路结构，是</w:t>
      </w:r>
      <w:r w:rsidR="00055F82" w:rsidRPr="00E46157">
        <w:rPr>
          <w:rFonts w:hAnsi="宋体" w:hint="eastAsia"/>
          <w:szCs w:val="28"/>
        </w:rPr>
        <w:t>固态</w:t>
      </w:r>
      <w:r w:rsidRPr="00E46157">
        <w:rPr>
          <w:rFonts w:hAnsi="宋体" w:hint="eastAsia"/>
          <w:szCs w:val="28"/>
        </w:rPr>
        <w:t>变压器的基本单元。</w:t>
      </w:r>
    </w:p>
    <w:p w14:paraId="16E244AA" w14:textId="77777777" w:rsidR="00A11A46" w:rsidRPr="00E46157" w:rsidRDefault="00A11A46" w:rsidP="00A11A46">
      <w:pPr>
        <w:pStyle w:val="afffffffff3"/>
      </w:pPr>
      <w:bookmarkStart w:id="61" w:name="OLE_LINK1"/>
    </w:p>
    <w:p w14:paraId="0170EEBA" w14:textId="6F1753BB" w:rsidR="00A11A46" w:rsidRPr="00E46157" w:rsidRDefault="009B435D" w:rsidP="00A11A46">
      <w:pPr>
        <w:pStyle w:val="affffffffffff0"/>
      </w:pPr>
      <w:r w:rsidRPr="00E46157">
        <w:rPr>
          <w:rFonts w:hint="eastAsia"/>
        </w:rPr>
        <w:t>中-高频隔离变压器Medium-High Frequency Isolation Transformer</w:t>
      </w:r>
    </w:p>
    <w:p w14:paraId="6482F530" w14:textId="4BBD7273" w:rsidR="00A11A46" w:rsidRPr="00E46157" w:rsidRDefault="009B435D" w:rsidP="00A11A46">
      <w:pPr>
        <w:pStyle w:val="afffffa"/>
        <w:rPr>
          <w:rFonts w:hAnsi="宋体"/>
          <w:szCs w:val="28"/>
        </w:rPr>
      </w:pPr>
      <w:r w:rsidRPr="00E46157">
        <w:rPr>
          <w:rFonts w:hint="eastAsia"/>
        </w:rPr>
        <w:t>相较于工频变压器，根据不同</w:t>
      </w:r>
      <w:r w:rsidR="003B6B07" w:rsidRPr="00E46157">
        <w:rPr>
          <w:rFonts w:hint="eastAsia"/>
        </w:rPr>
        <w:t>拓扑情况</w:t>
      </w:r>
      <w:r w:rsidRPr="00E46157">
        <w:rPr>
          <w:rFonts w:hint="eastAsia"/>
        </w:rPr>
        <w:t>，在固态变压器中起电压变换和电气隔离作用</w:t>
      </w:r>
      <w:r w:rsidR="00A11A46" w:rsidRPr="00E46157">
        <w:rPr>
          <w:rFonts w:hint="eastAsia"/>
        </w:rPr>
        <w:t>。</w:t>
      </w:r>
      <w:bookmarkEnd w:id="61"/>
    </w:p>
    <w:p w14:paraId="3882EDED" w14:textId="77777777" w:rsidR="001B4E59" w:rsidRPr="00E46157" w:rsidRDefault="001B4E59" w:rsidP="001B4E59">
      <w:pPr>
        <w:pStyle w:val="afffffffff3"/>
      </w:pPr>
    </w:p>
    <w:p w14:paraId="16BAE238" w14:textId="5B9DFB38" w:rsidR="001B4E59" w:rsidRPr="00E46157" w:rsidRDefault="001B4E59" w:rsidP="00980A6E">
      <w:pPr>
        <w:pStyle w:val="afffffa"/>
        <w:rPr>
          <w:rFonts w:ascii="黑体" w:eastAsia="黑体"/>
        </w:rPr>
      </w:pPr>
      <w:r w:rsidRPr="00E46157">
        <w:rPr>
          <w:rFonts w:ascii="黑体" w:eastAsia="黑体" w:hint="eastAsia"/>
        </w:rPr>
        <w:t>电压无档位调节 voltage is continuously adjustable</w:t>
      </w:r>
    </w:p>
    <w:p w14:paraId="49F6A88E" w14:textId="70AF2386" w:rsidR="001B4E59" w:rsidRPr="00E46157" w:rsidRDefault="001B4E59" w:rsidP="00980A6E">
      <w:pPr>
        <w:pStyle w:val="afffffa"/>
      </w:pPr>
      <w:r w:rsidRPr="00E46157">
        <w:rPr>
          <w:rFonts w:hint="eastAsia"/>
        </w:rPr>
        <w:t>电压在某个范围内线性、连续可调</w:t>
      </w:r>
      <w:r w:rsidR="00E81180" w:rsidRPr="00E46157">
        <w:rPr>
          <w:rFonts w:hint="eastAsia"/>
        </w:rPr>
        <w:t>。</w:t>
      </w:r>
    </w:p>
    <w:p w14:paraId="2821CD1E" w14:textId="77777777" w:rsidR="005946A3" w:rsidRPr="00E46157" w:rsidRDefault="005946A3" w:rsidP="005946A3">
      <w:pPr>
        <w:pStyle w:val="afffffffff3"/>
      </w:pPr>
    </w:p>
    <w:p w14:paraId="0E89FDF1" w14:textId="311294F4" w:rsidR="005946A3" w:rsidRPr="00E46157" w:rsidRDefault="005946A3" w:rsidP="00980A6E">
      <w:pPr>
        <w:pStyle w:val="afffffa"/>
        <w:rPr>
          <w:rFonts w:ascii="黑体" w:eastAsia="黑体"/>
        </w:rPr>
      </w:pPr>
      <w:r w:rsidRPr="00E46157">
        <w:rPr>
          <w:rFonts w:ascii="黑体" w:eastAsia="黑体" w:hint="eastAsia"/>
        </w:rPr>
        <w:t>模块自动旁路功能 module automatic bypass function</w:t>
      </w:r>
    </w:p>
    <w:p w14:paraId="107AAD67" w14:textId="55C42B59" w:rsidR="005946A3" w:rsidRPr="00E46157" w:rsidRDefault="005946A3" w:rsidP="00980A6E">
      <w:pPr>
        <w:pStyle w:val="afffffa"/>
      </w:pPr>
      <w:r w:rsidRPr="00E46157">
        <w:rPr>
          <w:rFonts w:hint="eastAsia"/>
        </w:rPr>
        <w:t>固态变压器在运行过程中，当其中某一个功率模块发生故障，系统能自动检测出故障模块，并将其直接切除，切除过程产品不停机</w:t>
      </w:r>
      <w:r w:rsidR="00BF6DFB" w:rsidRPr="00E46157">
        <w:rPr>
          <w:rFonts w:hint="eastAsia"/>
        </w:rPr>
        <w:t>。</w:t>
      </w:r>
    </w:p>
    <w:p w14:paraId="3D6C44C2" w14:textId="77777777" w:rsidR="00E4367E" w:rsidRPr="00E46157" w:rsidRDefault="00E4367E" w:rsidP="00A52C29">
      <w:pPr>
        <w:pStyle w:val="afffffffff3"/>
      </w:pPr>
    </w:p>
    <w:p w14:paraId="540BCF38" w14:textId="139D4BA1" w:rsidR="00E4367E" w:rsidRPr="00E46157" w:rsidRDefault="00E4367E" w:rsidP="00980A6E">
      <w:pPr>
        <w:pStyle w:val="afffffa"/>
        <w:rPr>
          <w:rFonts w:ascii="黑体" w:eastAsia="黑体"/>
        </w:rPr>
      </w:pPr>
      <w:r w:rsidRPr="00E46157">
        <w:rPr>
          <w:rFonts w:ascii="黑体" w:eastAsia="黑体" w:hint="eastAsia"/>
        </w:rPr>
        <w:t>绝缘监测 insulation monitoring</w:t>
      </w:r>
    </w:p>
    <w:p w14:paraId="020466B8" w14:textId="40CED3EB" w:rsidR="00E4367E" w:rsidRPr="00E46157" w:rsidRDefault="00E4367E" w:rsidP="00980A6E">
      <w:pPr>
        <w:pStyle w:val="afffffa"/>
      </w:pPr>
      <w:r w:rsidRPr="00E46157">
        <w:rPr>
          <w:rFonts w:hint="eastAsia"/>
        </w:rPr>
        <w:t>对直流输出与地的绝缘性能进行检测，判断是否发生接地故障或绝缘性能降低。当发生故障或绝缘性能劣化时发出告警</w:t>
      </w:r>
      <w:r w:rsidR="00783647" w:rsidRPr="00E46157">
        <w:rPr>
          <w:rFonts w:hint="eastAsia"/>
        </w:rPr>
        <w:t>。</w:t>
      </w:r>
    </w:p>
    <w:p w14:paraId="698BA643" w14:textId="77777777" w:rsidR="00A52B0F" w:rsidRPr="00E46157" w:rsidRDefault="00A52B0F" w:rsidP="00A52B0F">
      <w:pPr>
        <w:pStyle w:val="afffffffff3"/>
      </w:pPr>
    </w:p>
    <w:p w14:paraId="26626C9D" w14:textId="78C1BB83" w:rsidR="00A52B0F" w:rsidRPr="00E46157" w:rsidRDefault="00A52B0F" w:rsidP="00980A6E">
      <w:pPr>
        <w:pStyle w:val="afffffa"/>
        <w:rPr>
          <w:rFonts w:ascii="黑体" w:eastAsia="黑体"/>
        </w:rPr>
      </w:pPr>
      <w:r w:rsidRPr="00E46157">
        <w:rPr>
          <w:rFonts w:ascii="黑体" w:eastAsia="黑体" w:hint="eastAsia"/>
        </w:rPr>
        <w:t>功率因数 p</w:t>
      </w:r>
      <w:r w:rsidRPr="00E46157">
        <w:rPr>
          <w:rFonts w:ascii="黑体" w:eastAsia="黑体"/>
        </w:rPr>
        <w:t>ower factor</w:t>
      </w:r>
    </w:p>
    <w:p w14:paraId="3C340583" w14:textId="0C586F71" w:rsidR="00A52B0F" w:rsidRPr="00E46157" w:rsidRDefault="00A52B0F" w:rsidP="00980A6E">
      <w:pPr>
        <w:pStyle w:val="afffffa"/>
      </w:pPr>
      <w:r w:rsidRPr="00E46157">
        <w:rPr>
          <w:rFonts w:hint="eastAsia"/>
        </w:rPr>
        <w:t>指 SST 交流侧（电网侧 / 负载侧）有功功率与视在功率的比值，用于衡量 SST 在电能变换与传输过程中，对电网电能的利用效率及无功交换程度</w:t>
      </w:r>
      <w:r w:rsidR="004811F3" w:rsidRPr="00E46157">
        <w:rPr>
          <w:rFonts w:hint="eastAsia"/>
        </w:rPr>
        <w:t>。</w:t>
      </w:r>
    </w:p>
    <w:p w14:paraId="34A96741" w14:textId="77777777" w:rsidR="004811F3" w:rsidRPr="00E46157" w:rsidRDefault="004811F3" w:rsidP="004811F3">
      <w:pPr>
        <w:pStyle w:val="afffffffff3"/>
      </w:pPr>
    </w:p>
    <w:p w14:paraId="60813596" w14:textId="5CBD0116" w:rsidR="004811F3" w:rsidRPr="00E46157" w:rsidRDefault="004811F3" w:rsidP="00980A6E">
      <w:pPr>
        <w:pStyle w:val="afffffa"/>
        <w:rPr>
          <w:rFonts w:ascii="黑体" w:eastAsia="黑体"/>
        </w:rPr>
      </w:pPr>
      <w:r w:rsidRPr="00E46157">
        <w:rPr>
          <w:rFonts w:ascii="黑体" w:eastAsia="黑体"/>
        </w:rPr>
        <w:t>有源电力滤波器</w:t>
      </w:r>
      <w:r w:rsidRPr="00E46157">
        <w:rPr>
          <w:rFonts w:ascii="黑体" w:eastAsia="黑体" w:hint="eastAsia"/>
        </w:rPr>
        <w:t xml:space="preserve"> a</w:t>
      </w:r>
      <w:r w:rsidRPr="00E46157">
        <w:rPr>
          <w:rFonts w:ascii="黑体" w:eastAsia="黑体"/>
        </w:rPr>
        <w:t xml:space="preserve">ctive </w:t>
      </w:r>
      <w:r w:rsidRPr="00E46157">
        <w:rPr>
          <w:rFonts w:ascii="黑体" w:eastAsia="黑体" w:hint="eastAsia"/>
        </w:rPr>
        <w:t>p</w:t>
      </w:r>
      <w:r w:rsidRPr="00E46157">
        <w:rPr>
          <w:rFonts w:ascii="黑体" w:eastAsia="黑体"/>
        </w:rPr>
        <w:t xml:space="preserve">ower </w:t>
      </w:r>
      <w:r w:rsidRPr="00E46157">
        <w:rPr>
          <w:rFonts w:ascii="黑体" w:eastAsia="黑体" w:hint="eastAsia"/>
        </w:rPr>
        <w:t>f</w:t>
      </w:r>
      <w:r w:rsidRPr="00E46157">
        <w:rPr>
          <w:rFonts w:ascii="黑体" w:eastAsia="黑体"/>
        </w:rPr>
        <w:t>ilter</w:t>
      </w:r>
      <w:r w:rsidRPr="00E46157">
        <w:rPr>
          <w:rFonts w:ascii="黑体" w:eastAsia="黑体" w:hint="eastAsia"/>
        </w:rPr>
        <w:t>；APF</w:t>
      </w:r>
    </w:p>
    <w:p w14:paraId="2E1B024C" w14:textId="6D1E5650" w:rsidR="004811F3" w:rsidRPr="00E46157" w:rsidRDefault="004811F3" w:rsidP="00980A6E">
      <w:pPr>
        <w:pStyle w:val="afffffa"/>
      </w:pPr>
      <w:r w:rsidRPr="00E46157">
        <w:t>用于动态治理谐波、补偿无功功率、平衡三相电流的电力电子装置</w:t>
      </w:r>
      <w:r w:rsidR="00D43AB6" w:rsidRPr="00E46157">
        <w:rPr>
          <w:rFonts w:hint="eastAsia"/>
        </w:rPr>
        <w:t>。</w:t>
      </w:r>
    </w:p>
    <w:p w14:paraId="4726E947" w14:textId="4D9DB50A" w:rsidR="00131350" w:rsidRDefault="00000000" w:rsidP="00E9272E">
      <w:pPr>
        <w:pStyle w:val="affc"/>
      </w:pPr>
      <w:bookmarkStart w:id="62" w:name="_Toc11597"/>
      <w:bookmarkStart w:id="63" w:name="_Toc17937"/>
      <w:bookmarkStart w:id="64" w:name="_Toc1109"/>
      <w:bookmarkStart w:id="65" w:name="_Toc28430"/>
      <w:bookmarkStart w:id="66" w:name="_Toc17263"/>
      <w:bookmarkStart w:id="67" w:name="_Toc23413"/>
      <w:bookmarkStart w:id="68" w:name="_Toc4088"/>
      <w:bookmarkStart w:id="69" w:name="_Toc4399"/>
      <w:bookmarkStart w:id="70" w:name="_Toc214352297"/>
      <w:bookmarkEnd w:id="58"/>
      <w:bookmarkEnd w:id="62"/>
      <w:bookmarkEnd w:id="63"/>
      <w:bookmarkEnd w:id="64"/>
      <w:bookmarkEnd w:id="65"/>
      <w:bookmarkEnd w:id="66"/>
      <w:bookmarkEnd w:id="67"/>
      <w:bookmarkEnd w:id="68"/>
      <w:bookmarkEnd w:id="69"/>
      <w:r>
        <w:rPr>
          <w:rFonts w:hint="eastAsia"/>
        </w:rPr>
        <w:t>略缩语</w:t>
      </w:r>
      <w:bookmarkEnd w:id="70"/>
    </w:p>
    <w:p w14:paraId="50B0F5E3" w14:textId="45A7308A" w:rsidR="006553BC" w:rsidRDefault="006553BC">
      <w:pPr>
        <w:pStyle w:val="afffffa"/>
      </w:pPr>
      <w:r>
        <w:rPr>
          <w:rFonts w:hint="eastAsia"/>
        </w:rPr>
        <w:t>SST：</w:t>
      </w:r>
      <w:r w:rsidRPr="006553BC">
        <w:rPr>
          <w:rFonts w:hint="eastAsia"/>
        </w:rPr>
        <w:t>固态变压器</w:t>
      </w:r>
      <w:r>
        <w:rPr>
          <w:rFonts w:hint="eastAsia"/>
        </w:rPr>
        <w:t>（</w:t>
      </w:r>
      <w:r w:rsidRPr="006553BC">
        <w:t>Solid-state transformer</w:t>
      </w:r>
      <w:r>
        <w:rPr>
          <w:rFonts w:hint="eastAsia"/>
        </w:rPr>
        <w:t>）</w:t>
      </w:r>
    </w:p>
    <w:p w14:paraId="5EE1661B" w14:textId="68EA6325" w:rsidR="00131350" w:rsidRDefault="00DE39D2" w:rsidP="00E9272E">
      <w:pPr>
        <w:pStyle w:val="affc"/>
      </w:pPr>
      <w:bookmarkStart w:id="71" w:name="_Toc214352298"/>
      <w:r w:rsidRPr="00DE39D2">
        <w:rPr>
          <w:rFonts w:hint="eastAsia"/>
        </w:rPr>
        <w:t>使用条件</w:t>
      </w:r>
      <w:bookmarkEnd w:id="71"/>
    </w:p>
    <w:p w14:paraId="08170D94" w14:textId="655CECFE" w:rsidR="00131350" w:rsidRDefault="00DE39D2" w:rsidP="00E9272E">
      <w:pPr>
        <w:pStyle w:val="affd"/>
      </w:pPr>
      <w:bookmarkStart w:id="72" w:name="_Toc207263639"/>
      <w:bookmarkStart w:id="73" w:name="_Toc207263984"/>
      <w:bookmarkStart w:id="74" w:name="_Toc207264058"/>
      <w:bookmarkStart w:id="75" w:name="_Toc209022133"/>
      <w:bookmarkStart w:id="76" w:name="_Toc214352109"/>
      <w:bookmarkStart w:id="77" w:name="_Toc214352299"/>
      <w:r w:rsidRPr="00DE39D2">
        <w:rPr>
          <w:rFonts w:hint="eastAsia"/>
        </w:rPr>
        <w:t>环境条件</w:t>
      </w:r>
      <w:bookmarkEnd w:id="72"/>
      <w:bookmarkEnd w:id="73"/>
      <w:bookmarkEnd w:id="74"/>
      <w:bookmarkEnd w:id="75"/>
      <w:bookmarkEnd w:id="76"/>
      <w:bookmarkEnd w:id="77"/>
    </w:p>
    <w:p w14:paraId="521A378D" w14:textId="1E482A6E" w:rsidR="003B6C0F" w:rsidRDefault="003B6C0F" w:rsidP="00AA20BE">
      <w:pPr>
        <w:pStyle w:val="afffffffff6"/>
      </w:pPr>
      <w:r>
        <w:rPr>
          <w:rFonts w:hint="eastAsia"/>
        </w:rPr>
        <w:t>固态变压器应该在下列环境条件下正常工作</w:t>
      </w:r>
      <w:r w:rsidR="0057749C">
        <w:rPr>
          <w:rFonts w:hint="eastAsia"/>
        </w:rPr>
        <w:t>：</w:t>
      </w:r>
    </w:p>
    <w:p w14:paraId="52D20EB6" w14:textId="549F1A5E" w:rsidR="003B6C0F" w:rsidRPr="00E46157" w:rsidRDefault="003B6C0F" w:rsidP="00940681">
      <w:pPr>
        <w:pStyle w:val="af6"/>
      </w:pPr>
      <w:r w:rsidRPr="00E46157">
        <w:rPr>
          <w:rFonts w:hint="eastAsia"/>
        </w:rPr>
        <w:t>工作温度范围</w:t>
      </w:r>
      <w:r w:rsidR="00122A1E" w:rsidRPr="00E46157">
        <w:rPr>
          <w:rFonts w:hint="eastAsia"/>
        </w:rPr>
        <w:t>宜为</w:t>
      </w:r>
      <w:r w:rsidR="0057749C" w:rsidRPr="00E46157">
        <w:rPr>
          <w:rFonts w:hint="eastAsia"/>
        </w:rPr>
        <w:t>：</w:t>
      </w:r>
      <w:r w:rsidR="009B435D" w:rsidRPr="00E46157">
        <w:rPr>
          <w:rFonts w:hint="eastAsia"/>
        </w:rPr>
        <w:t>-</w:t>
      </w:r>
      <w:r w:rsidR="00F06652" w:rsidRPr="00E46157">
        <w:rPr>
          <w:rFonts w:hint="eastAsia"/>
        </w:rPr>
        <w:t>2</w:t>
      </w:r>
      <w:r w:rsidRPr="00E46157">
        <w:rPr>
          <w:rFonts w:hint="eastAsia"/>
        </w:rPr>
        <w:t>5℃~</w:t>
      </w:r>
      <w:r w:rsidR="00132BA8" w:rsidRPr="00E46157">
        <w:rPr>
          <w:rFonts w:hint="eastAsia"/>
        </w:rPr>
        <w:t>5</w:t>
      </w:r>
      <w:r w:rsidRPr="00E46157">
        <w:rPr>
          <w:rFonts w:hint="eastAsia"/>
        </w:rPr>
        <w:t>0℃</w:t>
      </w:r>
      <w:r w:rsidR="0057749C" w:rsidRPr="00E46157">
        <w:rPr>
          <w:rFonts w:hint="eastAsia"/>
        </w:rPr>
        <w:t>；</w:t>
      </w:r>
    </w:p>
    <w:p w14:paraId="4E9F27D8" w14:textId="5027B873" w:rsidR="003B6C0F" w:rsidRPr="00E46157" w:rsidRDefault="00F06652" w:rsidP="00940681">
      <w:pPr>
        <w:pStyle w:val="af6"/>
      </w:pPr>
      <w:r w:rsidRPr="00E46157">
        <w:t>相对湿度</w:t>
      </w:r>
      <w:r w:rsidRPr="00E46157">
        <w:t>≤</w:t>
      </w:r>
      <w:r w:rsidRPr="00E46157">
        <w:t>95%（无凝露）</w:t>
      </w:r>
      <w:r w:rsidR="003B6C0F" w:rsidRPr="00E46157">
        <w:rPr>
          <w:rFonts w:hint="eastAsia"/>
        </w:rPr>
        <w:t>；</w:t>
      </w:r>
    </w:p>
    <w:p w14:paraId="5BAD9BFA" w14:textId="022F1D2A" w:rsidR="003B6C0F" w:rsidRPr="00E46157" w:rsidRDefault="00132BA8" w:rsidP="00940681">
      <w:pPr>
        <w:pStyle w:val="af6"/>
      </w:pPr>
      <w:r w:rsidRPr="00E46157">
        <w:rPr>
          <w:rFonts w:hint="eastAsia"/>
        </w:rPr>
        <w:t>使用</w:t>
      </w:r>
      <w:r w:rsidR="003B6C0F" w:rsidRPr="00E46157">
        <w:rPr>
          <w:rFonts w:hint="eastAsia"/>
        </w:rPr>
        <w:t>海拔高度</w:t>
      </w:r>
      <w:r w:rsidR="00E744CF" w:rsidRPr="00E46157">
        <w:rPr>
          <w:rFonts w:hint="eastAsia"/>
        </w:rPr>
        <w:t>不低于2km</w:t>
      </w:r>
      <w:r w:rsidR="003B6C0F" w:rsidRPr="00E46157">
        <w:rPr>
          <w:rFonts w:hint="eastAsia"/>
        </w:rPr>
        <w:t>，</w:t>
      </w:r>
      <w:r w:rsidRPr="00E46157">
        <w:rPr>
          <w:rFonts w:hint="eastAsia"/>
        </w:rPr>
        <w:t>使用</w:t>
      </w:r>
      <w:r w:rsidR="003B6C0F" w:rsidRPr="00E46157">
        <w:rPr>
          <w:rFonts w:hint="eastAsia"/>
        </w:rPr>
        <w:t>海拔高度</w:t>
      </w:r>
      <w:r w:rsidRPr="00E46157">
        <w:rPr>
          <w:rFonts w:hint="eastAsia"/>
        </w:rPr>
        <w:t>＞</w:t>
      </w:r>
      <w:r w:rsidR="00E744CF" w:rsidRPr="00E46157">
        <w:rPr>
          <w:rFonts w:hint="eastAsia"/>
        </w:rPr>
        <w:t>2k</w:t>
      </w:r>
      <w:r w:rsidR="003B6C0F" w:rsidRPr="00E46157">
        <w:rPr>
          <w:rFonts w:hint="eastAsia"/>
        </w:rPr>
        <w:t>m时，应按GB/T</w:t>
      </w:r>
      <w:r w:rsidR="005504C8" w:rsidRPr="00E46157">
        <w:rPr>
          <w:rFonts w:hint="eastAsia"/>
        </w:rPr>
        <w:t xml:space="preserve"> </w:t>
      </w:r>
      <w:r w:rsidR="003B6C0F" w:rsidRPr="00E46157">
        <w:rPr>
          <w:rFonts w:hint="eastAsia"/>
        </w:rPr>
        <w:t>3859.2规定降额使用</w:t>
      </w:r>
      <w:r w:rsidR="003B3970" w:rsidRPr="00E46157">
        <w:rPr>
          <w:rFonts w:hint="eastAsia"/>
        </w:rPr>
        <w:t>；</w:t>
      </w:r>
    </w:p>
    <w:p w14:paraId="77708C3A" w14:textId="77F1320C" w:rsidR="00131350" w:rsidRDefault="003B6C0F" w:rsidP="00940681">
      <w:pPr>
        <w:pStyle w:val="af6"/>
      </w:pPr>
      <w:r>
        <w:rPr>
          <w:rFonts w:hint="eastAsia"/>
        </w:rPr>
        <w:t>空气中应不含有过量的尘埃、酸、碱、腐蚀性及爆炸性微粒和气体</w:t>
      </w:r>
      <w:r w:rsidR="0057749C">
        <w:rPr>
          <w:rFonts w:hint="eastAsia"/>
        </w:rPr>
        <w:t>；</w:t>
      </w:r>
    </w:p>
    <w:p w14:paraId="04E31B81" w14:textId="61B25A03" w:rsidR="003B6C0F" w:rsidRPr="003613DB" w:rsidRDefault="003B6C0F" w:rsidP="00940681">
      <w:pPr>
        <w:pStyle w:val="af6"/>
      </w:pPr>
      <w:r w:rsidRPr="003B6C0F">
        <w:rPr>
          <w:rFonts w:hint="eastAsia"/>
        </w:rPr>
        <w:lastRenderedPageBreak/>
        <w:t>安装环境无剧烈震动冲击，垂直倾斜角小于3°</w:t>
      </w:r>
      <w:r w:rsidR="00E51672">
        <w:rPr>
          <w:rFonts w:hint="eastAsia"/>
        </w:rPr>
        <w:t>，</w:t>
      </w:r>
      <w:r w:rsidRPr="003B6C0F">
        <w:rPr>
          <w:rFonts w:hint="eastAsia"/>
        </w:rPr>
        <w:t>室内使用，周围介质无爆炸及易燃、易爆危</w:t>
      </w:r>
      <w:r w:rsidRPr="003613DB">
        <w:rPr>
          <w:rFonts w:hint="eastAsia"/>
        </w:rPr>
        <w:t>险，无腐蚀性气体</w:t>
      </w:r>
      <w:r w:rsidR="00F76B8E" w:rsidRPr="003613DB">
        <w:rPr>
          <w:rFonts w:hint="eastAsia"/>
        </w:rPr>
        <w:t>；</w:t>
      </w:r>
    </w:p>
    <w:p w14:paraId="3870FA2F" w14:textId="4A2BB364" w:rsidR="00F76B8E" w:rsidRPr="003613DB" w:rsidRDefault="00F76B8E" w:rsidP="00AA20BE">
      <w:pPr>
        <w:pStyle w:val="afffffffff6"/>
      </w:pPr>
      <w:r w:rsidRPr="003613DB">
        <w:rPr>
          <w:rFonts w:hint="eastAsia"/>
        </w:rPr>
        <w:t>特殊情况应供需双方协商决定。</w:t>
      </w:r>
    </w:p>
    <w:p w14:paraId="2D32763F" w14:textId="01682479" w:rsidR="00CB5805" w:rsidRDefault="00BB7617" w:rsidP="00E9272E">
      <w:pPr>
        <w:pStyle w:val="affd"/>
      </w:pPr>
      <w:bookmarkStart w:id="78" w:name="_Toc207263640"/>
      <w:bookmarkStart w:id="79" w:name="_Toc207263985"/>
      <w:bookmarkStart w:id="80" w:name="_Toc207264059"/>
      <w:bookmarkStart w:id="81" w:name="_Toc209022134"/>
      <w:bookmarkStart w:id="82" w:name="_Toc214352110"/>
      <w:bookmarkStart w:id="83" w:name="_Toc214352300"/>
      <w:r w:rsidRPr="00BB7617">
        <w:rPr>
          <w:rFonts w:hint="eastAsia"/>
        </w:rPr>
        <w:t>电气条件</w:t>
      </w:r>
      <w:bookmarkEnd w:id="78"/>
      <w:bookmarkEnd w:id="79"/>
      <w:bookmarkEnd w:id="80"/>
      <w:bookmarkEnd w:id="81"/>
      <w:bookmarkEnd w:id="82"/>
      <w:bookmarkEnd w:id="83"/>
    </w:p>
    <w:p w14:paraId="7948FA50" w14:textId="33E6CE1E" w:rsidR="00B96544" w:rsidRDefault="00405FEA" w:rsidP="00F564E0">
      <w:pPr>
        <w:pStyle w:val="afffffa"/>
      </w:pPr>
      <w:r w:rsidRPr="00405FEA">
        <w:rPr>
          <w:rFonts w:hint="eastAsia"/>
        </w:rPr>
        <w:t>若无其他规定，符合本文件的固态变压器在下列电网条件下，应能以正常方式运行</w:t>
      </w:r>
      <w:r w:rsidR="00BB7617">
        <w:rPr>
          <w:rFonts w:hint="eastAsia"/>
        </w:rPr>
        <w:t>：</w:t>
      </w:r>
    </w:p>
    <w:p w14:paraId="16007397" w14:textId="689892E3" w:rsidR="00405FEA" w:rsidRDefault="00405FEA" w:rsidP="00940681">
      <w:pPr>
        <w:pStyle w:val="af6"/>
        <w:numPr>
          <w:ilvl w:val="0"/>
          <w:numId w:val="36"/>
        </w:numPr>
      </w:pPr>
      <w:r w:rsidRPr="00405FEA">
        <w:rPr>
          <w:rFonts w:hint="eastAsia"/>
        </w:rPr>
        <w:t>谐波电压应不超过GB/T 14549中规定的限值</w:t>
      </w:r>
      <w:r>
        <w:rPr>
          <w:rFonts w:hint="eastAsia"/>
        </w:rPr>
        <w:t>；</w:t>
      </w:r>
    </w:p>
    <w:p w14:paraId="7801E86E" w14:textId="5CB964DE" w:rsidR="00405FEA" w:rsidRDefault="00405FEA" w:rsidP="00940681">
      <w:pPr>
        <w:pStyle w:val="af6"/>
        <w:numPr>
          <w:ilvl w:val="0"/>
          <w:numId w:val="36"/>
        </w:numPr>
      </w:pPr>
      <w:r w:rsidRPr="00405FEA">
        <w:rPr>
          <w:rFonts w:hint="eastAsia"/>
        </w:rPr>
        <w:t>三相电压不平衡度应不超过GB/T 15543规定的限值</w:t>
      </w:r>
      <w:r>
        <w:rPr>
          <w:rFonts w:hint="eastAsia"/>
        </w:rPr>
        <w:t>；</w:t>
      </w:r>
    </w:p>
    <w:p w14:paraId="49FBFD15" w14:textId="0456363A" w:rsidR="00405FEA" w:rsidRDefault="00405FEA" w:rsidP="00940681">
      <w:pPr>
        <w:pStyle w:val="af6"/>
        <w:numPr>
          <w:ilvl w:val="0"/>
          <w:numId w:val="36"/>
        </w:numPr>
      </w:pPr>
      <w:r w:rsidRPr="00405FEA">
        <w:rPr>
          <w:rFonts w:hint="eastAsia"/>
        </w:rPr>
        <w:t>频率偏差应不超过GB/T</w:t>
      </w:r>
      <w:r w:rsidR="00F76B8E">
        <w:rPr>
          <w:rFonts w:hint="eastAsia"/>
        </w:rPr>
        <w:t xml:space="preserve"> </w:t>
      </w:r>
      <w:r w:rsidRPr="00405FEA">
        <w:rPr>
          <w:rFonts w:hint="eastAsia"/>
        </w:rPr>
        <w:t>15945规定的限值</w:t>
      </w:r>
      <w:r>
        <w:rPr>
          <w:rFonts w:hint="eastAsia"/>
        </w:rPr>
        <w:t>；</w:t>
      </w:r>
    </w:p>
    <w:p w14:paraId="44888DDA" w14:textId="0D160B4D" w:rsidR="00DE0F1A" w:rsidRPr="001B2D19" w:rsidRDefault="003D2F69" w:rsidP="00940681">
      <w:pPr>
        <w:pStyle w:val="af6"/>
        <w:numPr>
          <w:ilvl w:val="0"/>
          <w:numId w:val="36"/>
        </w:numPr>
      </w:pPr>
      <w:r w:rsidRPr="001B2D19">
        <w:rPr>
          <w:rFonts w:hint="eastAsia"/>
        </w:rPr>
        <w:t>输入侧</w:t>
      </w:r>
      <w:r w:rsidR="00DE0F1A" w:rsidRPr="001B2D19">
        <w:rPr>
          <w:rFonts w:hint="eastAsia"/>
        </w:rPr>
        <w:t>电压偏差应在</w:t>
      </w:r>
      <w:r w:rsidR="00F76B8E" w:rsidRPr="001B2D19">
        <w:rPr>
          <w:rFonts w:hint="eastAsia"/>
        </w:rPr>
        <w:t>±10%</w:t>
      </w:r>
      <w:r w:rsidR="00DE0F1A" w:rsidRPr="001B2D19">
        <w:rPr>
          <w:rFonts w:hint="eastAsia"/>
        </w:rPr>
        <w:t>范围内，应能正常</w:t>
      </w:r>
      <w:r w:rsidR="00940681" w:rsidRPr="001B2D19">
        <w:rPr>
          <w:rFonts w:hint="eastAsia"/>
        </w:rPr>
        <w:t>满载</w:t>
      </w:r>
      <w:r w:rsidR="00DE0F1A" w:rsidRPr="001B2D19">
        <w:rPr>
          <w:rFonts w:hint="eastAsia"/>
        </w:rPr>
        <w:t>运行</w:t>
      </w:r>
      <w:r w:rsidR="009A1F74" w:rsidRPr="001B2D19">
        <w:rPr>
          <w:rFonts w:hint="eastAsia"/>
        </w:rPr>
        <w:t>。</w:t>
      </w:r>
    </w:p>
    <w:p w14:paraId="68ED98F2" w14:textId="6F72C135" w:rsidR="00DE0F1A" w:rsidRPr="00405FEA" w:rsidRDefault="00DE0F1A" w:rsidP="00DE0F1A">
      <w:pPr>
        <w:pStyle w:val="afff2"/>
      </w:pPr>
      <w:r w:rsidRPr="00DE0F1A">
        <w:rPr>
          <w:rFonts w:hint="eastAsia"/>
        </w:rPr>
        <w:t>短时间内电压的变化超过规定值可能引起工作中断或跳闸，若需要连续工作，用户和制造商进行协商</w:t>
      </w:r>
      <w:r>
        <w:rPr>
          <w:rFonts w:hint="eastAsia"/>
        </w:rPr>
        <w:t>。</w:t>
      </w:r>
    </w:p>
    <w:p w14:paraId="213342A0" w14:textId="10202599" w:rsidR="00A90874" w:rsidRDefault="00A90874" w:rsidP="00E9272E">
      <w:pPr>
        <w:pStyle w:val="affc"/>
      </w:pPr>
      <w:bookmarkStart w:id="84" w:name="_Toc214352301"/>
      <w:r>
        <w:rPr>
          <w:rFonts w:hint="eastAsia"/>
        </w:rPr>
        <w:t>技术要求</w:t>
      </w:r>
      <w:bookmarkEnd w:id="84"/>
    </w:p>
    <w:p w14:paraId="78DFCCBF" w14:textId="4118E26B" w:rsidR="00A90874" w:rsidRDefault="00A90874" w:rsidP="00E9272E">
      <w:pPr>
        <w:pStyle w:val="affd"/>
      </w:pPr>
      <w:bookmarkStart w:id="85" w:name="_Toc207263642"/>
      <w:bookmarkStart w:id="86" w:name="_Toc207263987"/>
      <w:bookmarkStart w:id="87" w:name="_Toc207264061"/>
      <w:bookmarkStart w:id="88" w:name="_Toc209022136"/>
      <w:bookmarkStart w:id="89" w:name="_Toc214352112"/>
      <w:bookmarkStart w:id="90" w:name="_Toc214352302"/>
      <w:r w:rsidRPr="00A90874">
        <w:rPr>
          <w:rFonts w:hint="eastAsia"/>
        </w:rPr>
        <w:t>结构与导体要求</w:t>
      </w:r>
      <w:bookmarkEnd w:id="85"/>
      <w:bookmarkEnd w:id="86"/>
      <w:bookmarkEnd w:id="87"/>
      <w:bookmarkEnd w:id="88"/>
      <w:bookmarkEnd w:id="89"/>
      <w:bookmarkEnd w:id="90"/>
    </w:p>
    <w:p w14:paraId="5D4CDFA8" w14:textId="1773332B" w:rsidR="00A90874" w:rsidRDefault="00A90874" w:rsidP="00A90874">
      <w:pPr>
        <w:pStyle w:val="affe"/>
        <w:spacing w:before="120" w:after="120"/>
      </w:pPr>
      <w:r w:rsidRPr="00A90874">
        <w:rPr>
          <w:rFonts w:hint="eastAsia"/>
        </w:rPr>
        <w:t>外观与结构</w:t>
      </w:r>
    </w:p>
    <w:p w14:paraId="3F884A47" w14:textId="424891B2" w:rsidR="00A90874" w:rsidRDefault="00B37E45" w:rsidP="00A90874">
      <w:pPr>
        <w:pStyle w:val="afffffa"/>
      </w:pPr>
      <w:r>
        <w:rPr>
          <w:rFonts w:hint="eastAsia"/>
        </w:rPr>
        <w:t>变压器的外观与结构</w:t>
      </w:r>
      <w:r w:rsidR="00B824C6">
        <w:rPr>
          <w:rFonts w:hint="eastAsia"/>
        </w:rPr>
        <w:t>应符合以下要求：</w:t>
      </w:r>
      <w:r w:rsidR="002E76E2">
        <w:t xml:space="preserve"> </w:t>
      </w:r>
    </w:p>
    <w:p w14:paraId="74777718" w14:textId="1A8E47CE" w:rsidR="00B824C6" w:rsidRDefault="00B824C6" w:rsidP="00940681">
      <w:pPr>
        <w:pStyle w:val="af6"/>
        <w:numPr>
          <w:ilvl w:val="0"/>
          <w:numId w:val="37"/>
        </w:numPr>
      </w:pPr>
      <w:r w:rsidRPr="00B824C6">
        <w:rPr>
          <w:rFonts w:hint="eastAsia"/>
        </w:rPr>
        <w:t>壳体外表面，一般应喷涂无眩日反光的覆盖层，表面不得有起泡、裂纹或流痕等缺陷</w:t>
      </w:r>
      <w:r>
        <w:rPr>
          <w:rFonts w:hint="eastAsia"/>
        </w:rPr>
        <w:t>；</w:t>
      </w:r>
    </w:p>
    <w:p w14:paraId="2C40FAC1" w14:textId="147872F5" w:rsidR="00B824C6" w:rsidRDefault="00B824C6" w:rsidP="00940681">
      <w:pPr>
        <w:pStyle w:val="af6"/>
        <w:numPr>
          <w:ilvl w:val="0"/>
          <w:numId w:val="37"/>
        </w:numPr>
      </w:pPr>
      <w:r w:rsidRPr="00B824C6">
        <w:rPr>
          <w:rFonts w:hint="eastAsia"/>
        </w:rPr>
        <w:t>所选用的指示灯、按钮、导线及母线的颜色应符合GB</w:t>
      </w:r>
      <w:r>
        <w:rPr>
          <w:rFonts w:hint="eastAsia"/>
        </w:rPr>
        <w:t xml:space="preserve"> </w:t>
      </w:r>
      <w:r w:rsidRPr="00B824C6">
        <w:rPr>
          <w:rFonts w:hint="eastAsia"/>
        </w:rPr>
        <w:t>5226.1的要求</w:t>
      </w:r>
      <w:r>
        <w:rPr>
          <w:rFonts w:hint="eastAsia"/>
        </w:rPr>
        <w:t>；</w:t>
      </w:r>
    </w:p>
    <w:p w14:paraId="581B07AA" w14:textId="0DD83371" w:rsidR="00B824C6" w:rsidRDefault="00132BA8" w:rsidP="00940681">
      <w:pPr>
        <w:pStyle w:val="af6"/>
        <w:numPr>
          <w:ilvl w:val="0"/>
          <w:numId w:val="37"/>
        </w:numPr>
      </w:pPr>
      <w:r>
        <w:rPr>
          <w:rFonts w:hint="eastAsia"/>
        </w:rPr>
        <w:t>结</w:t>
      </w:r>
      <w:r w:rsidR="00B824C6" w:rsidRPr="00B824C6">
        <w:rPr>
          <w:rFonts w:hint="eastAsia"/>
        </w:rPr>
        <w:t>构件应有良好的抗腐蚀性能</w:t>
      </w:r>
      <w:r w:rsidR="00B824C6">
        <w:rPr>
          <w:rFonts w:hint="eastAsia"/>
        </w:rPr>
        <w:t>；</w:t>
      </w:r>
    </w:p>
    <w:p w14:paraId="4451D46B" w14:textId="2850C266" w:rsidR="00B824C6" w:rsidRDefault="00B824C6" w:rsidP="00940681">
      <w:pPr>
        <w:pStyle w:val="af6"/>
        <w:numPr>
          <w:ilvl w:val="0"/>
          <w:numId w:val="37"/>
        </w:numPr>
      </w:pPr>
      <w:r w:rsidRPr="00B824C6">
        <w:rPr>
          <w:rFonts w:hint="eastAsia"/>
        </w:rPr>
        <w:t>元器件安装布局应经济合理、安全可靠、维修方便，需手动操作的器件应操作灵活、无卡住</w:t>
      </w:r>
      <w:r w:rsidR="00E900CB">
        <w:rPr>
          <w:rFonts w:hint="eastAsia"/>
        </w:rPr>
        <w:t>（卡滞）</w:t>
      </w:r>
      <w:r w:rsidRPr="00B824C6">
        <w:rPr>
          <w:rFonts w:hint="eastAsia"/>
        </w:rPr>
        <w:t>或操作力过大现象</w:t>
      </w:r>
      <w:r w:rsidR="00586974">
        <w:rPr>
          <w:rFonts w:hint="eastAsia"/>
        </w:rPr>
        <w:t>；</w:t>
      </w:r>
    </w:p>
    <w:p w14:paraId="42078C2F" w14:textId="27494577" w:rsidR="00586974" w:rsidRDefault="00586974" w:rsidP="00940681">
      <w:pPr>
        <w:pStyle w:val="af6"/>
        <w:numPr>
          <w:ilvl w:val="0"/>
          <w:numId w:val="37"/>
        </w:numPr>
      </w:pPr>
      <w:r w:rsidRPr="00586974">
        <w:rPr>
          <w:rFonts w:hint="eastAsia"/>
        </w:rPr>
        <w:t>铭牌参数标志清晰，数据正确</w:t>
      </w:r>
      <w:r>
        <w:rPr>
          <w:rFonts w:hint="eastAsia"/>
        </w:rPr>
        <w:t>。</w:t>
      </w:r>
    </w:p>
    <w:p w14:paraId="698146C8" w14:textId="6CA10F02" w:rsidR="00E426B9" w:rsidRDefault="00E426B9" w:rsidP="00E426B9">
      <w:pPr>
        <w:pStyle w:val="affe"/>
        <w:spacing w:before="120" w:after="120"/>
      </w:pPr>
      <w:r>
        <w:rPr>
          <w:rFonts w:hint="eastAsia"/>
        </w:rPr>
        <w:t>防护要求</w:t>
      </w:r>
    </w:p>
    <w:p w14:paraId="192DFCF5" w14:textId="19F840C5" w:rsidR="00F8079A" w:rsidRPr="001D63A3" w:rsidRDefault="00132BA8" w:rsidP="00132BA8">
      <w:pPr>
        <w:pStyle w:val="afffffffff5"/>
      </w:pPr>
      <w:r w:rsidRPr="001D63A3">
        <w:t>固态变压器的IP防护等级需满足中GB/T 4208的要求</w:t>
      </w:r>
      <w:r w:rsidR="00E426B9" w:rsidRPr="001D63A3">
        <w:rPr>
          <w:rFonts w:hint="eastAsia"/>
        </w:rPr>
        <w:t>。</w:t>
      </w:r>
    </w:p>
    <w:p w14:paraId="14F43013" w14:textId="0619D646" w:rsidR="00F8079A" w:rsidRDefault="00F8079A" w:rsidP="00132BA8">
      <w:pPr>
        <w:pStyle w:val="afffffffff5"/>
      </w:pPr>
      <w:r w:rsidRPr="00F8079A">
        <w:rPr>
          <w:rFonts w:hint="eastAsia"/>
        </w:rPr>
        <w:t>金属件外露表面应有可靠的防腐蚀层，防腐等级需满足产品对应的使用年限</w:t>
      </w:r>
      <w:r>
        <w:rPr>
          <w:rFonts w:hint="eastAsia"/>
        </w:rPr>
        <w:t>。</w:t>
      </w:r>
    </w:p>
    <w:p w14:paraId="5328C2B0" w14:textId="7A9A64FD" w:rsidR="00F8079A" w:rsidRDefault="00F8079A" w:rsidP="00F8079A">
      <w:pPr>
        <w:pStyle w:val="affe"/>
        <w:spacing w:before="120" w:after="120"/>
      </w:pPr>
      <w:r w:rsidRPr="00F8079A">
        <w:rPr>
          <w:rFonts w:hint="eastAsia"/>
        </w:rPr>
        <w:t>主电路连接线</w:t>
      </w:r>
    </w:p>
    <w:p w14:paraId="5F15470E" w14:textId="26CE66CC" w:rsidR="00F8079A" w:rsidRDefault="00F8079A" w:rsidP="005B5D0B">
      <w:pPr>
        <w:pStyle w:val="afffffa"/>
      </w:pPr>
      <w:r w:rsidRPr="00F8079A">
        <w:rPr>
          <w:rFonts w:hint="eastAsia"/>
        </w:rPr>
        <w:t>主电路连接线的长期允许电流应不小于</w:t>
      </w:r>
      <w:r w:rsidRPr="00402E75">
        <w:rPr>
          <w:rFonts w:hint="eastAsia"/>
        </w:rPr>
        <w:t>1.</w:t>
      </w:r>
      <w:r w:rsidR="00993B1C" w:rsidRPr="00402E75">
        <w:rPr>
          <w:rFonts w:hint="eastAsia"/>
        </w:rPr>
        <w:t>2</w:t>
      </w:r>
      <w:r w:rsidRPr="00F8079A">
        <w:rPr>
          <w:rFonts w:hint="eastAsia"/>
        </w:rPr>
        <w:t>倍额定电流</w:t>
      </w:r>
      <w:r w:rsidR="0057749C">
        <w:rPr>
          <w:rFonts w:hint="eastAsia"/>
        </w:rPr>
        <w:t>；</w:t>
      </w:r>
      <w:r w:rsidRPr="00F8079A">
        <w:rPr>
          <w:rFonts w:hint="eastAsia"/>
        </w:rPr>
        <w:t>连接线的连接应牢固，不应自由晃动，布线应整齐、美观，连接线的额定电压不得低于相应电路的额定工作电压。</w:t>
      </w:r>
    </w:p>
    <w:p w14:paraId="4DF9FD38" w14:textId="11888918" w:rsidR="00F8079A" w:rsidRDefault="00F8079A" w:rsidP="00E9272E">
      <w:pPr>
        <w:pStyle w:val="affd"/>
      </w:pPr>
      <w:bookmarkStart w:id="91" w:name="_Toc207263643"/>
      <w:bookmarkStart w:id="92" w:name="_Toc207263988"/>
      <w:bookmarkStart w:id="93" w:name="_Toc207264062"/>
      <w:bookmarkStart w:id="94" w:name="_Toc209022137"/>
      <w:bookmarkStart w:id="95" w:name="_Toc214352113"/>
      <w:bookmarkStart w:id="96" w:name="_Toc214352303"/>
      <w:r w:rsidRPr="00F8079A">
        <w:rPr>
          <w:rFonts w:hint="eastAsia"/>
        </w:rPr>
        <w:t>电气安全</w:t>
      </w:r>
      <w:bookmarkEnd w:id="91"/>
      <w:bookmarkEnd w:id="92"/>
      <w:bookmarkEnd w:id="93"/>
      <w:bookmarkEnd w:id="94"/>
      <w:bookmarkEnd w:id="95"/>
      <w:bookmarkEnd w:id="96"/>
    </w:p>
    <w:p w14:paraId="260A3F6A" w14:textId="27662D17" w:rsidR="00F8079A" w:rsidRDefault="00F8079A" w:rsidP="00F8079A">
      <w:pPr>
        <w:pStyle w:val="affe"/>
        <w:spacing w:before="120" w:after="120"/>
      </w:pPr>
      <w:r w:rsidRPr="00F8079A">
        <w:rPr>
          <w:rFonts w:hint="eastAsia"/>
        </w:rPr>
        <w:t>电击防护</w:t>
      </w:r>
    </w:p>
    <w:p w14:paraId="5DABE2BD" w14:textId="7FE9BEAB" w:rsidR="00F8079A" w:rsidRDefault="00F8079A" w:rsidP="00F8079A">
      <w:pPr>
        <w:pStyle w:val="afffffa"/>
      </w:pPr>
      <w:r w:rsidRPr="00F8079A">
        <w:rPr>
          <w:rFonts w:hint="eastAsia"/>
        </w:rPr>
        <w:t>电击防护要求应符合GB/T 5226.1的规定。</w:t>
      </w:r>
    </w:p>
    <w:p w14:paraId="6ED2FA66" w14:textId="01EDBF4F" w:rsidR="00F8079A" w:rsidRDefault="00F8079A" w:rsidP="00F8079A">
      <w:pPr>
        <w:pStyle w:val="affe"/>
        <w:spacing w:before="120" w:after="120"/>
      </w:pPr>
      <w:r w:rsidRPr="00F8079A">
        <w:rPr>
          <w:rFonts w:hint="eastAsia"/>
        </w:rPr>
        <w:t>接地电阻</w:t>
      </w:r>
    </w:p>
    <w:p w14:paraId="7B6AD02B" w14:textId="16B6F305" w:rsidR="00F8079A" w:rsidRDefault="005A72E2" w:rsidP="00F8079A">
      <w:pPr>
        <w:pStyle w:val="afffffa"/>
      </w:pPr>
      <w:bookmarkStart w:id="97" w:name="OLE_LINK2"/>
      <w:r>
        <w:rPr>
          <w:rFonts w:hint="eastAsia"/>
        </w:rPr>
        <w:t>变压器</w:t>
      </w:r>
      <w:bookmarkEnd w:id="97"/>
      <w:r>
        <w:rPr>
          <w:rFonts w:hint="eastAsia"/>
        </w:rPr>
        <w:t>接地电阻</w:t>
      </w:r>
      <w:r w:rsidR="00586974">
        <w:rPr>
          <w:rFonts w:hint="eastAsia"/>
        </w:rPr>
        <w:t>应符合以下要求：</w:t>
      </w:r>
    </w:p>
    <w:p w14:paraId="1FD26742" w14:textId="0A660248" w:rsidR="00586974" w:rsidRDefault="00586974" w:rsidP="00940681">
      <w:pPr>
        <w:pStyle w:val="af6"/>
        <w:numPr>
          <w:ilvl w:val="0"/>
          <w:numId w:val="38"/>
        </w:numPr>
      </w:pPr>
      <w:r w:rsidRPr="00586974">
        <w:rPr>
          <w:rFonts w:hint="eastAsia"/>
        </w:rPr>
        <w:t>直接接触的金属壳体、可能带电的直接接触金属件及要求接地的电器元件金属底座</w:t>
      </w:r>
      <w:r w:rsidR="0057749C">
        <w:rPr>
          <w:rFonts w:hint="eastAsia"/>
        </w:rPr>
        <w:t>（</w:t>
      </w:r>
      <w:r w:rsidRPr="00586974">
        <w:rPr>
          <w:rFonts w:hint="eastAsia"/>
        </w:rPr>
        <w:t>包括因绝缘破坏可能会带电的金属件</w:t>
      </w:r>
      <w:r w:rsidR="0057749C">
        <w:rPr>
          <w:rFonts w:hint="eastAsia"/>
        </w:rPr>
        <w:t>）</w:t>
      </w:r>
      <w:r w:rsidRPr="00586974">
        <w:rPr>
          <w:rFonts w:hint="eastAsia"/>
        </w:rPr>
        <w:t>、装有电器元件的门、板、支架与主接地间应保证具有可靠的电气连接，其与主接地点间的电阻值应不大于0.1</w:t>
      </w:r>
      <w:r>
        <w:rPr>
          <w:rFonts w:hint="eastAsia"/>
        </w:rPr>
        <w:t>Ω；</w:t>
      </w:r>
    </w:p>
    <w:p w14:paraId="562D7504" w14:textId="73B1DBB8" w:rsidR="00586974" w:rsidRDefault="00586974" w:rsidP="00940681">
      <w:pPr>
        <w:pStyle w:val="af6"/>
        <w:numPr>
          <w:ilvl w:val="0"/>
          <w:numId w:val="38"/>
        </w:numPr>
      </w:pPr>
      <w:r w:rsidRPr="00586974">
        <w:rPr>
          <w:rFonts w:hint="eastAsia"/>
        </w:rPr>
        <w:t>内保护电路所有部件设计应满足安装场所可能遇到的最大热应力和机械应力</w:t>
      </w:r>
      <w:r>
        <w:rPr>
          <w:rFonts w:hint="eastAsia"/>
        </w:rPr>
        <w:t>；</w:t>
      </w:r>
    </w:p>
    <w:p w14:paraId="62FB9FFE" w14:textId="1F6CBD4D" w:rsidR="00586974" w:rsidRDefault="00586974" w:rsidP="00940681">
      <w:pPr>
        <w:pStyle w:val="af6"/>
        <w:numPr>
          <w:ilvl w:val="0"/>
          <w:numId w:val="38"/>
        </w:numPr>
      </w:pPr>
      <w:r w:rsidRPr="00586974">
        <w:rPr>
          <w:rFonts w:hint="eastAsia"/>
        </w:rPr>
        <w:t>接地端子应有明显的标志</w:t>
      </w:r>
      <w:r>
        <w:rPr>
          <w:rFonts w:hint="eastAsia"/>
        </w:rPr>
        <w:t>。</w:t>
      </w:r>
    </w:p>
    <w:p w14:paraId="7E714BD7" w14:textId="2BF421DE" w:rsidR="006C6037" w:rsidRDefault="006C6037" w:rsidP="006C6037">
      <w:pPr>
        <w:pStyle w:val="affe"/>
        <w:spacing w:before="120" w:after="120"/>
      </w:pPr>
      <w:r w:rsidRPr="006C6037">
        <w:rPr>
          <w:rFonts w:hint="eastAsia"/>
        </w:rPr>
        <w:t>工频耐受电压</w:t>
      </w:r>
    </w:p>
    <w:p w14:paraId="3FF7BA52" w14:textId="0889CE42" w:rsidR="006C6037" w:rsidRPr="004C11C5" w:rsidRDefault="006C6037" w:rsidP="00580B73">
      <w:pPr>
        <w:pStyle w:val="afffffffff5"/>
      </w:pPr>
      <w:r w:rsidRPr="006C6037">
        <w:rPr>
          <w:rFonts w:hint="eastAsia"/>
        </w:rPr>
        <w:t>主电路和与主电路直接连接的辅助电路，工频耐受电压、雷电冲击耐受电压</w:t>
      </w:r>
      <w:r>
        <w:rPr>
          <w:rFonts w:hint="eastAsia"/>
        </w:rPr>
        <w:t>，</w:t>
      </w:r>
      <w:r w:rsidRPr="006C6037">
        <w:rPr>
          <w:rFonts w:hint="eastAsia"/>
        </w:rPr>
        <w:t xml:space="preserve">需满足GB/T </w:t>
      </w:r>
      <w:r w:rsidRPr="004C11C5">
        <w:rPr>
          <w:rFonts w:hint="eastAsia"/>
        </w:rPr>
        <w:t>311.1</w:t>
      </w:r>
      <w:r w:rsidR="005B5D0B" w:rsidRPr="004C11C5">
        <w:rPr>
          <w:rFonts w:hint="eastAsia"/>
        </w:rPr>
        <w:t>、（直流侧情况）</w:t>
      </w:r>
      <w:r w:rsidRPr="004C11C5">
        <w:rPr>
          <w:rFonts w:hint="eastAsia"/>
        </w:rPr>
        <w:t>的规定要求。</w:t>
      </w:r>
    </w:p>
    <w:p w14:paraId="288A0DAE" w14:textId="1D8E9067" w:rsidR="00580B73" w:rsidRPr="004C11C5" w:rsidRDefault="00580B73" w:rsidP="00580B73">
      <w:pPr>
        <w:pStyle w:val="afffffffff5"/>
      </w:pPr>
      <w:r w:rsidRPr="004C11C5">
        <w:t>直流侧工频耐受电压按 GB/T 25387</w:t>
      </w:r>
      <w:r w:rsidRPr="004C11C5">
        <w:rPr>
          <w:rFonts w:hint="eastAsia"/>
        </w:rPr>
        <w:t>的</w:t>
      </w:r>
      <w:r w:rsidRPr="004C11C5">
        <w:t>相关要求执行</w:t>
      </w:r>
      <w:r w:rsidRPr="004C11C5">
        <w:rPr>
          <w:rFonts w:hint="eastAsia"/>
        </w:rPr>
        <w:t>。</w:t>
      </w:r>
    </w:p>
    <w:p w14:paraId="6D32E7A9" w14:textId="7861B01E" w:rsidR="00FC2A99" w:rsidRDefault="00FC2A99" w:rsidP="00FC2A99">
      <w:pPr>
        <w:pStyle w:val="affe"/>
        <w:spacing w:before="120" w:after="120"/>
      </w:pPr>
      <w:r w:rsidRPr="00FC2A99">
        <w:rPr>
          <w:rFonts w:hint="eastAsia"/>
        </w:rPr>
        <w:t>电气安全距离</w:t>
      </w:r>
    </w:p>
    <w:p w14:paraId="2DC97C71" w14:textId="41D9B189" w:rsidR="0006780D" w:rsidRPr="004C11C5" w:rsidRDefault="0006780D" w:rsidP="00132BA8">
      <w:pPr>
        <w:pStyle w:val="afffffffff5"/>
      </w:pPr>
      <w:r w:rsidRPr="004C11C5">
        <w:rPr>
          <w:rFonts w:hint="eastAsia"/>
        </w:rPr>
        <w:lastRenderedPageBreak/>
        <w:t>根据不同</w:t>
      </w:r>
      <w:r w:rsidR="00132BA8" w:rsidRPr="004C11C5">
        <w:rPr>
          <w:rFonts w:hint="eastAsia"/>
        </w:rPr>
        <w:t>电</w:t>
      </w:r>
      <w:r w:rsidRPr="004C11C5">
        <w:rPr>
          <w:rFonts w:hint="eastAsia"/>
        </w:rPr>
        <w:t>压等级</w:t>
      </w:r>
      <w:r w:rsidR="00132BA8" w:rsidRPr="004C11C5">
        <w:t>变换器</w:t>
      </w:r>
      <w:r w:rsidR="00132BA8" w:rsidRPr="004C11C5">
        <w:rPr>
          <w:rFonts w:hint="eastAsia"/>
        </w:rPr>
        <w:t>，</w:t>
      </w:r>
      <w:r w:rsidRPr="004C11C5">
        <w:rPr>
          <w:rFonts w:hint="eastAsia"/>
        </w:rPr>
        <w:t>应符合相关标准的规定</w:t>
      </w:r>
      <w:r w:rsidR="004C11C5" w:rsidRPr="004C11C5">
        <w:rPr>
          <w:rFonts w:hint="eastAsia"/>
        </w:rPr>
        <w:t>。</w:t>
      </w:r>
    </w:p>
    <w:p w14:paraId="7F07119C" w14:textId="300BB55D" w:rsidR="00FC2A99" w:rsidRDefault="00586974" w:rsidP="00586974">
      <w:pPr>
        <w:pStyle w:val="afffffffff5"/>
      </w:pPr>
      <w:r w:rsidRPr="00586974">
        <w:rPr>
          <w:rFonts w:hint="eastAsia"/>
        </w:rPr>
        <w:t>固态变压器内的元器件应符合各自标准规定，正常使用条件下，应保持其电气间隙和爬电距离</w:t>
      </w:r>
      <w:r w:rsidR="00FC2A99">
        <w:rPr>
          <w:rFonts w:hint="eastAsia"/>
        </w:rPr>
        <w:t>。</w:t>
      </w:r>
    </w:p>
    <w:p w14:paraId="3DE0B5A6" w14:textId="164AFC45" w:rsidR="00586974" w:rsidRDefault="00586974" w:rsidP="00586974">
      <w:pPr>
        <w:pStyle w:val="afffffffff5"/>
      </w:pPr>
      <w:r w:rsidRPr="00586974">
        <w:rPr>
          <w:rFonts w:hint="eastAsia"/>
        </w:rPr>
        <w:t>固态变压器内不同极性或不同相的裸露带电体之间，以及它们与地之间的电气间隙和爬电距离应满足GB/T 311.1的规定，具体值可参照附件规格书</w:t>
      </w:r>
      <w:r>
        <w:rPr>
          <w:rFonts w:hint="eastAsia"/>
        </w:rPr>
        <w:t>。</w:t>
      </w:r>
    </w:p>
    <w:p w14:paraId="0A077837" w14:textId="1870967B" w:rsidR="00586974" w:rsidRDefault="00586974" w:rsidP="00F20B22">
      <w:pPr>
        <w:pStyle w:val="afffffffff5"/>
      </w:pPr>
      <w:r w:rsidRPr="00586974">
        <w:rPr>
          <w:rFonts w:hint="eastAsia"/>
        </w:rPr>
        <w:t>用于海拔高度超过1000m、重污秽区域的固态变压器</w:t>
      </w:r>
      <w:r w:rsidR="0057749C">
        <w:rPr>
          <w:rFonts w:hint="eastAsia"/>
        </w:rPr>
        <w:t>，</w:t>
      </w:r>
      <w:r w:rsidRPr="00586974">
        <w:rPr>
          <w:rFonts w:hint="eastAsia"/>
        </w:rPr>
        <w:t>电气间隙和爬电距离按照GB/T</w:t>
      </w:r>
      <w:r>
        <w:rPr>
          <w:rFonts w:hint="eastAsia"/>
        </w:rPr>
        <w:t xml:space="preserve"> </w:t>
      </w:r>
      <w:r w:rsidRPr="00586974">
        <w:rPr>
          <w:rFonts w:hint="eastAsia"/>
        </w:rPr>
        <w:t>311.1、</w:t>
      </w:r>
      <w:r w:rsidR="00F20B22" w:rsidRPr="00F20B22">
        <w:t>GB/T 20626.1</w:t>
      </w:r>
      <w:r w:rsidR="00F20B22">
        <w:rPr>
          <w:rFonts w:hint="eastAsia"/>
        </w:rPr>
        <w:t>、</w:t>
      </w:r>
      <w:r w:rsidRPr="00586974">
        <w:rPr>
          <w:rFonts w:hint="eastAsia"/>
        </w:rPr>
        <w:t>GB/T 26218.1和GB/</w:t>
      </w:r>
      <w:r>
        <w:rPr>
          <w:rFonts w:hint="eastAsia"/>
        </w:rPr>
        <w:t xml:space="preserve">T </w:t>
      </w:r>
      <w:r w:rsidRPr="00586974">
        <w:rPr>
          <w:rFonts w:hint="eastAsia"/>
        </w:rPr>
        <w:t>26218.2的规定进行修正</w:t>
      </w:r>
      <w:r>
        <w:rPr>
          <w:rFonts w:hint="eastAsia"/>
        </w:rPr>
        <w:t>。</w:t>
      </w:r>
    </w:p>
    <w:p w14:paraId="5351867C" w14:textId="50474A38" w:rsidR="00FC2A99" w:rsidRPr="00A41EC7" w:rsidRDefault="00FC2A99" w:rsidP="00FC2A99">
      <w:pPr>
        <w:pStyle w:val="affe"/>
        <w:spacing w:before="120" w:after="120"/>
      </w:pPr>
      <w:r w:rsidRPr="00A41EC7">
        <w:rPr>
          <w:rFonts w:hint="eastAsia"/>
        </w:rPr>
        <w:t>温升</w:t>
      </w:r>
    </w:p>
    <w:p w14:paraId="69646B44" w14:textId="716AE26B" w:rsidR="00FC2A99" w:rsidRDefault="00114296" w:rsidP="00FC2A99">
      <w:pPr>
        <w:pStyle w:val="afffffa"/>
      </w:pPr>
      <w:r w:rsidRPr="00114296">
        <w:rPr>
          <w:rFonts w:hint="eastAsia"/>
        </w:rPr>
        <w:t>固态变压器在额定工况、额定冷却方式及环境温度40℃条件下连续运行至温度稳定时，其高频变压器绕组、功率半导体模块、电抗器、铁心及电气连接端子等关键部件的温升限值，应符合相应绝缘耐热等级及器件安全运行要求，其中高频变压器绕组温升不超过125K，功率半导体模块外壳温升不超过90K，铁心温升不超过80K，电气连接端子温升不超过60K，柜体内部空气温升不超过40K，且各部位温度不得超过绝缘材料与功率器件的长期允许最高温度</w:t>
      </w:r>
      <w:r>
        <w:rPr>
          <w:rFonts w:hint="eastAsia"/>
        </w:rPr>
        <w:t>。</w:t>
      </w:r>
    </w:p>
    <w:p w14:paraId="67F97940" w14:textId="1ED7552E" w:rsidR="00B432DB" w:rsidRDefault="00B432DB" w:rsidP="009310C8">
      <w:pPr>
        <w:pStyle w:val="affc"/>
      </w:pPr>
      <w:bookmarkStart w:id="98" w:name="_Toc207263644"/>
      <w:bookmarkStart w:id="99" w:name="_Toc207263989"/>
      <w:bookmarkStart w:id="100" w:name="_Toc207264063"/>
      <w:bookmarkStart w:id="101" w:name="_Toc209022138"/>
      <w:bookmarkStart w:id="102" w:name="_Toc214352114"/>
      <w:bookmarkStart w:id="103" w:name="_Toc214352304"/>
      <w:r>
        <w:rPr>
          <w:rFonts w:hint="eastAsia"/>
        </w:rPr>
        <w:t>功</w:t>
      </w:r>
      <w:r w:rsidRPr="00B432DB">
        <w:rPr>
          <w:rFonts w:hint="eastAsia"/>
        </w:rPr>
        <w:t>能要求</w:t>
      </w:r>
      <w:bookmarkEnd w:id="98"/>
      <w:bookmarkEnd w:id="99"/>
      <w:bookmarkEnd w:id="100"/>
      <w:bookmarkEnd w:id="101"/>
      <w:bookmarkEnd w:id="102"/>
      <w:bookmarkEnd w:id="103"/>
    </w:p>
    <w:p w14:paraId="1D4ED953" w14:textId="75652A7F" w:rsidR="009310C8" w:rsidRPr="009310C8" w:rsidRDefault="009310C8" w:rsidP="009310C8">
      <w:pPr>
        <w:pStyle w:val="affd"/>
      </w:pPr>
      <w:bookmarkStart w:id="104" w:name="_Toc214352305"/>
      <w:r>
        <w:rPr>
          <w:rFonts w:hint="eastAsia"/>
        </w:rPr>
        <w:t>整体功能</w:t>
      </w:r>
      <w:bookmarkEnd w:id="104"/>
    </w:p>
    <w:p w14:paraId="6CF9FE64" w14:textId="194E3273" w:rsidR="00586974" w:rsidRDefault="00586974" w:rsidP="00586974">
      <w:pPr>
        <w:pStyle w:val="afffffffff6"/>
      </w:pPr>
      <w:r w:rsidRPr="00586974">
        <w:rPr>
          <w:rFonts w:hint="eastAsia"/>
        </w:rPr>
        <w:t>固态变压器应具备各种运行模式，且在各种运行模式之间可调。</w:t>
      </w:r>
    </w:p>
    <w:p w14:paraId="3A0022D5" w14:textId="40D97433" w:rsidR="00ED459A" w:rsidRPr="00CE216B" w:rsidRDefault="00ED459A" w:rsidP="00ED459A">
      <w:pPr>
        <w:pStyle w:val="afffffffff6"/>
      </w:pPr>
      <w:r w:rsidRPr="00CE216B">
        <w:rPr>
          <w:rFonts w:hint="eastAsia"/>
        </w:rPr>
        <w:t>具备端口正负极的在线实时绝缘监测功能，</w:t>
      </w:r>
      <w:bookmarkStart w:id="105" w:name="OLE_LINK4"/>
      <w:r w:rsidRPr="00CE216B">
        <w:rPr>
          <w:rFonts w:hint="eastAsia"/>
        </w:rPr>
        <w:t>当</w:t>
      </w:r>
      <w:bookmarkEnd w:id="105"/>
      <w:r w:rsidRPr="00CE216B">
        <w:rPr>
          <w:rFonts w:hint="eastAsia"/>
        </w:rPr>
        <w:t>绝缘电阻低于告警门限时，发出告警信号</w:t>
      </w:r>
      <w:r w:rsidR="00F56140" w:rsidRPr="00CE216B">
        <w:rPr>
          <w:rFonts w:hint="eastAsia"/>
        </w:rPr>
        <w:t>，</w:t>
      </w:r>
      <w:r w:rsidRPr="00CE216B">
        <w:rPr>
          <w:rFonts w:hint="eastAsia"/>
        </w:rPr>
        <w:t>告警信号在绝缘恢复正常后自动清除，绝缘电阻门限可通过后台设置</w:t>
      </w:r>
      <w:r w:rsidR="00CE216B" w:rsidRPr="00CE216B">
        <w:rPr>
          <w:rFonts w:hint="eastAsia"/>
        </w:rPr>
        <w:t>，当</w:t>
      </w:r>
      <w:r w:rsidR="00031E30" w:rsidRPr="00CE216B">
        <w:rPr>
          <w:rFonts w:hint="eastAsia"/>
        </w:rPr>
        <w:t>绝缘阻抗低于安全门限，应立即停机并发出告警信号</w:t>
      </w:r>
      <w:r w:rsidR="00CE216B" w:rsidRPr="00CE216B">
        <w:rPr>
          <w:rFonts w:hint="eastAsia"/>
        </w:rPr>
        <w:t>并进行</w:t>
      </w:r>
      <w:r w:rsidR="00031E30" w:rsidRPr="00CE216B">
        <w:rPr>
          <w:rFonts w:hint="eastAsia"/>
        </w:rPr>
        <w:t>人工恢复</w:t>
      </w:r>
      <w:r w:rsidR="00CE216B" w:rsidRPr="00CE216B">
        <w:rPr>
          <w:rFonts w:hint="eastAsia"/>
        </w:rPr>
        <w:t>。</w:t>
      </w:r>
    </w:p>
    <w:p w14:paraId="2B6A1AE4" w14:textId="585B1D30" w:rsidR="00F56140" w:rsidRDefault="00F56140" w:rsidP="00F56140">
      <w:pPr>
        <w:pStyle w:val="afffffffff6"/>
      </w:pPr>
      <w:r w:rsidRPr="00F56140">
        <w:rPr>
          <w:rFonts w:hint="eastAsia"/>
        </w:rPr>
        <w:t>固态变压器具备无功补偿能力，具备恒无功、恒功率因数、电压控制等多种控制</w:t>
      </w:r>
      <w:r>
        <w:rPr>
          <w:rFonts w:hint="eastAsia"/>
        </w:rPr>
        <w:t>模式。</w:t>
      </w:r>
    </w:p>
    <w:p w14:paraId="3265CE41" w14:textId="0AF030CF" w:rsidR="00F56140" w:rsidRDefault="00F56140" w:rsidP="00F56140">
      <w:pPr>
        <w:pStyle w:val="afffffffff6"/>
      </w:pPr>
      <w:r w:rsidRPr="00F56140">
        <w:rPr>
          <w:rFonts w:hint="eastAsia"/>
        </w:rPr>
        <w:t>当固态变压器内某一个或两个功率模块在运行时发生故障或异常，可以在不停机的状态下自动退出运行状态，同时不影响整机输入输出特性</w:t>
      </w:r>
      <w:r>
        <w:rPr>
          <w:rFonts w:hint="eastAsia"/>
        </w:rPr>
        <w:t>。</w:t>
      </w:r>
    </w:p>
    <w:p w14:paraId="764B319C" w14:textId="1B22B0AE" w:rsidR="00F56140" w:rsidRDefault="00F56140" w:rsidP="000E32D1">
      <w:pPr>
        <w:pStyle w:val="afffffffff6"/>
      </w:pPr>
      <w:r w:rsidRPr="00F56140">
        <w:rPr>
          <w:rFonts w:hint="eastAsia"/>
        </w:rPr>
        <w:t>固态变压器</w:t>
      </w:r>
      <w:r w:rsidR="000E32D1" w:rsidRPr="000E32D1">
        <w:t>至少具备一种通信接口（RS485 或以太网），支持 Modbus 或 IEC 61850 协议，按需配置光纤接口</w:t>
      </w:r>
      <w:r w:rsidRPr="00F56140">
        <w:rPr>
          <w:rFonts w:hint="eastAsia"/>
        </w:rPr>
        <w:t>。可通过外部通信对固态变压器进行数据读取，控制参数下发等操作。</w:t>
      </w:r>
    </w:p>
    <w:p w14:paraId="2EFBBAF2" w14:textId="2C608A5E" w:rsidR="00F6641F" w:rsidRDefault="00F6641F" w:rsidP="00E9272E">
      <w:pPr>
        <w:pStyle w:val="affd"/>
      </w:pPr>
      <w:bookmarkStart w:id="106" w:name="_Toc207263645"/>
      <w:bookmarkStart w:id="107" w:name="_Toc207263990"/>
      <w:bookmarkStart w:id="108" w:name="_Toc207264064"/>
      <w:bookmarkStart w:id="109" w:name="_Toc209022139"/>
      <w:bookmarkStart w:id="110" w:name="_Toc214352115"/>
      <w:bookmarkStart w:id="111" w:name="_Toc214352306"/>
      <w:r w:rsidRPr="00F6641F">
        <w:rPr>
          <w:rFonts w:hint="eastAsia"/>
        </w:rPr>
        <w:t>性能要求</w:t>
      </w:r>
      <w:bookmarkEnd w:id="106"/>
      <w:bookmarkEnd w:id="107"/>
      <w:bookmarkEnd w:id="108"/>
      <w:bookmarkEnd w:id="109"/>
      <w:bookmarkEnd w:id="110"/>
      <w:bookmarkEnd w:id="111"/>
    </w:p>
    <w:p w14:paraId="29AE4A9C" w14:textId="0C015D41" w:rsidR="00F6641F" w:rsidRDefault="00A95300" w:rsidP="00A95300">
      <w:pPr>
        <w:pStyle w:val="afffffffff6"/>
      </w:pPr>
      <w:r w:rsidRPr="00A95300">
        <w:rPr>
          <w:rFonts w:hint="eastAsia"/>
        </w:rPr>
        <w:t>固态变压器直流侧输出电压，应能在附件规格书规定的电压范围之间无档位调压且每个电压点能长期可靠运行</w:t>
      </w:r>
      <w:r w:rsidR="00F6641F">
        <w:rPr>
          <w:rFonts w:hint="eastAsia"/>
        </w:rPr>
        <w:t>。</w:t>
      </w:r>
    </w:p>
    <w:p w14:paraId="0D949C2A" w14:textId="282C0DFC" w:rsidR="009B435D" w:rsidRPr="002D050F" w:rsidRDefault="009B435D" w:rsidP="000E32D1">
      <w:pPr>
        <w:pStyle w:val="afffffffff6"/>
      </w:pPr>
      <w:r w:rsidRPr="002D050F">
        <w:rPr>
          <w:rFonts w:hint="eastAsia"/>
        </w:rPr>
        <w:t>固态变压器功率变换单元的主功率器件</w:t>
      </w:r>
      <w:r w:rsidR="00031E30" w:rsidRPr="002D050F">
        <w:rPr>
          <w:rFonts w:hint="eastAsia"/>
        </w:rPr>
        <w:t>宜根据具体应用情况确定</w:t>
      </w:r>
      <w:r w:rsidR="00CE216B" w:rsidRPr="002D050F">
        <w:rPr>
          <w:rFonts w:hint="eastAsia"/>
        </w:rPr>
        <w:t>。</w:t>
      </w:r>
    </w:p>
    <w:p w14:paraId="24942D9D" w14:textId="46C45E70" w:rsidR="00A95300" w:rsidRPr="002D050F" w:rsidRDefault="009B435D" w:rsidP="004B3F15">
      <w:pPr>
        <w:pStyle w:val="afffffffff6"/>
      </w:pPr>
      <w:r w:rsidRPr="002D050F">
        <w:rPr>
          <w:rFonts w:hint="eastAsia"/>
        </w:rPr>
        <w:t>在中低功率、低成本、对效率要求不极端的场景中可使用</w:t>
      </w:r>
      <w:r w:rsidR="004B3F15" w:rsidRPr="002D050F">
        <w:rPr>
          <w:rFonts w:hint="eastAsia"/>
        </w:rPr>
        <w:t>IGBT 器件多管并联，并联器件电流不均衡度≤10%</w:t>
      </w:r>
      <w:r w:rsidRPr="002D050F">
        <w:rPr>
          <w:rFonts w:hint="eastAsia"/>
        </w:rPr>
        <w:t>。工作时，碳化硅栅极过冲电压、源极并联电流不均衡度均需满足附件规格书规定的值，IGBT功率器件电压应力及电流应力均需满足附件规格书规定的值</w:t>
      </w:r>
      <w:r w:rsidR="00A95300" w:rsidRPr="002D050F">
        <w:rPr>
          <w:rFonts w:hint="eastAsia"/>
        </w:rPr>
        <w:t>。</w:t>
      </w:r>
      <w:r w:rsidR="000E32D1" w:rsidRPr="002D050F">
        <w:rPr>
          <w:rFonts w:hint="eastAsia"/>
        </w:rPr>
        <w:t>（</w:t>
      </w:r>
      <w:r w:rsidR="000E32D1" w:rsidRPr="002D050F">
        <w:t>IGBT 器件多管并联，并联器件电流不均衡度</w:t>
      </w:r>
      <w:r w:rsidR="000E32D1" w:rsidRPr="002D050F">
        <w:t>≤</w:t>
      </w:r>
      <w:r w:rsidR="000E32D1" w:rsidRPr="002D050F">
        <w:t>10%</w:t>
      </w:r>
      <w:r w:rsidR="000E32D1" w:rsidRPr="002D050F">
        <w:rPr>
          <w:rFonts w:hint="eastAsia"/>
        </w:rPr>
        <w:t>）</w:t>
      </w:r>
    </w:p>
    <w:p w14:paraId="7ABFB1EF" w14:textId="600DDA95" w:rsidR="009D6F26" w:rsidRPr="002D050F" w:rsidRDefault="009D6F26" w:rsidP="009D6F26">
      <w:pPr>
        <w:pStyle w:val="afffffffff6"/>
      </w:pPr>
      <w:r w:rsidRPr="002D050F">
        <w:rPr>
          <w:rFonts w:hint="eastAsia"/>
        </w:rPr>
        <w:t>固态变压器功率模块</w:t>
      </w:r>
      <w:r w:rsidR="00E91671" w:rsidRPr="002D050F">
        <w:rPr>
          <w:rFonts w:hint="eastAsia"/>
        </w:rPr>
        <w:t>可</w:t>
      </w:r>
      <w:r w:rsidRPr="002D050F">
        <w:rPr>
          <w:rFonts w:hint="eastAsia"/>
        </w:rPr>
        <w:t>使用混合三电平拓扑结构，使用有效的措施控制母线中点电</w:t>
      </w:r>
      <w:r w:rsidR="00E07CC5" w:rsidRPr="002D050F">
        <w:rPr>
          <w:rFonts w:hint="eastAsia"/>
        </w:rPr>
        <w:t>压</w:t>
      </w:r>
      <w:r w:rsidRPr="002D050F">
        <w:rPr>
          <w:rFonts w:hint="eastAsia"/>
        </w:rPr>
        <w:t>使其正负母线电压不均衡度满足附件规格书规定值。</w:t>
      </w:r>
    </w:p>
    <w:p w14:paraId="3034845B" w14:textId="54D19EF7" w:rsidR="009D6F26" w:rsidRDefault="009D6F26" w:rsidP="009D6F26">
      <w:pPr>
        <w:pStyle w:val="afffffffff6"/>
      </w:pPr>
      <w:r w:rsidRPr="009D6F26">
        <w:rPr>
          <w:rFonts w:hint="eastAsia"/>
        </w:rPr>
        <w:t>固态变压器工作时整机冷却系统损耗、辅助损耗不应大于附件规格书中规定的值</w:t>
      </w:r>
      <w:r>
        <w:rPr>
          <w:rFonts w:hint="eastAsia"/>
        </w:rPr>
        <w:t>。</w:t>
      </w:r>
    </w:p>
    <w:p w14:paraId="5A247E31" w14:textId="09B92514" w:rsidR="009D6F26" w:rsidRDefault="009D6F26" w:rsidP="009D6F26">
      <w:pPr>
        <w:pStyle w:val="afffffffff6"/>
      </w:pPr>
      <w:r w:rsidRPr="009D6F26">
        <w:rPr>
          <w:rFonts w:hint="eastAsia"/>
        </w:rPr>
        <w:t>固态变压器是由多个功率模块串联组成，在轻载、半载、满载时串联模块间的电压不均衡度应满足附件规格书要求。</w:t>
      </w:r>
    </w:p>
    <w:p w14:paraId="6CE548C2" w14:textId="5B46B2BB" w:rsidR="00DF0BB1" w:rsidRDefault="00DF0BB1" w:rsidP="00DF0BB1">
      <w:pPr>
        <w:pStyle w:val="afffffffff6"/>
      </w:pPr>
      <w:r w:rsidRPr="00DF0BB1">
        <w:rPr>
          <w:rFonts w:hint="eastAsia"/>
        </w:rPr>
        <w:t>固态变压器是由多个功率模块组成，为保证整个系统在正常工作时的热均衡，功率模块间的最大温差应小于附件规格书规定的值。</w:t>
      </w:r>
    </w:p>
    <w:p w14:paraId="5D38BB11" w14:textId="657F29D6" w:rsidR="00904BBF" w:rsidRDefault="00904BBF" w:rsidP="00904BBF">
      <w:pPr>
        <w:pStyle w:val="afffffffff6"/>
      </w:pPr>
      <w:r w:rsidRPr="00904BBF">
        <w:rPr>
          <w:rFonts w:hint="eastAsia"/>
        </w:rPr>
        <w:t>固态变压器各个功率点效率均需大于附件规格书中规定的值</w:t>
      </w:r>
      <w:r w:rsidR="00275126">
        <w:rPr>
          <w:rFonts w:hint="eastAsia"/>
        </w:rPr>
        <w:t>。</w:t>
      </w:r>
    </w:p>
    <w:p w14:paraId="2BA721D5" w14:textId="75F44194" w:rsidR="00275126" w:rsidRDefault="00275126" w:rsidP="00275126">
      <w:pPr>
        <w:pStyle w:val="afffffffff6"/>
      </w:pPr>
      <w:r w:rsidRPr="00275126">
        <w:rPr>
          <w:rFonts w:hint="eastAsia"/>
        </w:rPr>
        <w:t>固态变压器在恒压工作状态下，输出电压的稳压精度及电压纹波需满足附件规格书中的要求。</w:t>
      </w:r>
    </w:p>
    <w:p w14:paraId="66107CED" w14:textId="35298F8F" w:rsidR="00275126" w:rsidRDefault="00275126" w:rsidP="00275126">
      <w:pPr>
        <w:pStyle w:val="afffffffff6"/>
      </w:pPr>
      <w:r w:rsidRPr="00275126">
        <w:rPr>
          <w:rFonts w:hint="eastAsia"/>
        </w:rPr>
        <w:t>固态变压器在恒流工作状态下，输出电流的稳流精度及电流纹波需满足附件规格书中的要求</w:t>
      </w:r>
      <w:r>
        <w:rPr>
          <w:rFonts w:hint="eastAsia"/>
        </w:rPr>
        <w:t>。</w:t>
      </w:r>
    </w:p>
    <w:p w14:paraId="7AF10DD0" w14:textId="6AD381FB" w:rsidR="00275126" w:rsidRDefault="00275126" w:rsidP="00275126">
      <w:pPr>
        <w:pStyle w:val="afffffffff6"/>
      </w:pPr>
      <w:r w:rsidRPr="00275126">
        <w:rPr>
          <w:rFonts w:hint="eastAsia"/>
        </w:rPr>
        <w:t>固态变压器输出大于额定功率10%时，功率控制精度应不超过3%。</w:t>
      </w:r>
    </w:p>
    <w:p w14:paraId="1671768B" w14:textId="45D753B5" w:rsidR="00275126" w:rsidRDefault="00275126" w:rsidP="00275126">
      <w:pPr>
        <w:pStyle w:val="afffffffff6"/>
      </w:pPr>
      <w:r w:rsidRPr="00275126">
        <w:rPr>
          <w:rFonts w:hint="eastAsia"/>
        </w:rPr>
        <w:t>开关机输出电压过冲不超过设定值的10%。</w:t>
      </w:r>
    </w:p>
    <w:p w14:paraId="4654840A" w14:textId="52B461A9" w:rsidR="00275126" w:rsidRDefault="00275126" w:rsidP="00275126">
      <w:pPr>
        <w:pStyle w:val="afffffffff6"/>
      </w:pPr>
      <w:r w:rsidRPr="00275126">
        <w:rPr>
          <w:rFonts w:hint="eastAsia"/>
        </w:rPr>
        <w:t>固态变压器的阶跃响应时间、电压超调、稳定时间均需满足附件规格书中的要求</w:t>
      </w:r>
      <w:r>
        <w:rPr>
          <w:rFonts w:hint="eastAsia"/>
        </w:rPr>
        <w:t>。</w:t>
      </w:r>
    </w:p>
    <w:p w14:paraId="1F56B5E6" w14:textId="7026DAFD" w:rsidR="00275126" w:rsidRDefault="00275126" w:rsidP="00275126">
      <w:pPr>
        <w:pStyle w:val="afffffffff6"/>
      </w:pPr>
      <w:r w:rsidRPr="00275126">
        <w:rPr>
          <w:rFonts w:hint="eastAsia"/>
        </w:rPr>
        <w:lastRenderedPageBreak/>
        <w:t>固态变压器额定功率运行时，注入电网的电流谐波总畸变率小于</w:t>
      </w:r>
      <w:r w:rsidR="00132BA8">
        <w:rPr>
          <w:rFonts w:hint="eastAsia"/>
        </w:rPr>
        <w:t>4</w:t>
      </w:r>
      <w:r w:rsidRPr="00275126">
        <w:rPr>
          <w:rFonts w:hint="eastAsia"/>
        </w:rPr>
        <w:t>%，其余负载下应满足GB/T 14549的规定</w:t>
      </w:r>
      <w:r>
        <w:rPr>
          <w:rFonts w:hint="eastAsia"/>
        </w:rPr>
        <w:t>。</w:t>
      </w:r>
    </w:p>
    <w:p w14:paraId="20C2AA2B" w14:textId="59F5169A" w:rsidR="00275126" w:rsidRDefault="00275126" w:rsidP="00275126">
      <w:pPr>
        <w:pStyle w:val="afffffffff6"/>
      </w:pPr>
      <w:r w:rsidRPr="00275126">
        <w:rPr>
          <w:rFonts w:hint="eastAsia"/>
        </w:rPr>
        <w:t>固态变压器接入电网运行时产生的电压波动和闪变应满足GB/T</w:t>
      </w:r>
      <w:r w:rsidR="005B5D0B">
        <w:rPr>
          <w:rFonts w:hint="eastAsia"/>
        </w:rPr>
        <w:t xml:space="preserve"> </w:t>
      </w:r>
      <w:r w:rsidRPr="00275126">
        <w:rPr>
          <w:rFonts w:hint="eastAsia"/>
        </w:rPr>
        <w:t>12326的规定</w:t>
      </w:r>
      <w:r>
        <w:rPr>
          <w:rFonts w:hint="eastAsia"/>
        </w:rPr>
        <w:t>。</w:t>
      </w:r>
    </w:p>
    <w:p w14:paraId="52594098" w14:textId="22968B87" w:rsidR="00275126" w:rsidRDefault="00275126" w:rsidP="00275126">
      <w:pPr>
        <w:pStyle w:val="afffffffff6"/>
      </w:pPr>
      <w:r w:rsidRPr="00275126">
        <w:rPr>
          <w:rFonts w:hint="eastAsia"/>
        </w:rPr>
        <w:t>固态变压器额定功率运行时，其交流侧电流中的直流电流分量应不超过输入电流额定值的0.5%。</w:t>
      </w:r>
    </w:p>
    <w:p w14:paraId="6EB38C9F" w14:textId="7D43B979" w:rsidR="00275126" w:rsidRDefault="00275126" w:rsidP="00275126">
      <w:pPr>
        <w:pStyle w:val="afffffffff6"/>
      </w:pPr>
      <w:r w:rsidRPr="00275126">
        <w:rPr>
          <w:rFonts w:hint="eastAsia"/>
        </w:rPr>
        <w:t>并网运行，不参与系统无功调节，功率因数应符合附件规格书中的规定</w:t>
      </w:r>
      <w:r w:rsidR="00DA02E4">
        <w:rPr>
          <w:rFonts w:hint="eastAsia"/>
        </w:rPr>
        <w:t>。</w:t>
      </w:r>
      <w:r w:rsidR="006B702F">
        <w:rPr>
          <w:rFonts w:hint="eastAsia"/>
        </w:rPr>
        <w:t>（具体化）</w:t>
      </w:r>
    </w:p>
    <w:p w14:paraId="103C07CE" w14:textId="42DF2429" w:rsidR="00DA02E4" w:rsidRDefault="00DA02E4" w:rsidP="00DA02E4">
      <w:pPr>
        <w:pStyle w:val="afffffffff6"/>
      </w:pPr>
      <w:r w:rsidRPr="00DA02E4">
        <w:rPr>
          <w:rFonts w:hint="eastAsia"/>
        </w:rPr>
        <w:t>离网时，空载和额定阻性负载</w:t>
      </w:r>
      <w:r w:rsidR="0057749C">
        <w:rPr>
          <w:rFonts w:hint="eastAsia"/>
        </w:rPr>
        <w:t>（</w:t>
      </w:r>
      <w:r w:rsidRPr="00DA02E4">
        <w:rPr>
          <w:rFonts w:hint="eastAsia"/>
        </w:rPr>
        <w:t>平衡负载</w:t>
      </w:r>
      <w:r w:rsidR="0057749C">
        <w:rPr>
          <w:rFonts w:hint="eastAsia"/>
        </w:rPr>
        <w:t>）</w:t>
      </w:r>
      <w:r w:rsidRPr="00DA02E4">
        <w:rPr>
          <w:rFonts w:hint="eastAsia"/>
        </w:rPr>
        <w:t>条件下，交流侧输出电压幅值偏差应不超过额定电压的+5%，相位偏差应小于3°</w:t>
      </w:r>
      <w:r>
        <w:rPr>
          <w:rFonts w:hint="eastAsia"/>
        </w:rPr>
        <w:t>。</w:t>
      </w:r>
    </w:p>
    <w:p w14:paraId="6E3C6844" w14:textId="5534270A" w:rsidR="00DA02E4" w:rsidRDefault="00DA02E4" w:rsidP="00DA02E4">
      <w:pPr>
        <w:pStyle w:val="afffffffff6"/>
      </w:pPr>
      <w:r w:rsidRPr="00DA02E4">
        <w:rPr>
          <w:rFonts w:hint="eastAsia"/>
        </w:rPr>
        <w:t>离网时，固态变压器在正常运行条件下，频率偏差限值为</w:t>
      </w:r>
      <w:r>
        <w:rPr>
          <w:rFonts w:hint="eastAsia"/>
        </w:rPr>
        <w:t>±</w:t>
      </w:r>
      <w:r w:rsidRPr="00DA02E4">
        <w:rPr>
          <w:rFonts w:hint="eastAsia"/>
        </w:rPr>
        <w:t>0.2Hz。</w:t>
      </w:r>
    </w:p>
    <w:p w14:paraId="43F4C232" w14:textId="17F3E101" w:rsidR="00DA02E4" w:rsidRDefault="00DA02E4" w:rsidP="00DA02E4">
      <w:pPr>
        <w:pStyle w:val="afffffffff6"/>
      </w:pPr>
      <w:r w:rsidRPr="00DA02E4">
        <w:rPr>
          <w:rFonts w:hint="eastAsia"/>
        </w:rPr>
        <w:t>离网时，固态变压器</w:t>
      </w:r>
      <w:r w:rsidR="006B702F">
        <w:rPr>
          <w:rFonts w:hint="eastAsia"/>
        </w:rPr>
        <w:t>作为</w:t>
      </w:r>
      <w:r w:rsidRPr="00DA02E4">
        <w:rPr>
          <w:rFonts w:hint="eastAsia"/>
        </w:rPr>
        <w:t>电压源，需要考虑电压不平衡度，要求电压不平衡度&lt;2%</w:t>
      </w:r>
      <w:r w:rsidR="0057749C">
        <w:rPr>
          <w:rFonts w:hint="eastAsia"/>
        </w:rPr>
        <w:t>，</w:t>
      </w:r>
      <w:r w:rsidRPr="00DA02E4">
        <w:rPr>
          <w:rFonts w:hint="eastAsia"/>
        </w:rPr>
        <w:t>短时&lt;4%。</w:t>
      </w:r>
    </w:p>
    <w:p w14:paraId="3FD25161" w14:textId="77777777" w:rsidR="001307B4" w:rsidRDefault="001307B4" w:rsidP="00E9272E">
      <w:pPr>
        <w:pStyle w:val="affd"/>
      </w:pPr>
      <w:bookmarkStart w:id="112" w:name="_Toc207263646"/>
      <w:bookmarkStart w:id="113" w:name="_Toc207263991"/>
      <w:bookmarkStart w:id="114" w:name="_Toc207264065"/>
      <w:bookmarkStart w:id="115" w:name="_Toc209022140"/>
      <w:bookmarkStart w:id="116" w:name="_Toc214352116"/>
      <w:bookmarkStart w:id="117" w:name="_Toc214352307"/>
      <w:r w:rsidRPr="001307B4">
        <w:rPr>
          <w:rFonts w:hint="eastAsia"/>
        </w:rPr>
        <w:t>保护功能</w:t>
      </w:r>
      <w:bookmarkEnd w:id="112"/>
      <w:bookmarkEnd w:id="113"/>
      <w:bookmarkEnd w:id="114"/>
      <w:bookmarkEnd w:id="115"/>
      <w:bookmarkEnd w:id="116"/>
      <w:bookmarkEnd w:id="117"/>
    </w:p>
    <w:p w14:paraId="360D6E47" w14:textId="6186C240" w:rsidR="001307B4" w:rsidRDefault="007472BC" w:rsidP="007472BC">
      <w:pPr>
        <w:pStyle w:val="afffffffff6"/>
      </w:pPr>
      <w:r w:rsidRPr="007472BC">
        <w:rPr>
          <w:rFonts w:hint="eastAsia"/>
        </w:rPr>
        <w:t>固态变压器应设置交流侧瞬时过/欠压保护以及有效值过压保护</w:t>
      </w:r>
      <w:r w:rsidR="00382A01">
        <w:rPr>
          <w:rFonts w:hint="eastAsia"/>
        </w:rPr>
        <w:t>。</w:t>
      </w:r>
    </w:p>
    <w:p w14:paraId="77B85B3E" w14:textId="50D15D95" w:rsidR="007472BC" w:rsidRDefault="007472BC" w:rsidP="007472BC">
      <w:pPr>
        <w:pStyle w:val="afffffffff6"/>
      </w:pPr>
      <w:r w:rsidRPr="007472BC">
        <w:rPr>
          <w:rFonts w:hint="eastAsia"/>
        </w:rPr>
        <w:t>固态变压器应设置直流侧瞬时过/欠压保护。</w:t>
      </w:r>
    </w:p>
    <w:p w14:paraId="2A594609" w14:textId="07364AE1" w:rsidR="007472BC" w:rsidRDefault="007472BC" w:rsidP="007472BC">
      <w:pPr>
        <w:pStyle w:val="afffffffff6"/>
      </w:pPr>
      <w:r w:rsidRPr="007472BC">
        <w:rPr>
          <w:rFonts w:hint="eastAsia"/>
        </w:rPr>
        <w:t>固态变压器应设置频率保护。</w:t>
      </w:r>
    </w:p>
    <w:p w14:paraId="258B5FE2" w14:textId="14054622" w:rsidR="007472BC" w:rsidRDefault="007472BC" w:rsidP="007472BC">
      <w:pPr>
        <w:pStyle w:val="afffffffff6"/>
      </w:pPr>
      <w:r w:rsidRPr="007472BC">
        <w:rPr>
          <w:rFonts w:hint="eastAsia"/>
        </w:rPr>
        <w:t>固态变压器应设置旁路失败及旁路越限保护。</w:t>
      </w:r>
    </w:p>
    <w:p w14:paraId="4A642694" w14:textId="347326B3" w:rsidR="007472BC" w:rsidRDefault="007472BC" w:rsidP="007472BC">
      <w:pPr>
        <w:pStyle w:val="afffffffff6"/>
      </w:pPr>
      <w:r w:rsidRPr="007472BC">
        <w:rPr>
          <w:rFonts w:hint="eastAsia"/>
        </w:rPr>
        <w:t>固态变压器可以判断软起过程中异常状况，并立即断开电源侧</w:t>
      </w:r>
      <w:r>
        <w:rPr>
          <w:rFonts w:hint="eastAsia"/>
        </w:rPr>
        <w:t>。</w:t>
      </w:r>
    </w:p>
    <w:p w14:paraId="7B39E023" w14:textId="0D0EAD1B" w:rsidR="007472BC" w:rsidRDefault="007472BC" w:rsidP="007472BC">
      <w:pPr>
        <w:pStyle w:val="afffffffff6"/>
      </w:pPr>
      <w:r w:rsidRPr="007472BC">
        <w:rPr>
          <w:rFonts w:hint="eastAsia"/>
        </w:rPr>
        <w:t>固态变压器应设置绝缘监察保护功能。启动之前检查输出母线对地绝缘性能</w:t>
      </w:r>
      <w:r>
        <w:rPr>
          <w:rFonts w:hint="eastAsia"/>
        </w:rPr>
        <w:t>。</w:t>
      </w:r>
    </w:p>
    <w:p w14:paraId="13C8BFB2" w14:textId="2A6D2239" w:rsidR="007472BC" w:rsidRDefault="007472BC" w:rsidP="007472BC">
      <w:pPr>
        <w:pStyle w:val="afffffffff6"/>
      </w:pPr>
      <w:r w:rsidRPr="007472BC">
        <w:rPr>
          <w:rFonts w:hint="eastAsia"/>
        </w:rPr>
        <w:t>固态变压器应设置交流进线相序错误保护功能</w:t>
      </w:r>
      <w:r w:rsidR="00D9253C">
        <w:rPr>
          <w:rFonts w:hint="eastAsia"/>
        </w:rPr>
        <w:t>。（正常工作可以容忍）</w:t>
      </w:r>
    </w:p>
    <w:p w14:paraId="2D2FAFA9" w14:textId="148EA240" w:rsidR="007472BC" w:rsidRDefault="00CF1477" w:rsidP="00CF1477">
      <w:pPr>
        <w:pStyle w:val="afffffffff6"/>
      </w:pPr>
      <w:r w:rsidRPr="00CF1477">
        <w:t>固态变压器</w:t>
      </w:r>
      <w:r w:rsidR="007472BC" w:rsidRPr="007472BC">
        <w:rPr>
          <w:rFonts w:hint="eastAsia"/>
        </w:rPr>
        <w:t>应有反馈触点保护功能。</w:t>
      </w:r>
    </w:p>
    <w:p w14:paraId="0179C521" w14:textId="7A039DB9" w:rsidR="007472BC" w:rsidRDefault="005114F0" w:rsidP="007472BC">
      <w:pPr>
        <w:pStyle w:val="afffffffff6"/>
      </w:pPr>
      <w:r>
        <w:rPr>
          <w:rFonts w:hint="eastAsia"/>
        </w:rPr>
        <w:t>固</w:t>
      </w:r>
      <w:r w:rsidR="007472BC" w:rsidRPr="007472BC">
        <w:rPr>
          <w:rFonts w:hint="eastAsia"/>
        </w:rPr>
        <w:t>态交压器应设置冷却系统异常</w:t>
      </w:r>
      <w:r w:rsidR="007472BC">
        <w:rPr>
          <w:rFonts w:hint="eastAsia"/>
        </w:rPr>
        <w:t>保护。</w:t>
      </w:r>
    </w:p>
    <w:p w14:paraId="3B99AFFD" w14:textId="25458C9C" w:rsidR="007472BC" w:rsidRPr="001307B4" w:rsidRDefault="007472BC" w:rsidP="007472BC">
      <w:pPr>
        <w:pStyle w:val="afffffffff6"/>
      </w:pPr>
      <w:r w:rsidRPr="007472BC">
        <w:rPr>
          <w:rFonts w:hint="eastAsia"/>
        </w:rPr>
        <w:t>固态变压器应设置通讯故障</w:t>
      </w:r>
      <w:r>
        <w:rPr>
          <w:rFonts w:hint="eastAsia"/>
        </w:rPr>
        <w:t>保护。</w:t>
      </w:r>
    </w:p>
    <w:p w14:paraId="7F51804C" w14:textId="67FDFCD3" w:rsidR="00131350" w:rsidRPr="00AD4623" w:rsidRDefault="00000000" w:rsidP="00E9272E">
      <w:pPr>
        <w:pStyle w:val="affc"/>
      </w:pPr>
      <w:bookmarkStart w:id="118" w:name="_Toc214352308"/>
      <w:r w:rsidRPr="00AD4623">
        <w:rPr>
          <w:rFonts w:hint="eastAsia"/>
        </w:rPr>
        <w:t>试验方法</w:t>
      </w:r>
      <w:bookmarkEnd w:id="118"/>
    </w:p>
    <w:p w14:paraId="13041E95" w14:textId="0E0836E8" w:rsidR="00E9272E" w:rsidRDefault="00E9272E" w:rsidP="00D27794">
      <w:pPr>
        <w:pStyle w:val="affe"/>
        <w:spacing w:before="120" w:after="120"/>
      </w:pPr>
      <w:bookmarkStart w:id="119" w:name="_Toc207264067"/>
      <w:bookmarkStart w:id="120" w:name="_Toc209022142"/>
      <w:r w:rsidRPr="00A90874">
        <w:rPr>
          <w:rFonts w:hint="eastAsia"/>
        </w:rPr>
        <w:t>外观与结构</w:t>
      </w:r>
      <w:r>
        <w:rPr>
          <w:rFonts w:hint="eastAsia"/>
        </w:rPr>
        <w:t>试验</w:t>
      </w:r>
      <w:bookmarkEnd w:id="119"/>
      <w:bookmarkEnd w:id="120"/>
    </w:p>
    <w:p w14:paraId="2015E85D" w14:textId="47C7C39E" w:rsidR="00E9272E" w:rsidRDefault="00D56F98" w:rsidP="00E9272E">
      <w:pPr>
        <w:pStyle w:val="afffffa"/>
      </w:pPr>
      <w:r>
        <w:rPr>
          <w:rFonts w:hint="eastAsia"/>
        </w:rPr>
        <w:t>目测检查固态变压器的外观与结构是否符合6.1的要求</w:t>
      </w:r>
      <w:r w:rsidR="00E9272E">
        <w:rPr>
          <w:rFonts w:hint="eastAsia"/>
        </w:rPr>
        <w:t>。</w:t>
      </w:r>
    </w:p>
    <w:p w14:paraId="037FEE0A" w14:textId="6512A377" w:rsidR="00E9272E" w:rsidRDefault="00E9272E" w:rsidP="00E9272E">
      <w:pPr>
        <w:pStyle w:val="affe"/>
        <w:spacing w:before="120" w:after="120"/>
      </w:pPr>
      <w:r>
        <w:rPr>
          <w:rFonts w:hint="eastAsia"/>
        </w:rPr>
        <w:t>防护要求试验</w:t>
      </w:r>
    </w:p>
    <w:p w14:paraId="5DDB963A" w14:textId="7D256972" w:rsidR="00E9272E" w:rsidRDefault="00D27794" w:rsidP="00E9272E">
      <w:pPr>
        <w:pStyle w:val="afffffa"/>
      </w:pPr>
      <w:r w:rsidRPr="00D27794">
        <w:rPr>
          <w:rFonts w:hint="eastAsia"/>
        </w:rPr>
        <w:t>依据附件规格书中规定的 IP 防护等级要求，选用相应的测试设备。</w:t>
      </w:r>
    </w:p>
    <w:p w14:paraId="4C1F096F" w14:textId="5E98B41F" w:rsidR="00E9272E" w:rsidRDefault="00E9272E" w:rsidP="00E9272E">
      <w:pPr>
        <w:pStyle w:val="affe"/>
        <w:spacing w:before="120" w:after="120"/>
      </w:pPr>
      <w:r w:rsidRPr="00F8079A">
        <w:rPr>
          <w:rFonts w:hint="eastAsia"/>
        </w:rPr>
        <w:t>防腐蚀层</w:t>
      </w:r>
      <w:r>
        <w:rPr>
          <w:rFonts w:hint="eastAsia"/>
        </w:rPr>
        <w:t>试验</w:t>
      </w:r>
    </w:p>
    <w:p w14:paraId="5DB9C369" w14:textId="0DA45EFE" w:rsidR="00E9272E" w:rsidRDefault="0066164B" w:rsidP="00A37305">
      <w:pPr>
        <w:pStyle w:val="afffffffff5"/>
      </w:pPr>
      <w:r w:rsidRPr="0066164B">
        <w:rPr>
          <w:rFonts w:hint="eastAsia"/>
        </w:rPr>
        <w:t>在良好的光照条件下，对金属件外露表面的防腐蚀层进行目视检查，查看是否有明显的起皮、剥落、针孔、气泡等缺陷</w:t>
      </w:r>
      <w:r w:rsidR="00E9272E">
        <w:rPr>
          <w:rFonts w:hint="eastAsia"/>
        </w:rPr>
        <w:t>。</w:t>
      </w:r>
    </w:p>
    <w:p w14:paraId="22887375" w14:textId="1FC57B4F" w:rsidR="00A37305" w:rsidRPr="00A37305" w:rsidRDefault="00A37305" w:rsidP="00A37305">
      <w:pPr>
        <w:pStyle w:val="afffffffff5"/>
      </w:pPr>
      <w:r w:rsidRPr="00A37305">
        <w:rPr>
          <w:rFonts w:hint="eastAsia"/>
        </w:rPr>
        <w:t>使用涂层测厚仪，在金属件外露表面的多个不同位置进行测量，每个位置至少测量 3 次，取平均值作为该位置的涂层厚度值，确保测量的涂层厚度满足对应防腐等级和使用年限要求的最小值。利用附着力测试仪，采用划格法或拉开法对涂层附着力进行测试。</w:t>
      </w:r>
    </w:p>
    <w:p w14:paraId="3A8A760D" w14:textId="586A64DE" w:rsidR="00E9272E" w:rsidRDefault="00E9272E" w:rsidP="00E9272E">
      <w:pPr>
        <w:pStyle w:val="affe"/>
        <w:spacing w:before="120" w:after="120"/>
      </w:pPr>
      <w:r w:rsidRPr="00F8079A">
        <w:rPr>
          <w:rFonts w:hint="eastAsia"/>
        </w:rPr>
        <w:t>主电路连接线</w:t>
      </w:r>
      <w:r>
        <w:rPr>
          <w:rFonts w:hint="eastAsia"/>
        </w:rPr>
        <w:t>试验</w:t>
      </w:r>
    </w:p>
    <w:p w14:paraId="5AE5D4D1" w14:textId="111D8416" w:rsidR="00303E8B" w:rsidRPr="00303E8B" w:rsidRDefault="007461F5" w:rsidP="00303E8B">
      <w:pPr>
        <w:pStyle w:val="afffffa"/>
      </w:pPr>
      <w:r w:rsidRPr="007461F5">
        <w:rPr>
          <w:rFonts w:hint="eastAsia"/>
        </w:rPr>
        <w:t>准备一个能够提供稳定电流输出的直流或交流电源，其输出电流范围应能满足至少1.2倍额定电流的要求。将主电路连接线接入测试电路中，调整电源输出，使连接线通过1.2倍额定电流。在连接线表面均匀布置多个温度监测点，使用温度计、热电偶或红外热像仪等设备，实时监测连接线在通流过程中的温度变化情况。持续通流一段时间，待温度达到稳定状态后，记录下各监测点的最高温度。根据连接线的材质和绝缘材料的耐热等级，判断其温度是否在允许范围内</w:t>
      </w:r>
      <w:r>
        <w:rPr>
          <w:rFonts w:hint="eastAsia"/>
        </w:rPr>
        <w:t>，</w:t>
      </w:r>
      <w:r w:rsidRPr="007461F5">
        <w:rPr>
          <w:rFonts w:hint="eastAsia"/>
        </w:rPr>
        <w:t>若温度过高，超出了相应材料的耐热极限，则表明主电路连接线的长期允许电流不符合不小于1.2倍额定电流的要求</w:t>
      </w:r>
      <w:r w:rsidR="00B037B1">
        <w:rPr>
          <w:rFonts w:hint="eastAsia"/>
        </w:rPr>
        <w:t>，</w:t>
      </w:r>
      <w:r w:rsidR="00B037B1" w:rsidRPr="00B037B1">
        <w:t>额定电流下连续运行 168h，连接线温升</w:t>
      </w:r>
      <w:r w:rsidR="00B037B1" w:rsidRPr="00B037B1">
        <w:t>≤</w:t>
      </w:r>
      <w:r w:rsidR="00B037B1" w:rsidRPr="00B037B1">
        <w:t>40K</w:t>
      </w:r>
      <w:r w:rsidR="00303E8B" w:rsidRPr="00303E8B">
        <w:rPr>
          <w:rFonts w:hint="eastAsia"/>
        </w:rPr>
        <w:t>。</w:t>
      </w:r>
    </w:p>
    <w:p w14:paraId="5A463781" w14:textId="41EE557C" w:rsidR="00E9272E" w:rsidRDefault="00E9272E" w:rsidP="00E9272E">
      <w:pPr>
        <w:pStyle w:val="affd"/>
      </w:pPr>
      <w:bookmarkStart w:id="121" w:name="_Toc207263648"/>
      <w:bookmarkStart w:id="122" w:name="_Toc207263993"/>
      <w:bookmarkStart w:id="123" w:name="_Toc207264068"/>
      <w:bookmarkStart w:id="124" w:name="_Toc209022143"/>
      <w:bookmarkStart w:id="125" w:name="_Toc214352118"/>
      <w:bookmarkStart w:id="126" w:name="_Toc214352309"/>
      <w:r w:rsidRPr="00F8079A">
        <w:rPr>
          <w:rFonts w:hint="eastAsia"/>
        </w:rPr>
        <w:t>电气安全</w:t>
      </w:r>
      <w:r>
        <w:rPr>
          <w:rFonts w:hint="eastAsia"/>
        </w:rPr>
        <w:t>试验</w:t>
      </w:r>
      <w:bookmarkEnd w:id="121"/>
      <w:bookmarkEnd w:id="122"/>
      <w:bookmarkEnd w:id="123"/>
      <w:bookmarkEnd w:id="124"/>
      <w:bookmarkEnd w:id="125"/>
      <w:bookmarkEnd w:id="126"/>
    </w:p>
    <w:p w14:paraId="52CC2535" w14:textId="386D9FC5" w:rsidR="00E9272E" w:rsidRDefault="00E9272E" w:rsidP="00E9272E">
      <w:pPr>
        <w:pStyle w:val="affe"/>
        <w:spacing w:before="120" w:after="120"/>
      </w:pPr>
      <w:r w:rsidRPr="00F8079A">
        <w:rPr>
          <w:rFonts w:hint="eastAsia"/>
        </w:rPr>
        <w:t>电击防护</w:t>
      </w:r>
      <w:r>
        <w:rPr>
          <w:rFonts w:hint="eastAsia"/>
        </w:rPr>
        <w:t>试验</w:t>
      </w:r>
    </w:p>
    <w:p w14:paraId="7CBC37D2" w14:textId="2B45036A" w:rsidR="00E9272E" w:rsidRDefault="00CD5024" w:rsidP="00E9272E">
      <w:pPr>
        <w:pStyle w:val="afffffa"/>
      </w:pPr>
      <w:r>
        <w:rPr>
          <w:rFonts w:hint="eastAsia"/>
        </w:rPr>
        <w:lastRenderedPageBreak/>
        <w:t>变压器</w:t>
      </w:r>
      <w:r w:rsidR="00E9272E" w:rsidRPr="00F8079A">
        <w:rPr>
          <w:rFonts w:hint="eastAsia"/>
        </w:rPr>
        <w:t>电击防护</w:t>
      </w:r>
      <w:r w:rsidR="00E9272E">
        <w:rPr>
          <w:rFonts w:hint="eastAsia"/>
        </w:rPr>
        <w:t>试验</w:t>
      </w:r>
      <w:r w:rsidR="00A630D2">
        <w:rPr>
          <w:rFonts w:hint="eastAsia"/>
        </w:rPr>
        <w:t>应按</w:t>
      </w:r>
      <w:r w:rsidR="00A630D2" w:rsidRPr="00A630D2">
        <w:t>GB/T 5226.1</w:t>
      </w:r>
      <w:r w:rsidR="00A630D2">
        <w:rPr>
          <w:rFonts w:hint="eastAsia"/>
        </w:rPr>
        <w:t>的要求进行</w:t>
      </w:r>
      <w:r w:rsidR="00E9272E" w:rsidRPr="00F8079A">
        <w:rPr>
          <w:rFonts w:hint="eastAsia"/>
        </w:rPr>
        <w:t>。</w:t>
      </w:r>
    </w:p>
    <w:p w14:paraId="5BB65DC3" w14:textId="77777777" w:rsidR="00E9272E" w:rsidRDefault="00E9272E" w:rsidP="00E9272E">
      <w:pPr>
        <w:pStyle w:val="affe"/>
        <w:spacing w:before="120" w:after="120"/>
      </w:pPr>
      <w:r w:rsidRPr="00F8079A">
        <w:rPr>
          <w:rFonts w:hint="eastAsia"/>
        </w:rPr>
        <w:t>接地电阻</w:t>
      </w:r>
    </w:p>
    <w:p w14:paraId="7E37E005" w14:textId="672B7E2E" w:rsidR="00E9272E" w:rsidRDefault="00675D74" w:rsidP="00E9272E">
      <w:pPr>
        <w:pStyle w:val="afffffa"/>
      </w:pPr>
      <w:r>
        <w:rPr>
          <w:rFonts w:hint="eastAsia"/>
        </w:rPr>
        <w:t>应采用</w:t>
      </w:r>
      <w:r w:rsidRPr="00675D74">
        <w:rPr>
          <w:rFonts w:hint="eastAsia"/>
        </w:rPr>
        <w:t>专用接地电阻测试仪</w:t>
      </w:r>
      <w:r>
        <w:rPr>
          <w:rFonts w:hint="eastAsia"/>
        </w:rPr>
        <w:t>进行测试</w:t>
      </w:r>
      <w:r w:rsidRPr="00675D74">
        <w:rPr>
          <w:rFonts w:hint="eastAsia"/>
        </w:rPr>
        <w:t>，测试前需按照仪器说明书完成校准，确保测量数据准确</w:t>
      </w:r>
      <w:r w:rsidR="00E9272E">
        <w:rPr>
          <w:rFonts w:hint="eastAsia"/>
        </w:rPr>
        <w:t>。</w:t>
      </w:r>
    </w:p>
    <w:p w14:paraId="409A2C62" w14:textId="77777777" w:rsidR="00E9272E" w:rsidRDefault="00E9272E" w:rsidP="00E9272E">
      <w:pPr>
        <w:pStyle w:val="affe"/>
        <w:spacing w:before="120" w:after="120"/>
      </w:pPr>
      <w:r w:rsidRPr="006C6037">
        <w:rPr>
          <w:rFonts w:hint="eastAsia"/>
        </w:rPr>
        <w:t>工频耐受电压</w:t>
      </w:r>
    </w:p>
    <w:p w14:paraId="7FAD4EBC" w14:textId="5D42E7D9" w:rsidR="00D52B99" w:rsidRDefault="00D52B99" w:rsidP="00D52B99">
      <w:pPr>
        <w:pStyle w:val="afffffa"/>
      </w:pPr>
      <w:r>
        <w:rPr>
          <w:rFonts w:hint="eastAsia"/>
        </w:rPr>
        <w:t>变压器工频耐受电压试验</w:t>
      </w:r>
      <w:r w:rsidR="00E53B40">
        <w:rPr>
          <w:rFonts w:hint="eastAsia"/>
        </w:rPr>
        <w:t>应按照</w:t>
      </w:r>
      <w:r w:rsidR="00E53B40" w:rsidRPr="00E53B40">
        <w:t>GB/T 311.1</w:t>
      </w:r>
      <w:r w:rsidR="00E53B40">
        <w:rPr>
          <w:rFonts w:hint="eastAsia"/>
        </w:rPr>
        <w:t>的要求</w:t>
      </w:r>
      <w:r>
        <w:rPr>
          <w:rFonts w:hint="eastAsia"/>
        </w:rPr>
        <w:t>进行</w:t>
      </w:r>
      <w:r w:rsidRPr="00F8079A">
        <w:rPr>
          <w:rFonts w:hint="eastAsia"/>
        </w:rPr>
        <w:t>。</w:t>
      </w:r>
    </w:p>
    <w:p w14:paraId="6898A1C2" w14:textId="77777777" w:rsidR="00E9272E" w:rsidRDefault="00E9272E" w:rsidP="00E9272E">
      <w:pPr>
        <w:pStyle w:val="affe"/>
        <w:spacing w:before="120" w:after="120"/>
      </w:pPr>
      <w:r w:rsidRPr="00FC2A99">
        <w:rPr>
          <w:rFonts w:hint="eastAsia"/>
        </w:rPr>
        <w:t>电气安全距离</w:t>
      </w:r>
    </w:p>
    <w:p w14:paraId="4282754E" w14:textId="212F3B91" w:rsidR="00E9272E" w:rsidRDefault="007E0E00" w:rsidP="007E0E00">
      <w:pPr>
        <w:pStyle w:val="afffffffff5"/>
      </w:pPr>
      <w:r>
        <w:rPr>
          <w:rFonts w:hint="eastAsia"/>
        </w:rPr>
        <w:t>正常条件下</w:t>
      </w:r>
      <w:r w:rsidR="00E9272E">
        <w:rPr>
          <w:rFonts w:hint="eastAsia"/>
        </w:rPr>
        <w:t>变压器电气安全距离试验</w:t>
      </w:r>
      <w:r>
        <w:rPr>
          <w:rFonts w:hint="eastAsia"/>
        </w:rPr>
        <w:t>应按</w:t>
      </w:r>
      <w:r w:rsidRPr="007E0E00">
        <w:t>GB/T 311.1</w:t>
      </w:r>
      <w:r>
        <w:rPr>
          <w:rFonts w:hint="eastAsia"/>
        </w:rPr>
        <w:t>的要求</w:t>
      </w:r>
      <w:r w:rsidR="00E9272E">
        <w:rPr>
          <w:rFonts w:hint="eastAsia"/>
        </w:rPr>
        <w:t>进行。</w:t>
      </w:r>
    </w:p>
    <w:p w14:paraId="46290723" w14:textId="61519501" w:rsidR="007E0E00" w:rsidRDefault="007E0E00" w:rsidP="007E0E00">
      <w:pPr>
        <w:pStyle w:val="afffffffff5"/>
      </w:pPr>
      <w:r>
        <w:rPr>
          <w:rFonts w:hint="eastAsia"/>
        </w:rPr>
        <w:t>特殊使用条件下变压器电气安全距离试验还应符合</w:t>
      </w:r>
      <w:r w:rsidRPr="007E0E00">
        <w:rPr>
          <w:rFonts w:hint="eastAsia"/>
        </w:rPr>
        <w:t>GB/T 26218.1和GB/T 26218.2</w:t>
      </w:r>
      <w:r>
        <w:rPr>
          <w:rFonts w:hint="eastAsia"/>
        </w:rPr>
        <w:t>的要求。</w:t>
      </w:r>
    </w:p>
    <w:p w14:paraId="21DB0568" w14:textId="77777777" w:rsidR="00E9272E" w:rsidRPr="00CB4AC9" w:rsidRDefault="00E9272E" w:rsidP="00E9272E">
      <w:pPr>
        <w:pStyle w:val="affe"/>
        <w:spacing w:before="120" w:after="120"/>
      </w:pPr>
      <w:r w:rsidRPr="00CB4AC9">
        <w:rPr>
          <w:rFonts w:hint="eastAsia"/>
        </w:rPr>
        <w:t>温升</w:t>
      </w:r>
    </w:p>
    <w:p w14:paraId="73170AA1" w14:textId="1AEBD49B" w:rsidR="00241C55" w:rsidRPr="00241C55" w:rsidRDefault="00B037B1" w:rsidP="00B037B1">
      <w:pPr>
        <w:pStyle w:val="afffffa"/>
        <w:rPr>
          <w:highlight w:val="yellow"/>
        </w:rPr>
      </w:pPr>
      <w:r w:rsidRPr="00CB4AC9">
        <w:rPr>
          <w:rFonts w:hint="eastAsia"/>
        </w:rPr>
        <w:t>应按照</w:t>
      </w:r>
      <w:r w:rsidRPr="00CB4AC9">
        <w:t>GB/T 1023</w:t>
      </w:r>
      <w:r w:rsidRPr="00CB4AC9">
        <w:rPr>
          <w:rFonts w:hint="eastAsia"/>
        </w:rPr>
        <w:t>的</w:t>
      </w:r>
      <w:r w:rsidRPr="00CB4AC9">
        <w:t>温升试验方法</w:t>
      </w:r>
      <w:r w:rsidRPr="00CB4AC9">
        <w:rPr>
          <w:rFonts w:hint="eastAsia"/>
        </w:rPr>
        <w:t>进行</w:t>
      </w:r>
      <w:r w:rsidRPr="00CB4AC9">
        <w:t>，额定负载下稳定运行 4h 后，测量关键部件（功率模块、电感、电容）温度</w:t>
      </w:r>
      <w:r>
        <w:rPr>
          <w:rFonts w:hint="eastAsia"/>
        </w:rPr>
        <w:t>。</w:t>
      </w:r>
    </w:p>
    <w:p w14:paraId="7499ACD6" w14:textId="4AD2B6F8" w:rsidR="00131350" w:rsidRDefault="00000000" w:rsidP="00E9272E">
      <w:pPr>
        <w:pStyle w:val="affc"/>
      </w:pPr>
      <w:bookmarkStart w:id="127" w:name="_Toc214352310"/>
      <w:r>
        <w:t>检验规则</w:t>
      </w:r>
      <w:bookmarkEnd w:id="127"/>
    </w:p>
    <w:p w14:paraId="46888255" w14:textId="77777777" w:rsidR="00131350" w:rsidRDefault="00000000" w:rsidP="005628D3">
      <w:pPr>
        <w:pStyle w:val="affd"/>
      </w:pPr>
      <w:bookmarkStart w:id="128" w:name="_Toc188371216"/>
      <w:bookmarkStart w:id="129" w:name="_Toc207263653"/>
      <w:bookmarkStart w:id="130" w:name="_Toc207263998"/>
      <w:bookmarkStart w:id="131" w:name="_Toc207264073"/>
      <w:bookmarkStart w:id="132" w:name="_Toc209022148"/>
      <w:bookmarkStart w:id="133" w:name="_Toc214352120"/>
      <w:bookmarkStart w:id="134" w:name="_Toc214352311"/>
      <w:r>
        <w:rPr>
          <w:rFonts w:hint="eastAsia"/>
        </w:rPr>
        <w:t>检验分类</w:t>
      </w:r>
      <w:bookmarkEnd w:id="128"/>
      <w:bookmarkEnd w:id="129"/>
      <w:bookmarkEnd w:id="130"/>
      <w:bookmarkEnd w:id="131"/>
      <w:bookmarkEnd w:id="132"/>
      <w:bookmarkEnd w:id="133"/>
      <w:bookmarkEnd w:id="134"/>
    </w:p>
    <w:p w14:paraId="7DFCC2A1" w14:textId="77777777" w:rsidR="00131350" w:rsidRDefault="00000000">
      <w:pPr>
        <w:pStyle w:val="afffffa"/>
      </w:pPr>
      <w:r>
        <w:t>检验分为出厂检验和型式检验。</w:t>
      </w:r>
    </w:p>
    <w:p w14:paraId="64C38CD4" w14:textId="77777777" w:rsidR="00131350" w:rsidRPr="006C3E9D" w:rsidRDefault="00000000" w:rsidP="003547C0">
      <w:pPr>
        <w:pStyle w:val="affd"/>
      </w:pPr>
      <w:bookmarkStart w:id="135" w:name="_Toc188371217"/>
      <w:bookmarkStart w:id="136" w:name="_Toc207263654"/>
      <w:bookmarkStart w:id="137" w:name="_Toc207263999"/>
      <w:bookmarkStart w:id="138" w:name="_Toc207264074"/>
      <w:bookmarkStart w:id="139" w:name="_Toc209022149"/>
      <w:bookmarkStart w:id="140" w:name="_Toc214352121"/>
      <w:bookmarkStart w:id="141" w:name="_Toc214352312"/>
      <w:r w:rsidRPr="006C3E9D">
        <w:rPr>
          <w:rFonts w:hint="eastAsia"/>
        </w:rPr>
        <w:t>检验项目</w:t>
      </w:r>
      <w:bookmarkEnd w:id="135"/>
      <w:bookmarkEnd w:id="136"/>
      <w:bookmarkEnd w:id="137"/>
      <w:bookmarkEnd w:id="138"/>
      <w:bookmarkEnd w:id="139"/>
      <w:bookmarkEnd w:id="140"/>
      <w:bookmarkEnd w:id="141"/>
    </w:p>
    <w:p w14:paraId="3CFE820C" w14:textId="5F3B4995" w:rsidR="00131350" w:rsidRDefault="00000000">
      <w:pPr>
        <w:pStyle w:val="afffffa"/>
      </w:pPr>
      <w:r w:rsidRPr="006C3E9D">
        <w:rPr>
          <w:rFonts w:hint="eastAsia"/>
        </w:rPr>
        <w:t>检验项目如表</w:t>
      </w:r>
      <w:r w:rsidR="005114F0">
        <w:rPr>
          <w:rFonts w:hint="eastAsia"/>
        </w:rPr>
        <w:t>1</w:t>
      </w:r>
      <w:r w:rsidRPr="006C3E9D">
        <w:rPr>
          <w:rFonts w:hint="eastAsia"/>
        </w:rPr>
        <w:t>所示。检验项目</w:t>
      </w:r>
      <w:r w:rsidRPr="006C3E9D">
        <w:t>可经供需双方协商确定。</w:t>
      </w:r>
    </w:p>
    <w:p w14:paraId="0ACFE8D2" w14:textId="77777777" w:rsidR="00131350" w:rsidRDefault="00000000">
      <w:pPr>
        <w:pStyle w:val="a"/>
        <w:spacing w:before="120" w:after="120"/>
        <w:ind w:left="0"/>
        <w:rPr>
          <w:szCs w:val="21"/>
        </w:rPr>
      </w:pPr>
      <w:r>
        <w:rPr>
          <w:rFonts w:hint="eastAsia"/>
          <w:szCs w:val="21"/>
        </w:rPr>
        <w:t>检验项目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8"/>
        <w:gridCol w:w="2338"/>
        <w:gridCol w:w="2336"/>
      </w:tblGrid>
      <w:tr w:rsidR="00003717" w14:paraId="795F9CC4" w14:textId="77777777" w:rsidTr="00003717">
        <w:trPr>
          <w:trHeight w:val="233"/>
          <w:jc w:val="center"/>
        </w:trPr>
        <w:tc>
          <w:tcPr>
            <w:tcW w:w="1248" w:type="pct"/>
            <w:tcBorders>
              <w:top w:val="single" w:sz="4" w:space="0" w:color="auto"/>
              <w:left w:val="single" w:sz="4" w:space="0" w:color="auto"/>
              <w:bottom w:val="single" w:sz="4" w:space="0" w:color="auto"/>
              <w:right w:val="single" w:sz="4" w:space="0" w:color="auto"/>
            </w:tcBorders>
            <w:vAlign w:val="center"/>
          </w:tcPr>
          <w:p w14:paraId="65236753" w14:textId="77777777" w:rsidR="00003717" w:rsidRDefault="00003717">
            <w:pPr>
              <w:spacing w:line="240" w:lineRule="auto"/>
              <w:jc w:val="center"/>
              <w:rPr>
                <w:rFonts w:ascii="宋体" w:hAnsi="宋体" w:cs="宋体"/>
                <w:sz w:val="18"/>
                <w:szCs w:val="18"/>
              </w:rPr>
            </w:pPr>
            <w:r>
              <w:rPr>
                <w:rFonts w:ascii="宋体" w:hAnsi="宋体" w:cs="宋体" w:hint="eastAsia"/>
                <w:sz w:val="18"/>
                <w:szCs w:val="18"/>
              </w:rPr>
              <w:t>项目</w:t>
            </w:r>
          </w:p>
        </w:tc>
        <w:tc>
          <w:tcPr>
            <w:tcW w:w="1251" w:type="pct"/>
          </w:tcPr>
          <w:p w14:paraId="24400A91" w14:textId="617D5F8F" w:rsidR="00003717" w:rsidRDefault="00003717">
            <w:pPr>
              <w:spacing w:line="240" w:lineRule="auto"/>
              <w:jc w:val="center"/>
              <w:rPr>
                <w:rFonts w:ascii="宋体" w:hAnsi="宋体" w:cs="宋体"/>
                <w:sz w:val="18"/>
                <w:szCs w:val="18"/>
              </w:rPr>
            </w:pPr>
            <w:r>
              <w:rPr>
                <w:rFonts w:ascii="宋体" w:hAnsi="宋体" w:cs="宋体" w:hint="eastAsia"/>
                <w:sz w:val="18"/>
                <w:szCs w:val="18"/>
              </w:rPr>
              <w:t>试验项目</w:t>
            </w:r>
          </w:p>
        </w:tc>
        <w:tc>
          <w:tcPr>
            <w:tcW w:w="1251" w:type="pct"/>
            <w:tcBorders>
              <w:top w:val="single" w:sz="4" w:space="0" w:color="auto"/>
              <w:left w:val="single" w:sz="4" w:space="0" w:color="auto"/>
              <w:bottom w:val="single" w:sz="4" w:space="0" w:color="auto"/>
              <w:right w:val="single" w:sz="4" w:space="0" w:color="auto"/>
            </w:tcBorders>
            <w:vAlign w:val="center"/>
          </w:tcPr>
          <w:p w14:paraId="1A3FCD58" w14:textId="21FA8EAB" w:rsidR="00003717" w:rsidRDefault="00003717">
            <w:pPr>
              <w:spacing w:line="240" w:lineRule="auto"/>
              <w:jc w:val="center"/>
              <w:rPr>
                <w:rFonts w:ascii="宋体" w:hAnsi="宋体" w:cs="宋体"/>
                <w:sz w:val="18"/>
                <w:szCs w:val="18"/>
              </w:rPr>
            </w:pPr>
            <w:r>
              <w:rPr>
                <w:rFonts w:ascii="宋体" w:hAnsi="宋体" w:cs="宋体" w:hint="eastAsia"/>
                <w:sz w:val="18"/>
                <w:szCs w:val="18"/>
              </w:rPr>
              <w:t>出厂检验</w:t>
            </w:r>
          </w:p>
        </w:tc>
        <w:tc>
          <w:tcPr>
            <w:tcW w:w="1250" w:type="pct"/>
            <w:tcBorders>
              <w:top w:val="single" w:sz="4" w:space="0" w:color="auto"/>
              <w:left w:val="single" w:sz="4" w:space="0" w:color="auto"/>
              <w:bottom w:val="single" w:sz="4" w:space="0" w:color="auto"/>
              <w:right w:val="single" w:sz="4" w:space="0" w:color="auto"/>
            </w:tcBorders>
            <w:vAlign w:val="center"/>
          </w:tcPr>
          <w:p w14:paraId="1CB57BEB" w14:textId="77777777" w:rsidR="00003717" w:rsidRDefault="00003717">
            <w:pPr>
              <w:spacing w:line="240" w:lineRule="auto"/>
              <w:jc w:val="center"/>
              <w:rPr>
                <w:rFonts w:ascii="宋体" w:hAnsi="宋体" w:cs="宋体"/>
                <w:sz w:val="18"/>
                <w:szCs w:val="18"/>
              </w:rPr>
            </w:pPr>
            <w:r>
              <w:rPr>
                <w:rFonts w:ascii="宋体" w:hAnsi="宋体" w:cs="宋体" w:hint="eastAsia"/>
                <w:sz w:val="18"/>
                <w:szCs w:val="18"/>
              </w:rPr>
              <w:t>型式检验</w:t>
            </w:r>
          </w:p>
        </w:tc>
      </w:tr>
      <w:tr w:rsidR="00003717" w14:paraId="155A99C6" w14:textId="77777777" w:rsidTr="00A146B2">
        <w:trPr>
          <w:trHeight w:val="233"/>
          <w:jc w:val="center"/>
        </w:trPr>
        <w:tc>
          <w:tcPr>
            <w:tcW w:w="1248" w:type="pct"/>
            <w:vMerge w:val="restart"/>
            <w:tcBorders>
              <w:top w:val="single" w:sz="4" w:space="0" w:color="auto"/>
              <w:left w:val="single" w:sz="4" w:space="0" w:color="auto"/>
              <w:right w:val="single" w:sz="4" w:space="0" w:color="auto"/>
            </w:tcBorders>
            <w:vAlign w:val="center"/>
          </w:tcPr>
          <w:p w14:paraId="7FE6956F" w14:textId="3B5CAB4D" w:rsidR="00003717" w:rsidRDefault="00003717" w:rsidP="00003717">
            <w:pPr>
              <w:spacing w:line="240" w:lineRule="auto"/>
              <w:jc w:val="center"/>
              <w:rPr>
                <w:rFonts w:ascii="宋体" w:hAnsi="宋体" w:cs="宋体"/>
                <w:sz w:val="18"/>
                <w:szCs w:val="18"/>
              </w:rPr>
            </w:pPr>
            <w:r w:rsidRPr="00003717">
              <w:rPr>
                <w:rFonts w:ascii="宋体" w:hAnsi="宋体" w:cs="宋体" w:hint="eastAsia"/>
                <w:sz w:val="18"/>
                <w:szCs w:val="18"/>
              </w:rPr>
              <w:t>结构与导体</w:t>
            </w:r>
          </w:p>
        </w:tc>
        <w:tc>
          <w:tcPr>
            <w:tcW w:w="1251" w:type="pct"/>
          </w:tcPr>
          <w:p w14:paraId="4AA5EAE5" w14:textId="6DDDAB8B" w:rsidR="00003717" w:rsidRDefault="00003717" w:rsidP="00003717">
            <w:pPr>
              <w:spacing w:line="240" w:lineRule="auto"/>
              <w:jc w:val="center"/>
              <w:rPr>
                <w:rFonts w:ascii="宋体" w:hAnsi="宋体" w:cs="宋体"/>
                <w:sz w:val="18"/>
                <w:szCs w:val="18"/>
              </w:rPr>
            </w:pPr>
            <w:r w:rsidRPr="00003717">
              <w:rPr>
                <w:rFonts w:ascii="宋体" w:hAnsi="宋体" w:cs="宋体" w:hint="eastAsia"/>
                <w:sz w:val="18"/>
                <w:szCs w:val="18"/>
              </w:rPr>
              <w:t>外观与结构</w:t>
            </w:r>
          </w:p>
        </w:tc>
        <w:tc>
          <w:tcPr>
            <w:tcW w:w="1251" w:type="pct"/>
            <w:tcBorders>
              <w:top w:val="single" w:sz="4" w:space="0" w:color="auto"/>
              <w:left w:val="single" w:sz="4" w:space="0" w:color="auto"/>
              <w:bottom w:val="single" w:sz="4" w:space="0" w:color="auto"/>
              <w:right w:val="single" w:sz="4" w:space="0" w:color="auto"/>
            </w:tcBorders>
            <w:vAlign w:val="center"/>
          </w:tcPr>
          <w:p w14:paraId="4BFFAE2C" w14:textId="6558FF48" w:rsidR="00003717" w:rsidRPr="0068389B" w:rsidRDefault="00003717" w:rsidP="000037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vAlign w:val="center"/>
          </w:tcPr>
          <w:p w14:paraId="2AC9A8B9" w14:textId="455C9BC6" w:rsidR="00003717" w:rsidRDefault="00003717" w:rsidP="00003717">
            <w:pPr>
              <w:spacing w:line="240" w:lineRule="auto"/>
              <w:jc w:val="center"/>
              <w:rPr>
                <w:rFonts w:ascii="宋体" w:hAnsi="宋体" w:cs="宋体"/>
                <w:sz w:val="18"/>
                <w:szCs w:val="18"/>
              </w:rPr>
            </w:pPr>
            <w:r>
              <w:rPr>
                <w:rFonts w:ascii="宋体" w:hAnsi="宋体" w:cs="宋体" w:hint="eastAsia"/>
                <w:sz w:val="18"/>
                <w:szCs w:val="18"/>
              </w:rPr>
              <w:t>√</w:t>
            </w:r>
          </w:p>
        </w:tc>
      </w:tr>
      <w:tr w:rsidR="00003717" w14:paraId="1EAE7124" w14:textId="77777777" w:rsidTr="00A146B2">
        <w:trPr>
          <w:trHeight w:val="233"/>
          <w:jc w:val="center"/>
        </w:trPr>
        <w:tc>
          <w:tcPr>
            <w:tcW w:w="1248" w:type="pct"/>
            <w:vMerge/>
            <w:tcBorders>
              <w:left w:val="single" w:sz="4" w:space="0" w:color="auto"/>
              <w:right w:val="single" w:sz="4" w:space="0" w:color="auto"/>
            </w:tcBorders>
            <w:vAlign w:val="center"/>
          </w:tcPr>
          <w:p w14:paraId="640E0675" w14:textId="06AD073C" w:rsidR="00003717" w:rsidRDefault="00003717" w:rsidP="00003717">
            <w:pPr>
              <w:spacing w:line="240" w:lineRule="auto"/>
              <w:jc w:val="center"/>
              <w:rPr>
                <w:rFonts w:ascii="宋体" w:hAnsi="宋体" w:cs="宋体"/>
                <w:sz w:val="18"/>
                <w:szCs w:val="18"/>
              </w:rPr>
            </w:pPr>
          </w:p>
        </w:tc>
        <w:tc>
          <w:tcPr>
            <w:tcW w:w="1251" w:type="pct"/>
          </w:tcPr>
          <w:p w14:paraId="2B90BDF8" w14:textId="5DA4EE9B" w:rsidR="00003717" w:rsidRDefault="00003717" w:rsidP="00003717">
            <w:pPr>
              <w:spacing w:line="240" w:lineRule="auto"/>
              <w:jc w:val="center"/>
              <w:rPr>
                <w:rFonts w:ascii="宋体" w:hAnsi="宋体" w:cs="宋体"/>
                <w:sz w:val="18"/>
                <w:szCs w:val="18"/>
              </w:rPr>
            </w:pPr>
            <w:r>
              <w:rPr>
                <w:rFonts w:ascii="宋体" w:hAnsi="宋体" w:cs="宋体" w:hint="eastAsia"/>
                <w:sz w:val="18"/>
                <w:szCs w:val="18"/>
              </w:rPr>
              <w:t>I</w:t>
            </w:r>
            <w:r w:rsidRPr="00003717">
              <w:rPr>
                <w:rFonts w:ascii="宋体" w:hAnsi="宋体" w:cs="宋体" w:hint="eastAsia"/>
                <w:sz w:val="18"/>
                <w:szCs w:val="18"/>
              </w:rPr>
              <w:t>P防护</w:t>
            </w:r>
          </w:p>
        </w:tc>
        <w:tc>
          <w:tcPr>
            <w:tcW w:w="1251" w:type="pct"/>
            <w:tcBorders>
              <w:top w:val="single" w:sz="4" w:space="0" w:color="auto"/>
              <w:left w:val="single" w:sz="4" w:space="0" w:color="auto"/>
              <w:bottom w:val="single" w:sz="4" w:space="0" w:color="auto"/>
              <w:right w:val="single" w:sz="4" w:space="0" w:color="auto"/>
            </w:tcBorders>
            <w:vAlign w:val="center"/>
          </w:tcPr>
          <w:p w14:paraId="091AAF11" w14:textId="5EBAA3CD" w:rsidR="00003717" w:rsidRPr="0068389B" w:rsidRDefault="000F1954" w:rsidP="000037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vAlign w:val="center"/>
          </w:tcPr>
          <w:p w14:paraId="5FBADC9E" w14:textId="0CD0C603" w:rsidR="00003717" w:rsidRDefault="00003717" w:rsidP="00003717">
            <w:pPr>
              <w:spacing w:line="240" w:lineRule="auto"/>
              <w:jc w:val="center"/>
              <w:rPr>
                <w:rFonts w:ascii="宋体" w:hAnsi="宋体" w:cs="宋体"/>
                <w:sz w:val="18"/>
                <w:szCs w:val="18"/>
              </w:rPr>
            </w:pPr>
            <w:r>
              <w:rPr>
                <w:rFonts w:ascii="宋体" w:hAnsi="宋体" w:cs="宋体" w:hint="eastAsia"/>
                <w:sz w:val="18"/>
                <w:szCs w:val="18"/>
              </w:rPr>
              <w:t>√</w:t>
            </w:r>
          </w:p>
        </w:tc>
      </w:tr>
      <w:tr w:rsidR="00003717" w14:paraId="61A6602A" w14:textId="77777777" w:rsidTr="00A146B2">
        <w:trPr>
          <w:trHeight w:val="233"/>
          <w:jc w:val="center"/>
        </w:trPr>
        <w:tc>
          <w:tcPr>
            <w:tcW w:w="1248" w:type="pct"/>
            <w:vMerge/>
            <w:tcBorders>
              <w:left w:val="single" w:sz="4" w:space="0" w:color="auto"/>
              <w:right w:val="single" w:sz="4" w:space="0" w:color="auto"/>
            </w:tcBorders>
            <w:vAlign w:val="center"/>
          </w:tcPr>
          <w:p w14:paraId="25374075" w14:textId="1A4F4EB6" w:rsidR="00003717" w:rsidRDefault="00003717" w:rsidP="00003717">
            <w:pPr>
              <w:spacing w:line="240" w:lineRule="auto"/>
              <w:jc w:val="center"/>
              <w:rPr>
                <w:rFonts w:ascii="宋体" w:hAnsi="宋体" w:cs="宋体"/>
                <w:sz w:val="18"/>
                <w:szCs w:val="18"/>
              </w:rPr>
            </w:pPr>
          </w:p>
        </w:tc>
        <w:tc>
          <w:tcPr>
            <w:tcW w:w="1251" w:type="pct"/>
          </w:tcPr>
          <w:p w14:paraId="78046C25" w14:textId="64B47F78" w:rsidR="00003717" w:rsidRDefault="00003717" w:rsidP="00003717">
            <w:pPr>
              <w:spacing w:line="240" w:lineRule="auto"/>
              <w:jc w:val="center"/>
              <w:rPr>
                <w:rFonts w:ascii="宋体" w:hAnsi="宋体" w:cs="宋体"/>
                <w:sz w:val="18"/>
                <w:szCs w:val="18"/>
              </w:rPr>
            </w:pPr>
            <w:r w:rsidRPr="00003717">
              <w:rPr>
                <w:rFonts w:ascii="宋体" w:hAnsi="宋体" w:cs="宋体" w:hint="eastAsia"/>
                <w:sz w:val="18"/>
                <w:szCs w:val="18"/>
              </w:rPr>
              <w:t>防腐蚀层</w:t>
            </w:r>
          </w:p>
        </w:tc>
        <w:tc>
          <w:tcPr>
            <w:tcW w:w="1251" w:type="pct"/>
            <w:tcBorders>
              <w:top w:val="single" w:sz="4" w:space="0" w:color="auto"/>
              <w:left w:val="single" w:sz="4" w:space="0" w:color="auto"/>
              <w:bottom w:val="single" w:sz="4" w:space="0" w:color="auto"/>
              <w:right w:val="single" w:sz="4" w:space="0" w:color="auto"/>
            </w:tcBorders>
            <w:vAlign w:val="center"/>
          </w:tcPr>
          <w:p w14:paraId="53B07BD4" w14:textId="1C34BCEA" w:rsidR="00003717" w:rsidRPr="0068389B" w:rsidRDefault="00003717" w:rsidP="000037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348B5E1D" w14:textId="404914B7" w:rsidR="00003717" w:rsidRDefault="00003717" w:rsidP="00003717">
            <w:pPr>
              <w:spacing w:line="240" w:lineRule="auto"/>
              <w:jc w:val="center"/>
              <w:rPr>
                <w:rFonts w:ascii="宋体" w:hAnsi="宋体" w:cs="宋体"/>
                <w:sz w:val="18"/>
                <w:szCs w:val="18"/>
              </w:rPr>
            </w:pPr>
            <w:r>
              <w:rPr>
                <w:rFonts w:ascii="宋体" w:hAnsi="宋体" w:cs="宋体" w:hint="eastAsia"/>
                <w:sz w:val="18"/>
                <w:szCs w:val="18"/>
              </w:rPr>
              <w:t>√</w:t>
            </w:r>
          </w:p>
        </w:tc>
      </w:tr>
      <w:tr w:rsidR="00003717" w14:paraId="34089373" w14:textId="77777777" w:rsidTr="00A146B2">
        <w:trPr>
          <w:trHeight w:val="233"/>
          <w:jc w:val="center"/>
        </w:trPr>
        <w:tc>
          <w:tcPr>
            <w:tcW w:w="1248" w:type="pct"/>
            <w:vMerge/>
            <w:tcBorders>
              <w:left w:val="single" w:sz="4" w:space="0" w:color="auto"/>
              <w:bottom w:val="single" w:sz="4" w:space="0" w:color="auto"/>
              <w:right w:val="single" w:sz="4" w:space="0" w:color="auto"/>
            </w:tcBorders>
            <w:vAlign w:val="center"/>
          </w:tcPr>
          <w:p w14:paraId="46C41F19" w14:textId="5114D160" w:rsidR="00003717" w:rsidRDefault="00003717" w:rsidP="00003717">
            <w:pPr>
              <w:spacing w:line="240" w:lineRule="auto"/>
              <w:jc w:val="center"/>
              <w:rPr>
                <w:rFonts w:ascii="宋体" w:hAnsi="宋体" w:cs="宋体"/>
                <w:sz w:val="18"/>
                <w:szCs w:val="18"/>
              </w:rPr>
            </w:pPr>
          </w:p>
        </w:tc>
        <w:tc>
          <w:tcPr>
            <w:tcW w:w="1251" w:type="pct"/>
          </w:tcPr>
          <w:p w14:paraId="44349CA3" w14:textId="61FDC08B" w:rsidR="00003717" w:rsidRDefault="00003717" w:rsidP="00003717">
            <w:pPr>
              <w:spacing w:line="240" w:lineRule="auto"/>
              <w:jc w:val="center"/>
              <w:rPr>
                <w:rFonts w:ascii="宋体" w:hAnsi="宋体" w:cs="宋体"/>
                <w:sz w:val="18"/>
                <w:szCs w:val="18"/>
              </w:rPr>
            </w:pPr>
            <w:r w:rsidRPr="00003717">
              <w:rPr>
                <w:rFonts w:ascii="宋体" w:hAnsi="宋体" w:cs="宋体" w:hint="eastAsia"/>
                <w:sz w:val="18"/>
                <w:szCs w:val="18"/>
              </w:rPr>
              <w:t>主电路连接线</w:t>
            </w:r>
          </w:p>
        </w:tc>
        <w:tc>
          <w:tcPr>
            <w:tcW w:w="1251" w:type="pct"/>
            <w:tcBorders>
              <w:top w:val="single" w:sz="4" w:space="0" w:color="auto"/>
              <w:left w:val="single" w:sz="4" w:space="0" w:color="auto"/>
              <w:bottom w:val="single" w:sz="4" w:space="0" w:color="auto"/>
              <w:right w:val="single" w:sz="4" w:space="0" w:color="auto"/>
            </w:tcBorders>
            <w:vAlign w:val="center"/>
          </w:tcPr>
          <w:p w14:paraId="6CE9D4E0" w14:textId="06B74AFE" w:rsidR="00003717" w:rsidRPr="0068389B" w:rsidRDefault="000F1954" w:rsidP="000037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vAlign w:val="center"/>
          </w:tcPr>
          <w:p w14:paraId="61988A90" w14:textId="4EAC9017" w:rsidR="00003717" w:rsidRDefault="00003717" w:rsidP="00003717">
            <w:pPr>
              <w:spacing w:line="240" w:lineRule="auto"/>
              <w:jc w:val="center"/>
              <w:rPr>
                <w:rFonts w:ascii="宋体" w:hAnsi="宋体" w:cs="宋体"/>
                <w:sz w:val="18"/>
                <w:szCs w:val="18"/>
              </w:rPr>
            </w:pPr>
            <w:r>
              <w:rPr>
                <w:rFonts w:ascii="宋体" w:hAnsi="宋体" w:cs="宋体" w:hint="eastAsia"/>
                <w:sz w:val="18"/>
                <w:szCs w:val="18"/>
              </w:rPr>
              <w:t>√</w:t>
            </w:r>
          </w:p>
        </w:tc>
      </w:tr>
      <w:tr w:rsidR="00BA3466" w14:paraId="7156B3C5" w14:textId="77777777" w:rsidTr="00F66B5A">
        <w:trPr>
          <w:trHeight w:val="233"/>
          <w:jc w:val="center"/>
        </w:trPr>
        <w:tc>
          <w:tcPr>
            <w:tcW w:w="1248" w:type="pct"/>
            <w:vMerge w:val="restart"/>
            <w:tcBorders>
              <w:top w:val="single" w:sz="4" w:space="0" w:color="auto"/>
              <w:left w:val="single" w:sz="4" w:space="0" w:color="auto"/>
              <w:right w:val="single" w:sz="4" w:space="0" w:color="auto"/>
            </w:tcBorders>
            <w:vAlign w:val="center"/>
          </w:tcPr>
          <w:p w14:paraId="480D7426" w14:textId="2341F7F5" w:rsidR="00BA3466" w:rsidRDefault="00BA3466" w:rsidP="00BA3466">
            <w:pPr>
              <w:spacing w:line="240" w:lineRule="auto"/>
              <w:jc w:val="center"/>
              <w:rPr>
                <w:rFonts w:ascii="宋体" w:hAnsi="宋体" w:cs="宋体"/>
                <w:sz w:val="18"/>
                <w:szCs w:val="18"/>
              </w:rPr>
            </w:pPr>
            <w:r w:rsidRPr="00BA3466">
              <w:rPr>
                <w:rFonts w:ascii="宋体" w:hAnsi="宋体" w:cs="宋体" w:hint="eastAsia"/>
                <w:sz w:val="18"/>
                <w:szCs w:val="18"/>
              </w:rPr>
              <w:t>电气安全</w:t>
            </w:r>
          </w:p>
        </w:tc>
        <w:tc>
          <w:tcPr>
            <w:tcW w:w="1251" w:type="pct"/>
          </w:tcPr>
          <w:p w14:paraId="49420A63" w14:textId="7F652C28" w:rsidR="00BA3466" w:rsidRDefault="00BA3466" w:rsidP="00BA3466">
            <w:pPr>
              <w:spacing w:line="240" w:lineRule="auto"/>
              <w:jc w:val="center"/>
              <w:rPr>
                <w:rFonts w:ascii="宋体" w:hAnsi="宋体" w:cs="宋体"/>
                <w:sz w:val="18"/>
                <w:szCs w:val="18"/>
              </w:rPr>
            </w:pPr>
            <w:r w:rsidRPr="00BA3466">
              <w:rPr>
                <w:rFonts w:ascii="宋体" w:hAnsi="宋体" w:cs="宋体" w:hint="eastAsia"/>
                <w:sz w:val="18"/>
                <w:szCs w:val="18"/>
              </w:rPr>
              <w:t>电击防护</w:t>
            </w:r>
          </w:p>
        </w:tc>
        <w:tc>
          <w:tcPr>
            <w:tcW w:w="1251" w:type="pct"/>
            <w:tcBorders>
              <w:top w:val="single" w:sz="4" w:space="0" w:color="auto"/>
              <w:left w:val="single" w:sz="4" w:space="0" w:color="auto"/>
              <w:bottom w:val="single" w:sz="4" w:space="0" w:color="auto"/>
              <w:right w:val="single" w:sz="4" w:space="0" w:color="auto"/>
            </w:tcBorders>
            <w:vAlign w:val="center"/>
          </w:tcPr>
          <w:p w14:paraId="472DB9AF" w14:textId="3169F753" w:rsidR="00BA3466" w:rsidRPr="0068389B" w:rsidRDefault="00BA3466" w:rsidP="00BA3466">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40394D49" w14:textId="3338E257" w:rsidR="00BA3466" w:rsidRDefault="00BA3466" w:rsidP="00BA3466">
            <w:pPr>
              <w:spacing w:line="240" w:lineRule="auto"/>
              <w:jc w:val="center"/>
              <w:rPr>
                <w:rFonts w:ascii="宋体" w:hAnsi="宋体" w:cs="宋体"/>
                <w:sz w:val="18"/>
                <w:szCs w:val="18"/>
              </w:rPr>
            </w:pPr>
            <w:r w:rsidRPr="005F4932">
              <w:rPr>
                <w:rFonts w:ascii="宋体" w:hAnsi="宋体" w:cs="宋体" w:hint="eastAsia"/>
                <w:sz w:val="18"/>
                <w:szCs w:val="18"/>
              </w:rPr>
              <w:t>√</w:t>
            </w:r>
          </w:p>
        </w:tc>
      </w:tr>
      <w:tr w:rsidR="00BA3466" w14:paraId="27685BD9" w14:textId="77777777" w:rsidTr="00F66B5A">
        <w:trPr>
          <w:trHeight w:val="233"/>
          <w:jc w:val="center"/>
        </w:trPr>
        <w:tc>
          <w:tcPr>
            <w:tcW w:w="1248" w:type="pct"/>
            <w:vMerge/>
            <w:tcBorders>
              <w:left w:val="single" w:sz="4" w:space="0" w:color="auto"/>
              <w:right w:val="single" w:sz="4" w:space="0" w:color="auto"/>
            </w:tcBorders>
            <w:vAlign w:val="center"/>
          </w:tcPr>
          <w:p w14:paraId="5A30A51E" w14:textId="5DF40874" w:rsidR="00BA3466" w:rsidRDefault="00BA3466" w:rsidP="00BA3466">
            <w:pPr>
              <w:spacing w:line="240" w:lineRule="auto"/>
              <w:jc w:val="center"/>
              <w:rPr>
                <w:rFonts w:ascii="宋体" w:hAnsi="宋体" w:cs="宋体"/>
                <w:sz w:val="18"/>
                <w:szCs w:val="18"/>
              </w:rPr>
            </w:pPr>
          </w:p>
        </w:tc>
        <w:tc>
          <w:tcPr>
            <w:tcW w:w="1251" w:type="pct"/>
          </w:tcPr>
          <w:p w14:paraId="4BA9C66E" w14:textId="51167C6F" w:rsidR="00BA3466" w:rsidRDefault="00BA3466" w:rsidP="00BA3466">
            <w:pPr>
              <w:spacing w:line="240" w:lineRule="auto"/>
              <w:jc w:val="center"/>
              <w:rPr>
                <w:rFonts w:ascii="宋体" w:hAnsi="宋体" w:cs="宋体"/>
                <w:sz w:val="18"/>
                <w:szCs w:val="18"/>
              </w:rPr>
            </w:pPr>
            <w:r w:rsidRPr="00BA3466">
              <w:rPr>
                <w:rFonts w:ascii="宋体" w:hAnsi="宋体" w:cs="宋体" w:hint="eastAsia"/>
                <w:sz w:val="18"/>
                <w:szCs w:val="18"/>
              </w:rPr>
              <w:t>接地电阻</w:t>
            </w:r>
          </w:p>
        </w:tc>
        <w:tc>
          <w:tcPr>
            <w:tcW w:w="1251" w:type="pct"/>
            <w:tcBorders>
              <w:top w:val="single" w:sz="4" w:space="0" w:color="auto"/>
              <w:left w:val="single" w:sz="4" w:space="0" w:color="auto"/>
              <w:bottom w:val="single" w:sz="4" w:space="0" w:color="auto"/>
              <w:right w:val="single" w:sz="4" w:space="0" w:color="auto"/>
            </w:tcBorders>
            <w:vAlign w:val="center"/>
          </w:tcPr>
          <w:p w14:paraId="173B4AB7" w14:textId="1E9E35D0" w:rsidR="00BA3466" w:rsidRPr="0068389B" w:rsidRDefault="00BA3466" w:rsidP="00BA3466">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58AE07A6" w14:textId="284FF428" w:rsidR="00BA3466" w:rsidRDefault="00BA3466" w:rsidP="00BA3466">
            <w:pPr>
              <w:spacing w:line="240" w:lineRule="auto"/>
              <w:jc w:val="center"/>
              <w:rPr>
                <w:rFonts w:ascii="宋体" w:hAnsi="宋体" w:cs="宋体"/>
                <w:sz w:val="18"/>
                <w:szCs w:val="18"/>
              </w:rPr>
            </w:pPr>
            <w:r w:rsidRPr="005F4932">
              <w:rPr>
                <w:rFonts w:ascii="宋体" w:hAnsi="宋体" w:cs="宋体" w:hint="eastAsia"/>
                <w:sz w:val="18"/>
                <w:szCs w:val="18"/>
              </w:rPr>
              <w:t>√</w:t>
            </w:r>
          </w:p>
        </w:tc>
      </w:tr>
      <w:tr w:rsidR="00BA3466" w14:paraId="47C58DB6" w14:textId="77777777" w:rsidTr="00F66B5A">
        <w:trPr>
          <w:trHeight w:val="233"/>
          <w:jc w:val="center"/>
        </w:trPr>
        <w:tc>
          <w:tcPr>
            <w:tcW w:w="1248" w:type="pct"/>
            <w:vMerge/>
            <w:tcBorders>
              <w:left w:val="single" w:sz="4" w:space="0" w:color="auto"/>
              <w:right w:val="single" w:sz="4" w:space="0" w:color="auto"/>
            </w:tcBorders>
            <w:vAlign w:val="center"/>
          </w:tcPr>
          <w:p w14:paraId="699866ED" w14:textId="5EEB1634" w:rsidR="00BA3466" w:rsidRDefault="00BA3466" w:rsidP="00BA3466">
            <w:pPr>
              <w:spacing w:line="240" w:lineRule="auto"/>
              <w:jc w:val="center"/>
              <w:rPr>
                <w:rFonts w:ascii="宋体" w:hAnsi="宋体" w:cs="宋体"/>
                <w:sz w:val="18"/>
                <w:szCs w:val="18"/>
              </w:rPr>
            </w:pPr>
          </w:p>
        </w:tc>
        <w:tc>
          <w:tcPr>
            <w:tcW w:w="1251" w:type="pct"/>
          </w:tcPr>
          <w:p w14:paraId="4B3926A2" w14:textId="40774319" w:rsidR="00BA3466" w:rsidRDefault="00BA3466" w:rsidP="00BA3466">
            <w:pPr>
              <w:spacing w:line="240" w:lineRule="auto"/>
              <w:jc w:val="center"/>
              <w:rPr>
                <w:rFonts w:ascii="宋体" w:hAnsi="宋体" w:cs="宋体"/>
                <w:sz w:val="18"/>
                <w:szCs w:val="18"/>
              </w:rPr>
            </w:pPr>
            <w:r w:rsidRPr="00BA3466">
              <w:rPr>
                <w:rFonts w:ascii="宋体" w:hAnsi="宋体" w:cs="宋体" w:hint="eastAsia"/>
                <w:sz w:val="18"/>
                <w:szCs w:val="18"/>
              </w:rPr>
              <w:t>工频耐受电压</w:t>
            </w:r>
          </w:p>
        </w:tc>
        <w:tc>
          <w:tcPr>
            <w:tcW w:w="1251" w:type="pct"/>
            <w:tcBorders>
              <w:top w:val="single" w:sz="4" w:space="0" w:color="auto"/>
              <w:left w:val="single" w:sz="4" w:space="0" w:color="auto"/>
              <w:bottom w:val="single" w:sz="4" w:space="0" w:color="auto"/>
              <w:right w:val="single" w:sz="4" w:space="0" w:color="auto"/>
            </w:tcBorders>
            <w:vAlign w:val="center"/>
          </w:tcPr>
          <w:p w14:paraId="16B17CCC" w14:textId="4EF2795D" w:rsidR="00BA3466" w:rsidRPr="0068389B" w:rsidRDefault="00BA3466" w:rsidP="00BA3466">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320D6AC3" w14:textId="1E566020" w:rsidR="00BA3466" w:rsidRDefault="00BA3466" w:rsidP="00BA3466">
            <w:pPr>
              <w:spacing w:line="240" w:lineRule="auto"/>
              <w:jc w:val="center"/>
              <w:rPr>
                <w:rFonts w:ascii="宋体" w:hAnsi="宋体" w:cs="宋体"/>
                <w:sz w:val="18"/>
                <w:szCs w:val="18"/>
              </w:rPr>
            </w:pPr>
            <w:r w:rsidRPr="005F4932">
              <w:rPr>
                <w:rFonts w:ascii="宋体" w:hAnsi="宋体" w:cs="宋体" w:hint="eastAsia"/>
                <w:sz w:val="18"/>
                <w:szCs w:val="18"/>
              </w:rPr>
              <w:t>√</w:t>
            </w:r>
          </w:p>
        </w:tc>
      </w:tr>
      <w:tr w:rsidR="00BA3466" w14:paraId="264A39B9" w14:textId="77777777" w:rsidTr="00F66B5A">
        <w:trPr>
          <w:trHeight w:val="233"/>
          <w:jc w:val="center"/>
        </w:trPr>
        <w:tc>
          <w:tcPr>
            <w:tcW w:w="1248" w:type="pct"/>
            <w:vMerge/>
            <w:tcBorders>
              <w:left w:val="single" w:sz="4" w:space="0" w:color="auto"/>
              <w:right w:val="single" w:sz="4" w:space="0" w:color="auto"/>
            </w:tcBorders>
            <w:vAlign w:val="center"/>
          </w:tcPr>
          <w:p w14:paraId="138D216A" w14:textId="1899CA14" w:rsidR="00BA3466" w:rsidRDefault="00BA3466" w:rsidP="00BA3466">
            <w:pPr>
              <w:spacing w:line="240" w:lineRule="auto"/>
              <w:jc w:val="center"/>
              <w:rPr>
                <w:rFonts w:ascii="宋体" w:hAnsi="宋体" w:cs="宋体"/>
                <w:sz w:val="18"/>
                <w:szCs w:val="18"/>
              </w:rPr>
            </w:pPr>
          </w:p>
        </w:tc>
        <w:tc>
          <w:tcPr>
            <w:tcW w:w="1251" w:type="pct"/>
          </w:tcPr>
          <w:p w14:paraId="151FF02D" w14:textId="18E6094D" w:rsidR="00BA3466" w:rsidRDefault="00BA3466" w:rsidP="00BA3466">
            <w:pPr>
              <w:spacing w:line="240" w:lineRule="auto"/>
              <w:jc w:val="center"/>
              <w:rPr>
                <w:rFonts w:ascii="宋体" w:hAnsi="宋体" w:cs="宋体"/>
                <w:sz w:val="18"/>
                <w:szCs w:val="18"/>
              </w:rPr>
            </w:pPr>
            <w:r w:rsidRPr="00BA3466">
              <w:rPr>
                <w:rFonts w:ascii="宋体" w:hAnsi="宋体" w:cs="宋体" w:hint="eastAsia"/>
                <w:sz w:val="18"/>
                <w:szCs w:val="18"/>
              </w:rPr>
              <w:t>电气安全距离</w:t>
            </w:r>
          </w:p>
        </w:tc>
        <w:tc>
          <w:tcPr>
            <w:tcW w:w="1251" w:type="pct"/>
            <w:tcBorders>
              <w:top w:val="single" w:sz="4" w:space="0" w:color="auto"/>
              <w:left w:val="single" w:sz="4" w:space="0" w:color="auto"/>
              <w:bottom w:val="single" w:sz="4" w:space="0" w:color="auto"/>
              <w:right w:val="single" w:sz="4" w:space="0" w:color="auto"/>
            </w:tcBorders>
            <w:vAlign w:val="center"/>
          </w:tcPr>
          <w:p w14:paraId="28479BE7" w14:textId="1B2CE674" w:rsidR="00BA3466" w:rsidRPr="0068389B" w:rsidRDefault="00F83064" w:rsidP="00BA3466">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5E34AFD4" w14:textId="72B26AF0" w:rsidR="00BA3466" w:rsidRDefault="00BA3466" w:rsidP="00BA3466">
            <w:pPr>
              <w:spacing w:line="240" w:lineRule="auto"/>
              <w:jc w:val="center"/>
              <w:rPr>
                <w:rFonts w:ascii="宋体" w:hAnsi="宋体" w:cs="宋体"/>
                <w:sz w:val="18"/>
                <w:szCs w:val="18"/>
              </w:rPr>
            </w:pPr>
            <w:r w:rsidRPr="005F4932">
              <w:rPr>
                <w:rFonts w:ascii="宋体" w:hAnsi="宋体" w:cs="宋体" w:hint="eastAsia"/>
                <w:sz w:val="18"/>
                <w:szCs w:val="18"/>
              </w:rPr>
              <w:t>√</w:t>
            </w:r>
          </w:p>
        </w:tc>
      </w:tr>
      <w:tr w:rsidR="00BA3466" w14:paraId="54E29A0D" w14:textId="77777777" w:rsidTr="00F66B5A">
        <w:trPr>
          <w:trHeight w:val="233"/>
          <w:jc w:val="center"/>
        </w:trPr>
        <w:tc>
          <w:tcPr>
            <w:tcW w:w="1248" w:type="pct"/>
            <w:vMerge/>
            <w:tcBorders>
              <w:left w:val="single" w:sz="4" w:space="0" w:color="auto"/>
              <w:bottom w:val="single" w:sz="4" w:space="0" w:color="auto"/>
              <w:right w:val="single" w:sz="4" w:space="0" w:color="auto"/>
            </w:tcBorders>
            <w:vAlign w:val="center"/>
          </w:tcPr>
          <w:p w14:paraId="5B847289" w14:textId="77777777" w:rsidR="00BA3466" w:rsidRDefault="00BA3466" w:rsidP="00BA3466">
            <w:pPr>
              <w:spacing w:line="240" w:lineRule="auto"/>
              <w:jc w:val="center"/>
              <w:rPr>
                <w:highlight w:val="yellow"/>
              </w:rPr>
            </w:pPr>
          </w:p>
        </w:tc>
        <w:tc>
          <w:tcPr>
            <w:tcW w:w="1251" w:type="pct"/>
          </w:tcPr>
          <w:p w14:paraId="032AD67A" w14:textId="629E9A90" w:rsidR="00BA3466" w:rsidRPr="00BA3466" w:rsidRDefault="00BA3466" w:rsidP="00BA3466">
            <w:pPr>
              <w:spacing w:line="240" w:lineRule="auto"/>
              <w:jc w:val="center"/>
              <w:rPr>
                <w:rFonts w:ascii="宋体" w:hAnsi="宋体" w:cs="宋体"/>
                <w:sz w:val="18"/>
                <w:szCs w:val="18"/>
              </w:rPr>
            </w:pPr>
            <w:r w:rsidRPr="00BA3466">
              <w:rPr>
                <w:rFonts w:ascii="宋体" w:hAnsi="宋体" w:cs="宋体" w:hint="eastAsia"/>
                <w:sz w:val="18"/>
                <w:szCs w:val="18"/>
              </w:rPr>
              <w:t>温升</w:t>
            </w:r>
          </w:p>
        </w:tc>
        <w:tc>
          <w:tcPr>
            <w:tcW w:w="1251" w:type="pct"/>
            <w:tcBorders>
              <w:top w:val="single" w:sz="4" w:space="0" w:color="auto"/>
              <w:left w:val="single" w:sz="4" w:space="0" w:color="auto"/>
              <w:bottom w:val="single" w:sz="4" w:space="0" w:color="auto"/>
              <w:right w:val="single" w:sz="4" w:space="0" w:color="auto"/>
            </w:tcBorders>
            <w:vAlign w:val="center"/>
          </w:tcPr>
          <w:p w14:paraId="1D72BE98" w14:textId="17D04E43" w:rsidR="00BA3466" w:rsidRPr="0068389B" w:rsidRDefault="00F83064" w:rsidP="00BA3466">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56069081" w14:textId="41BD65AF" w:rsidR="00BA3466" w:rsidRDefault="00BA3466" w:rsidP="00BA3466">
            <w:pPr>
              <w:spacing w:line="240" w:lineRule="auto"/>
              <w:jc w:val="center"/>
              <w:rPr>
                <w:rFonts w:ascii="宋体" w:hAnsi="宋体" w:cs="宋体"/>
                <w:sz w:val="18"/>
                <w:szCs w:val="18"/>
              </w:rPr>
            </w:pPr>
            <w:r w:rsidRPr="005F4932">
              <w:rPr>
                <w:rFonts w:ascii="宋体" w:hAnsi="宋体" w:cs="宋体" w:hint="eastAsia"/>
                <w:sz w:val="18"/>
                <w:szCs w:val="18"/>
              </w:rPr>
              <w:t>√</w:t>
            </w:r>
          </w:p>
        </w:tc>
      </w:tr>
      <w:tr w:rsidR="00006917" w14:paraId="1756586C" w14:textId="77777777" w:rsidTr="003A17FA">
        <w:trPr>
          <w:trHeight w:val="233"/>
          <w:jc w:val="center"/>
        </w:trPr>
        <w:tc>
          <w:tcPr>
            <w:tcW w:w="1248" w:type="pct"/>
            <w:vMerge w:val="restart"/>
            <w:tcBorders>
              <w:top w:val="single" w:sz="4" w:space="0" w:color="auto"/>
              <w:left w:val="single" w:sz="4" w:space="0" w:color="auto"/>
              <w:right w:val="single" w:sz="4" w:space="0" w:color="auto"/>
            </w:tcBorders>
            <w:vAlign w:val="center"/>
          </w:tcPr>
          <w:p w14:paraId="18267420" w14:textId="5C2DF76A" w:rsidR="00006917" w:rsidRPr="00BA3466" w:rsidRDefault="00545905" w:rsidP="00006917">
            <w:pPr>
              <w:spacing w:line="240" w:lineRule="auto"/>
              <w:jc w:val="center"/>
            </w:pPr>
            <w:r w:rsidRPr="00873EC6">
              <w:rPr>
                <w:rFonts w:ascii="宋体" w:hAnsi="宋体" w:cs="宋体" w:hint="eastAsia"/>
                <w:sz w:val="18"/>
                <w:szCs w:val="18"/>
              </w:rPr>
              <w:t>整体</w:t>
            </w:r>
            <w:r w:rsidR="009B663C">
              <w:rPr>
                <w:rFonts w:ascii="宋体" w:hAnsi="宋体" w:cs="宋体" w:hint="eastAsia"/>
                <w:sz w:val="18"/>
                <w:szCs w:val="18"/>
              </w:rPr>
              <w:t>功能</w:t>
            </w:r>
          </w:p>
        </w:tc>
        <w:tc>
          <w:tcPr>
            <w:tcW w:w="1251" w:type="pct"/>
          </w:tcPr>
          <w:p w14:paraId="1641B9BB" w14:textId="42B3129A"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基本功能</w:t>
            </w:r>
          </w:p>
        </w:tc>
        <w:tc>
          <w:tcPr>
            <w:tcW w:w="1251" w:type="pct"/>
            <w:tcBorders>
              <w:top w:val="single" w:sz="4" w:space="0" w:color="auto"/>
              <w:left w:val="single" w:sz="4" w:space="0" w:color="auto"/>
              <w:bottom w:val="single" w:sz="4" w:space="0" w:color="auto"/>
              <w:right w:val="single" w:sz="4" w:space="0" w:color="auto"/>
            </w:tcBorders>
            <w:vAlign w:val="center"/>
          </w:tcPr>
          <w:p w14:paraId="727F070F" w14:textId="75EEFE35" w:rsidR="00006917" w:rsidRPr="0068389B" w:rsidRDefault="00006917"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0E3EB946" w14:textId="07458498"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28D17D23" w14:textId="77777777" w:rsidTr="003A17FA">
        <w:trPr>
          <w:trHeight w:val="233"/>
          <w:jc w:val="center"/>
        </w:trPr>
        <w:tc>
          <w:tcPr>
            <w:tcW w:w="1248" w:type="pct"/>
            <w:vMerge/>
            <w:tcBorders>
              <w:left w:val="single" w:sz="4" w:space="0" w:color="auto"/>
              <w:right w:val="single" w:sz="4" w:space="0" w:color="auto"/>
            </w:tcBorders>
            <w:vAlign w:val="center"/>
          </w:tcPr>
          <w:p w14:paraId="203C1163" w14:textId="5A5A1AE5" w:rsidR="00006917" w:rsidRPr="00BA3466" w:rsidRDefault="00006917" w:rsidP="00006917">
            <w:pPr>
              <w:spacing w:line="240" w:lineRule="auto"/>
              <w:jc w:val="center"/>
            </w:pPr>
          </w:p>
        </w:tc>
        <w:tc>
          <w:tcPr>
            <w:tcW w:w="1251" w:type="pct"/>
          </w:tcPr>
          <w:p w14:paraId="3B73B9E3" w14:textId="29A601DF"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绝缘监测</w:t>
            </w:r>
          </w:p>
        </w:tc>
        <w:tc>
          <w:tcPr>
            <w:tcW w:w="1251" w:type="pct"/>
            <w:tcBorders>
              <w:top w:val="single" w:sz="4" w:space="0" w:color="auto"/>
              <w:left w:val="single" w:sz="4" w:space="0" w:color="auto"/>
              <w:bottom w:val="single" w:sz="4" w:space="0" w:color="auto"/>
              <w:right w:val="single" w:sz="4" w:space="0" w:color="auto"/>
            </w:tcBorders>
            <w:vAlign w:val="center"/>
          </w:tcPr>
          <w:p w14:paraId="61AF18C6" w14:textId="1C95132E" w:rsidR="00006917" w:rsidRPr="0068389B" w:rsidRDefault="00006917"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15563F92" w14:textId="10FC7152"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7051B478" w14:textId="77777777" w:rsidTr="003A17FA">
        <w:trPr>
          <w:trHeight w:val="233"/>
          <w:jc w:val="center"/>
        </w:trPr>
        <w:tc>
          <w:tcPr>
            <w:tcW w:w="1248" w:type="pct"/>
            <w:vMerge/>
            <w:tcBorders>
              <w:left w:val="single" w:sz="4" w:space="0" w:color="auto"/>
              <w:right w:val="single" w:sz="4" w:space="0" w:color="auto"/>
            </w:tcBorders>
            <w:vAlign w:val="center"/>
          </w:tcPr>
          <w:p w14:paraId="6B5626F3" w14:textId="075ECE45" w:rsidR="00006917" w:rsidRPr="00BA3466" w:rsidRDefault="00006917" w:rsidP="00006917">
            <w:pPr>
              <w:spacing w:line="240" w:lineRule="auto"/>
              <w:jc w:val="center"/>
            </w:pPr>
          </w:p>
        </w:tc>
        <w:tc>
          <w:tcPr>
            <w:tcW w:w="1251" w:type="pct"/>
          </w:tcPr>
          <w:p w14:paraId="632134F5" w14:textId="40C62C50"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无功补偿功能</w:t>
            </w:r>
          </w:p>
        </w:tc>
        <w:tc>
          <w:tcPr>
            <w:tcW w:w="1251" w:type="pct"/>
            <w:tcBorders>
              <w:top w:val="single" w:sz="4" w:space="0" w:color="auto"/>
              <w:left w:val="single" w:sz="4" w:space="0" w:color="auto"/>
              <w:bottom w:val="single" w:sz="4" w:space="0" w:color="auto"/>
              <w:right w:val="single" w:sz="4" w:space="0" w:color="auto"/>
            </w:tcBorders>
            <w:vAlign w:val="center"/>
          </w:tcPr>
          <w:p w14:paraId="0BF97E70" w14:textId="77777777" w:rsidR="00006917" w:rsidRPr="0068389B"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7D744395" w14:textId="3F940FCF"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18E2E000" w14:textId="77777777" w:rsidTr="003A17FA">
        <w:trPr>
          <w:trHeight w:val="233"/>
          <w:jc w:val="center"/>
        </w:trPr>
        <w:tc>
          <w:tcPr>
            <w:tcW w:w="1248" w:type="pct"/>
            <w:vMerge/>
            <w:tcBorders>
              <w:left w:val="single" w:sz="4" w:space="0" w:color="auto"/>
              <w:right w:val="single" w:sz="4" w:space="0" w:color="auto"/>
            </w:tcBorders>
            <w:vAlign w:val="center"/>
          </w:tcPr>
          <w:p w14:paraId="474C79E7" w14:textId="77777777" w:rsidR="00006917" w:rsidRDefault="00006917" w:rsidP="00006917">
            <w:pPr>
              <w:spacing w:line="240" w:lineRule="auto"/>
              <w:jc w:val="center"/>
              <w:rPr>
                <w:highlight w:val="yellow"/>
              </w:rPr>
            </w:pPr>
          </w:p>
        </w:tc>
        <w:tc>
          <w:tcPr>
            <w:tcW w:w="1251" w:type="pct"/>
          </w:tcPr>
          <w:p w14:paraId="5BED5CB9" w14:textId="4D3BCBAA"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自旁路功能</w:t>
            </w:r>
          </w:p>
        </w:tc>
        <w:tc>
          <w:tcPr>
            <w:tcW w:w="1251" w:type="pct"/>
            <w:tcBorders>
              <w:top w:val="single" w:sz="4" w:space="0" w:color="auto"/>
              <w:left w:val="single" w:sz="4" w:space="0" w:color="auto"/>
              <w:bottom w:val="single" w:sz="4" w:space="0" w:color="auto"/>
              <w:right w:val="single" w:sz="4" w:space="0" w:color="auto"/>
            </w:tcBorders>
            <w:vAlign w:val="center"/>
          </w:tcPr>
          <w:p w14:paraId="3C0AFBD3" w14:textId="4438A998" w:rsidR="00006917" w:rsidRPr="0068389B" w:rsidRDefault="00E5576B"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0C6BA698" w14:textId="2E2F5ACE"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513335F9" w14:textId="77777777" w:rsidTr="003A17FA">
        <w:trPr>
          <w:trHeight w:val="233"/>
          <w:jc w:val="center"/>
        </w:trPr>
        <w:tc>
          <w:tcPr>
            <w:tcW w:w="1248" w:type="pct"/>
            <w:vMerge/>
            <w:tcBorders>
              <w:left w:val="single" w:sz="4" w:space="0" w:color="auto"/>
              <w:bottom w:val="single" w:sz="4" w:space="0" w:color="auto"/>
              <w:right w:val="single" w:sz="4" w:space="0" w:color="auto"/>
            </w:tcBorders>
            <w:vAlign w:val="center"/>
          </w:tcPr>
          <w:p w14:paraId="6811E3AF" w14:textId="77777777" w:rsidR="00006917" w:rsidRDefault="00006917" w:rsidP="00006917">
            <w:pPr>
              <w:spacing w:line="240" w:lineRule="auto"/>
              <w:jc w:val="center"/>
              <w:rPr>
                <w:highlight w:val="yellow"/>
              </w:rPr>
            </w:pPr>
          </w:p>
        </w:tc>
        <w:tc>
          <w:tcPr>
            <w:tcW w:w="1251" w:type="pct"/>
          </w:tcPr>
          <w:p w14:paraId="115892A9" w14:textId="0A01088F"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通讯功能</w:t>
            </w:r>
          </w:p>
        </w:tc>
        <w:tc>
          <w:tcPr>
            <w:tcW w:w="1251" w:type="pct"/>
            <w:tcBorders>
              <w:top w:val="single" w:sz="4" w:space="0" w:color="auto"/>
              <w:left w:val="single" w:sz="4" w:space="0" w:color="auto"/>
              <w:bottom w:val="single" w:sz="4" w:space="0" w:color="auto"/>
              <w:right w:val="single" w:sz="4" w:space="0" w:color="auto"/>
            </w:tcBorders>
            <w:vAlign w:val="center"/>
          </w:tcPr>
          <w:p w14:paraId="0DFF07F5" w14:textId="381A29A2" w:rsidR="00006917" w:rsidRPr="0068389B" w:rsidRDefault="00006917"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0BE0FC14" w14:textId="5631BDEF"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490CAC04" w14:textId="77777777" w:rsidTr="003A17FA">
        <w:trPr>
          <w:trHeight w:val="233"/>
          <w:jc w:val="center"/>
        </w:trPr>
        <w:tc>
          <w:tcPr>
            <w:tcW w:w="1248" w:type="pct"/>
            <w:vMerge w:val="restart"/>
            <w:tcBorders>
              <w:top w:val="single" w:sz="4" w:space="0" w:color="auto"/>
              <w:left w:val="single" w:sz="4" w:space="0" w:color="auto"/>
              <w:right w:val="single" w:sz="4" w:space="0" w:color="auto"/>
            </w:tcBorders>
            <w:vAlign w:val="center"/>
          </w:tcPr>
          <w:p w14:paraId="0C15D454" w14:textId="417FA4DE" w:rsidR="00006917" w:rsidRDefault="00006917" w:rsidP="00006917">
            <w:pPr>
              <w:spacing w:line="240" w:lineRule="auto"/>
              <w:jc w:val="center"/>
              <w:rPr>
                <w:highlight w:val="yellow"/>
              </w:rPr>
            </w:pPr>
            <w:r w:rsidRPr="00BA3466">
              <w:rPr>
                <w:rFonts w:ascii="宋体" w:hAnsi="宋体" w:cs="宋体" w:hint="eastAsia"/>
                <w:sz w:val="18"/>
                <w:szCs w:val="18"/>
              </w:rPr>
              <w:t>性能要求</w:t>
            </w:r>
          </w:p>
        </w:tc>
        <w:tc>
          <w:tcPr>
            <w:tcW w:w="1251" w:type="pct"/>
          </w:tcPr>
          <w:p w14:paraId="3C7F45F9" w14:textId="3EC6B2B7"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宽压运行</w:t>
            </w:r>
          </w:p>
        </w:tc>
        <w:tc>
          <w:tcPr>
            <w:tcW w:w="1251" w:type="pct"/>
            <w:tcBorders>
              <w:top w:val="single" w:sz="4" w:space="0" w:color="auto"/>
              <w:left w:val="single" w:sz="4" w:space="0" w:color="auto"/>
              <w:bottom w:val="single" w:sz="4" w:space="0" w:color="auto"/>
              <w:right w:val="single" w:sz="4" w:space="0" w:color="auto"/>
            </w:tcBorders>
            <w:vAlign w:val="center"/>
          </w:tcPr>
          <w:p w14:paraId="79AC48C8" w14:textId="55C78930" w:rsidR="00006917" w:rsidRPr="0068389B" w:rsidRDefault="000F1954"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61710D00" w14:textId="4D504D85"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60086353" w14:textId="77777777" w:rsidTr="003A17FA">
        <w:trPr>
          <w:trHeight w:val="233"/>
          <w:jc w:val="center"/>
        </w:trPr>
        <w:tc>
          <w:tcPr>
            <w:tcW w:w="1248" w:type="pct"/>
            <w:vMerge/>
            <w:tcBorders>
              <w:left w:val="single" w:sz="4" w:space="0" w:color="auto"/>
              <w:right w:val="single" w:sz="4" w:space="0" w:color="auto"/>
            </w:tcBorders>
            <w:vAlign w:val="center"/>
          </w:tcPr>
          <w:p w14:paraId="76D2EA28" w14:textId="77777777" w:rsidR="00006917" w:rsidRDefault="00006917" w:rsidP="00006917">
            <w:pPr>
              <w:spacing w:line="240" w:lineRule="auto"/>
              <w:jc w:val="center"/>
              <w:rPr>
                <w:highlight w:val="yellow"/>
              </w:rPr>
            </w:pPr>
          </w:p>
        </w:tc>
        <w:tc>
          <w:tcPr>
            <w:tcW w:w="1251" w:type="pct"/>
          </w:tcPr>
          <w:p w14:paraId="146E0A36" w14:textId="67C2DF89"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器件要求</w:t>
            </w:r>
          </w:p>
        </w:tc>
        <w:tc>
          <w:tcPr>
            <w:tcW w:w="1251" w:type="pct"/>
            <w:tcBorders>
              <w:top w:val="single" w:sz="4" w:space="0" w:color="auto"/>
              <w:left w:val="single" w:sz="4" w:space="0" w:color="auto"/>
              <w:bottom w:val="single" w:sz="4" w:space="0" w:color="auto"/>
              <w:right w:val="single" w:sz="4" w:space="0" w:color="auto"/>
            </w:tcBorders>
            <w:vAlign w:val="center"/>
          </w:tcPr>
          <w:p w14:paraId="5C8A86B8" w14:textId="77777777" w:rsidR="00006917" w:rsidRPr="0068389B"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495F1729" w14:textId="1CBABD09"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65317100" w14:textId="77777777" w:rsidTr="003A17FA">
        <w:trPr>
          <w:trHeight w:val="233"/>
          <w:jc w:val="center"/>
        </w:trPr>
        <w:tc>
          <w:tcPr>
            <w:tcW w:w="1248" w:type="pct"/>
            <w:vMerge/>
            <w:tcBorders>
              <w:left w:val="single" w:sz="4" w:space="0" w:color="auto"/>
              <w:right w:val="single" w:sz="4" w:space="0" w:color="auto"/>
            </w:tcBorders>
            <w:vAlign w:val="center"/>
          </w:tcPr>
          <w:p w14:paraId="5A6310C7" w14:textId="77777777" w:rsidR="00006917" w:rsidRDefault="00006917" w:rsidP="00006917">
            <w:pPr>
              <w:spacing w:line="240" w:lineRule="auto"/>
              <w:jc w:val="center"/>
              <w:rPr>
                <w:highlight w:val="yellow"/>
              </w:rPr>
            </w:pPr>
          </w:p>
        </w:tc>
        <w:tc>
          <w:tcPr>
            <w:tcW w:w="1251" w:type="pct"/>
          </w:tcPr>
          <w:p w14:paraId="25878546" w14:textId="255D76D4"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损耗</w:t>
            </w:r>
          </w:p>
        </w:tc>
        <w:tc>
          <w:tcPr>
            <w:tcW w:w="1251" w:type="pct"/>
            <w:tcBorders>
              <w:top w:val="single" w:sz="4" w:space="0" w:color="auto"/>
              <w:left w:val="single" w:sz="4" w:space="0" w:color="auto"/>
              <w:bottom w:val="single" w:sz="4" w:space="0" w:color="auto"/>
              <w:right w:val="single" w:sz="4" w:space="0" w:color="auto"/>
            </w:tcBorders>
            <w:vAlign w:val="center"/>
          </w:tcPr>
          <w:p w14:paraId="5B10A63F" w14:textId="5EBD83B7" w:rsidR="00006917" w:rsidRPr="0068389B" w:rsidRDefault="00E5576B"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28C6943B" w14:textId="78C7FD4A"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6B25A9F2" w14:textId="77777777" w:rsidTr="003A17FA">
        <w:trPr>
          <w:trHeight w:val="233"/>
          <w:jc w:val="center"/>
        </w:trPr>
        <w:tc>
          <w:tcPr>
            <w:tcW w:w="1248" w:type="pct"/>
            <w:vMerge/>
            <w:tcBorders>
              <w:left w:val="single" w:sz="4" w:space="0" w:color="auto"/>
              <w:right w:val="single" w:sz="4" w:space="0" w:color="auto"/>
            </w:tcBorders>
            <w:vAlign w:val="center"/>
          </w:tcPr>
          <w:p w14:paraId="44CD10D0" w14:textId="77777777" w:rsidR="00006917" w:rsidRDefault="00006917" w:rsidP="00006917">
            <w:pPr>
              <w:spacing w:line="240" w:lineRule="auto"/>
              <w:jc w:val="center"/>
              <w:rPr>
                <w:highlight w:val="yellow"/>
              </w:rPr>
            </w:pPr>
          </w:p>
        </w:tc>
        <w:tc>
          <w:tcPr>
            <w:tcW w:w="1251" w:type="pct"/>
          </w:tcPr>
          <w:p w14:paraId="0A0AD3AF" w14:textId="318BCFC9"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稳压精度与电压纹波</w:t>
            </w:r>
          </w:p>
        </w:tc>
        <w:tc>
          <w:tcPr>
            <w:tcW w:w="1251" w:type="pct"/>
            <w:tcBorders>
              <w:top w:val="single" w:sz="4" w:space="0" w:color="auto"/>
              <w:left w:val="single" w:sz="4" w:space="0" w:color="auto"/>
              <w:bottom w:val="single" w:sz="4" w:space="0" w:color="auto"/>
              <w:right w:val="single" w:sz="4" w:space="0" w:color="auto"/>
            </w:tcBorders>
            <w:vAlign w:val="center"/>
          </w:tcPr>
          <w:p w14:paraId="5C678510"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0A68A243" w14:textId="44F4D322"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1125A87C" w14:textId="77777777" w:rsidTr="003A17FA">
        <w:trPr>
          <w:trHeight w:val="233"/>
          <w:jc w:val="center"/>
        </w:trPr>
        <w:tc>
          <w:tcPr>
            <w:tcW w:w="1248" w:type="pct"/>
            <w:vMerge/>
            <w:tcBorders>
              <w:left w:val="single" w:sz="4" w:space="0" w:color="auto"/>
              <w:right w:val="single" w:sz="4" w:space="0" w:color="auto"/>
            </w:tcBorders>
            <w:vAlign w:val="center"/>
          </w:tcPr>
          <w:p w14:paraId="1BC59366" w14:textId="77777777" w:rsidR="00006917" w:rsidRDefault="00006917" w:rsidP="00006917">
            <w:pPr>
              <w:spacing w:line="240" w:lineRule="auto"/>
              <w:jc w:val="center"/>
              <w:rPr>
                <w:highlight w:val="yellow"/>
              </w:rPr>
            </w:pPr>
          </w:p>
        </w:tc>
        <w:tc>
          <w:tcPr>
            <w:tcW w:w="1251" w:type="pct"/>
          </w:tcPr>
          <w:p w14:paraId="05B47F55" w14:textId="5BAF0CFD"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稳流精度与电流纹波</w:t>
            </w:r>
          </w:p>
        </w:tc>
        <w:tc>
          <w:tcPr>
            <w:tcW w:w="1251" w:type="pct"/>
            <w:tcBorders>
              <w:top w:val="single" w:sz="4" w:space="0" w:color="auto"/>
              <w:left w:val="single" w:sz="4" w:space="0" w:color="auto"/>
              <w:bottom w:val="single" w:sz="4" w:space="0" w:color="auto"/>
              <w:right w:val="single" w:sz="4" w:space="0" w:color="auto"/>
            </w:tcBorders>
            <w:vAlign w:val="center"/>
          </w:tcPr>
          <w:p w14:paraId="78859A18"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38759018" w14:textId="7F54A70C"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6BE22C89" w14:textId="77777777" w:rsidTr="003A17FA">
        <w:trPr>
          <w:trHeight w:val="233"/>
          <w:jc w:val="center"/>
        </w:trPr>
        <w:tc>
          <w:tcPr>
            <w:tcW w:w="1248" w:type="pct"/>
            <w:vMerge/>
            <w:tcBorders>
              <w:left w:val="single" w:sz="4" w:space="0" w:color="auto"/>
              <w:right w:val="single" w:sz="4" w:space="0" w:color="auto"/>
            </w:tcBorders>
            <w:vAlign w:val="center"/>
          </w:tcPr>
          <w:p w14:paraId="031A9D3C" w14:textId="77777777" w:rsidR="00006917" w:rsidRDefault="00006917" w:rsidP="00006917">
            <w:pPr>
              <w:spacing w:line="240" w:lineRule="auto"/>
              <w:jc w:val="center"/>
              <w:rPr>
                <w:highlight w:val="yellow"/>
              </w:rPr>
            </w:pPr>
          </w:p>
        </w:tc>
        <w:tc>
          <w:tcPr>
            <w:tcW w:w="1251" w:type="pct"/>
          </w:tcPr>
          <w:p w14:paraId="2F0EBC39" w14:textId="65921DE0"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功率控制精度</w:t>
            </w:r>
          </w:p>
        </w:tc>
        <w:tc>
          <w:tcPr>
            <w:tcW w:w="1251" w:type="pct"/>
            <w:tcBorders>
              <w:top w:val="single" w:sz="4" w:space="0" w:color="auto"/>
              <w:left w:val="single" w:sz="4" w:space="0" w:color="auto"/>
              <w:bottom w:val="single" w:sz="4" w:space="0" w:color="auto"/>
              <w:right w:val="single" w:sz="4" w:space="0" w:color="auto"/>
            </w:tcBorders>
            <w:vAlign w:val="center"/>
          </w:tcPr>
          <w:p w14:paraId="63579DBD"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334B53FF" w14:textId="6D99868B"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3AD8CD2D" w14:textId="77777777" w:rsidTr="003A17FA">
        <w:trPr>
          <w:trHeight w:val="233"/>
          <w:jc w:val="center"/>
        </w:trPr>
        <w:tc>
          <w:tcPr>
            <w:tcW w:w="1248" w:type="pct"/>
            <w:vMerge/>
            <w:tcBorders>
              <w:left w:val="single" w:sz="4" w:space="0" w:color="auto"/>
              <w:bottom w:val="single" w:sz="4" w:space="0" w:color="auto"/>
              <w:right w:val="single" w:sz="4" w:space="0" w:color="auto"/>
            </w:tcBorders>
            <w:vAlign w:val="center"/>
          </w:tcPr>
          <w:p w14:paraId="13EBE850" w14:textId="77777777" w:rsidR="00006917" w:rsidRDefault="00006917" w:rsidP="00006917">
            <w:pPr>
              <w:spacing w:line="240" w:lineRule="auto"/>
              <w:jc w:val="center"/>
              <w:rPr>
                <w:highlight w:val="yellow"/>
              </w:rPr>
            </w:pPr>
          </w:p>
        </w:tc>
        <w:tc>
          <w:tcPr>
            <w:tcW w:w="1251" w:type="pct"/>
          </w:tcPr>
          <w:p w14:paraId="5C3BF52A" w14:textId="3190FDA8" w:rsidR="00006917" w:rsidRPr="00BA3466" w:rsidRDefault="00006917" w:rsidP="00006917">
            <w:pPr>
              <w:spacing w:line="240" w:lineRule="auto"/>
              <w:jc w:val="center"/>
              <w:rPr>
                <w:rFonts w:ascii="宋体" w:hAnsi="宋体" w:cs="宋体"/>
                <w:sz w:val="18"/>
                <w:szCs w:val="18"/>
              </w:rPr>
            </w:pPr>
            <w:r w:rsidRPr="00BA3466">
              <w:rPr>
                <w:rFonts w:ascii="宋体" w:hAnsi="宋体" w:cs="宋体" w:hint="eastAsia"/>
                <w:sz w:val="18"/>
                <w:szCs w:val="18"/>
              </w:rPr>
              <w:t>开关机过冲</w:t>
            </w:r>
          </w:p>
        </w:tc>
        <w:tc>
          <w:tcPr>
            <w:tcW w:w="1251" w:type="pct"/>
            <w:tcBorders>
              <w:top w:val="single" w:sz="4" w:space="0" w:color="auto"/>
              <w:left w:val="single" w:sz="4" w:space="0" w:color="auto"/>
              <w:bottom w:val="single" w:sz="4" w:space="0" w:color="auto"/>
              <w:right w:val="single" w:sz="4" w:space="0" w:color="auto"/>
            </w:tcBorders>
            <w:vAlign w:val="center"/>
          </w:tcPr>
          <w:p w14:paraId="03393DA1"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45FDF625" w14:textId="35CB8732"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41FE9D85" w14:textId="77777777" w:rsidTr="003A17FA">
        <w:trPr>
          <w:trHeight w:val="233"/>
          <w:jc w:val="center"/>
        </w:trPr>
        <w:tc>
          <w:tcPr>
            <w:tcW w:w="1248" w:type="pct"/>
            <w:vMerge w:val="restart"/>
            <w:tcBorders>
              <w:top w:val="single" w:sz="4" w:space="0" w:color="auto"/>
              <w:left w:val="single" w:sz="4" w:space="0" w:color="auto"/>
              <w:right w:val="single" w:sz="4" w:space="0" w:color="auto"/>
            </w:tcBorders>
            <w:vAlign w:val="center"/>
          </w:tcPr>
          <w:p w14:paraId="682A3722" w14:textId="5720155A" w:rsidR="00006917" w:rsidRPr="00006917"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保护功能</w:t>
            </w:r>
          </w:p>
        </w:tc>
        <w:tc>
          <w:tcPr>
            <w:tcW w:w="1251" w:type="pct"/>
          </w:tcPr>
          <w:p w14:paraId="369201DF" w14:textId="1D9DA48A"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交流侧过/欠压保护</w:t>
            </w:r>
          </w:p>
        </w:tc>
        <w:tc>
          <w:tcPr>
            <w:tcW w:w="1251" w:type="pct"/>
            <w:tcBorders>
              <w:top w:val="single" w:sz="4" w:space="0" w:color="auto"/>
              <w:left w:val="single" w:sz="4" w:space="0" w:color="auto"/>
              <w:bottom w:val="single" w:sz="4" w:space="0" w:color="auto"/>
              <w:right w:val="single" w:sz="4" w:space="0" w:color="auto"/>
            </w:tcBorders>
            <w:vAlign w:val="center"/>
          </w:tcPr>
          <w:p w14:paraId="1A5E9EC8" w14:textId="5C12A0F0" w:rsidR="00006917" w:rsidRDefault="00006917" w:rsidP="00006917">
            <w:pPr>
              <w:spacing w:line="240" w:lineRule="auto"/>
              <w:jc w:val="center"/>
              <w:rPr>
                <w:rFonts w:ascii="宋体" w:hAnsi="宋体" w:cs="宋体"/>
                <w:sz w:val="18"/>
                <w:szCs w:val="18"/>
              </w:rPr>
            </w:pPr>
            <w:r>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3AFE1F2C" w14:textId="5C0E5703"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140683A6" w14:textId="77777777" w:rsidTr="003A17FA">
        <w:trPr>
          <w:trHeight w:val="233"/>
          <w:jc w:val="center"/>
        </w:trPr>
        <w:tc>
          <w:tcPr>
            <w:tcW w:w="1248" w:type="pct"/>
            <w:vMerge/>
            <w:tcBorders>
              <w:left w:val="single" w:sz="4" w:space="0" w:color="auto"/>
              <w:right w:val="single" w:sz="4" w:space="0" w:color="auto"/>
            </w:tcBorders>
            <w:vAlign w:val="center"/>
          </w:tcPr>
          <w:p w14:paraId="3DFEFC0B" w14:textId="77777777" w:rsidR="00006917" w:rsidRPr="00006917" w:rsidRDefault="00006917" w:rsidP="00006917">
            <w:pPr>
              <w:spacing w:line="240" w:lineRule="auto"/>
              <w:jc w:val="center"/>
              <w:rPr>
                <w:rFonts w:ascii="宋体" w:hAnsi="宋体" w:cs="宋体"/>
                <w:sz w:val="18"/>
                <w:szCs w:val="18"/>
              </w:rPr>
            </w:pPr>
          </w:p>
        </w:tc>
        <w:tc>
          <w:tcPr>
            <w:tcW w:w="1251" w:type="pct"/>
          </w:tcPr>
          <w:p w14:paraId="7A17FEF2" w14:textId="43BDF310"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直流侧过/欠压保护</w:t>
            </w:r>
          </w:p>
        </w:tc>
        <w:tc>
          <w:tcPr>
            <w:tcW w:w="1251" w:type="pct"/>
            <w:tcBorders>
              <w:top w:val="single" w:sz="4" w:space="0" w:color="auto"/>
              <w:left w:val="single" w:sz="4" w:space="0" w:color="auto"/>
              <w:bottom w:val="single" w:sz="4" w:space="0" w:color="auto"/>
              <w:right w:val="single" w:sz="4" w:space="0" w:color="auto"/>
            </w:tcBorders>
            <w:vAlign w:val="center"/>
          </w:tcPr>
          <w:p w14:paraId="059C78A9" w14:textId="43FC18D5"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5ECDB0DA" w14:textId="2D2D03BB"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1C78159F" w14:textId="77777777" w:rsidTr="003A17FA">
        <w:trPr>
          <w:trHeight w:val="233"/>
          <w:jc w:val="center"/>
        </w:trPr>
        <w:tc>
          <w:tcPr>
            <w:tcW w:w="1248" w:type="pct"/>
            <w:vMerge/>
            <w:tcBorders>
              <w:left w:val="single" w:sz="4" w:space="0" w:color="auto"/>
              <w:right w:val="single" w:sz="4" w:space="0" w:color="auto"/>
            </w:tcBorders>
            <w:vAlign w:val="center"/>
          </w:tcPr>
          <w:p w14:paraId="6A5292C6" w14:textId="77777777" w:rsidR="00006917" w:rsidRPr="00006917" w:rsidRDefault="00006917" w:rsidP="00006917">
            <w:pPr>
              <w:spacing w:line="240" w:lineRule="auto"/>
              <w:jc w:val="center"/>
              <w:rPr>
                <w:rFonts w:ascii="宋体" w:hAnsi="宋体" w:cs="宋体"/>
                <w:sz w:val="18"/>
                <w:szCs w:val="18"/>
              </w:rPr>
            </w:pPr>
          </w:p>
        </w:tc>
        <w:tc>
          <w:tcPr>
            <w:tcW w:w="1251" w:type="pct"/>
          </w:tcPr>
          <w:p w14:paraId="7CD5A2B9" w14:textId="692277BD"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过流/过载保护</w:t>
            </w:r>
          </w:p>
        </w:tc>
        <w:tc>
          <w:tcPr>
            <w:tcW w:w="1251" w:type="pct"/>
            <w:tcBorders>
              <w:top w:val="single" w:sz="4" w:space="0" w:color="auto"/>
              <w:left w:val="single" w:sz="4" w:space="0" w:color="auto"/>
              <w:bottom w:val="single" w:sz="4" w:space="0" w:color="auto"/>
              <w:right w:val="single" w:sz="4" w:space="0" w:color="auto"/>
            </w:tcBorders>
            <w:vAlign w:val="center"/>
          </w:tcPr>
          <w:p w14:paraId="2AD08985" w14:textId="5A0FACCE" w:rsidR="00006917" w:rsidRDefault="00006917" w:rsidP="00006917">
            <w:pPr>
              <w:spacing w:line="240" w:lineRule="auto"/>
              <w:jc w:val="center"/>
              <w:rPr>
                <w:rFonts w:ascii="宋体" w:hAnsi="宋体" w:cs="宋体"/>
                <w:sz w:val="18"/>
                <w:szCs w:val="18"/>
              </w:rPr>
            </w:pPr>
            <w:r>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1D3885F7" w14:textId="32F4D727"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75814629" w14:textId="77777777" w:rsidTr="003A17FA">
        <w:trPr>
          <w:trHeight w:val="233"/>
          <w:jc w:val="center"/>
        </w:trPr>
        <w:tc>
          <w:tcPr>
            <w:tcW w:w="1248" w:type="pct"/>
            <w:vMerge/>
            <w:tcBorders>
              <w:left w:val="single" w:sz="4" w:space="0" w:color="auto"/>
              <w:right w:val="single" w:sz="4" w:space="0" w:color="auto"/>
            </w:tcBorders>
            <w:vAlign w:val="center"/>
          </w:tcPr>
          <w:p w14:paraId="54D5C497" w14:textId="77777777" w:rsidR="00006917" w:rsidRPr="00006917" w:rsidRDefault="00006917" w:rsidP="00006917">
            <w:pPr>
              <w:spacing w:line="240" w:lineRule="auto"/>
              <w:jc w:val="center"/>
              <w:rPr>
                <w:rFonts w:ascii="宋体" w:hAnsi="宋体" w:cs="宋体"/>
                <w:sz w:val="18"/>
                <w:szCs w:val="18"/>
              </w:rPr>
            </w:pPr>
          </w:p>
        </w:tc>
        <w:tc>
          <w:tcPr>
            <w:tcW w:w="1251" w:type="pct"/>
          </w:tcPr>
          <w:p w14:paraId="27E3C6C0" w14:textId="6A588013"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零序电流保护</w:t>
            </w:r>
          </w:p>
        </w:tc>
        <w:tc>
          <w:tcPr>
            <w:tcW w:w="1251" w:type="pct"/>
            <w:tcBorders>
              <w:top w:val="single" w:sz="4" w:space="0" w:color="auto"/>
              <w:left w:val="single" w:sz="4" w:space="0" w:color="auto"/>
              <w:bottom w:val="single" w:sz="4" w:space="0" w:color="auto"/>
              <w:right w:val="single" w:sz="4" w:space="0" w:color="auto"/>
            </w:tcBorders>
            <w:vAlign w:val="center"/>
          </w:tcPr>
          <w:p w14:paraId="684C6AD2"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56AAE789" w14:textId="75EED22D"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7BDC24E4" w14:textId="77777777" w:rsidTr="003A17FA">
        <w:trPr>
          <w:trHeight w:val="233"/>
          <w:jc w:val="center"/>
        </w:trPr>
        <w:tc>
          <w:tcPr>
            <w:tcW w:w="1248" w:type="pct"/>
            <w:vMerge/>
            <w:tcBorders>
              <w:left w:val="single" w:sz="4" w:space="0" w:color="auto"/>
              <w:right w:val="single" w:sz="4" w:space="0" w:color="auto"/>
            </w:tcBorders>
            <w:vAlign w:val="center"/>
          </w:tcPr>
          <w:p w14:paraId="426719AE" w14:textId="77777777" w:rsidR="00006917" w:rsidRPr="00006917" w:rsidRDefault="00006917" w:rsidP="00006917">
            <w:pPr>
              <w:spacing w:line="240" w:lineRule="auto"/>
              <w:jc w:val="center"/>
              <w:rPr>
                <w:rFonts w:ascii="宋体" w:hAnsi="宋体" w:cs="宋体"/>
                <w:sz w:val="18"/>
                <w:szCs w:val="18"/>
              </w:rPr>
            </w:pPr>
          </w:p>
        </w:tc>
        <w:tc>
          <w:tcPr>
            <w:tcW w:w="1251" w:type="pct"/>
          </w:tcPr>
          <w:p w14:paraId="0850F2EB" w14:textId="40BAF36F"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交流侧频率保护</w:t>
            </w:r>
          </w:p>
        </w:tc>
        <w:tc>
          <w:tcPr>
            <w:tcW w:w="1251" w:type="pct"/>
            <w:tcBorders>
              <w:top w:val="single" w:sz="4" w:space="0" w:color="auto"/>
              <w:left w:val="single" w:sz="4" w:space="0" w:color="auto"/>
              <w:bottom w:val="single" w:sz="4" w:space="0" w:color="auto"/>
              <w:right w:val="single" w:sz="4" w:space="0" w:color="auto"/>
            </w:tcBorders>
            <w:vAlign w:val="center"/>
          </w:tcPr>
          <w:p w14:paraId="2483D885"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7116342A" w14:textId="6601EE79"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244A8B54" w14:textId="77777777" w:rsidTr="003A17FA">
        <w:trPr>
          <w:trHeight w:val="233"/>
          <w:jc w:val="center"/>
        </w:trPr>
        <w:tc>
          <w:tcPr>
            <w:tcW w:w="1248" w:type="pct"/>
            <w:vMerge/>
            <w:tcBorders>
              <w:left w:val="single" w:sz="4" w:space="0" w:color="auto"/>
              <w:right w:val="single" w:sz="4" w:space="0" w:color="auto"/>
            </w:tcBorders>
            <w:vAlign w:val="center"/>
          </w:tcPr>
          <w:p w14:paraId="0404F33B" w14:textId="77777777" w:rsidR="00006917" w:rsidRPr="00006917" w:rsidRDefault="00006917" w:rsidP="00006917">
            <w:pPr>
              <w:spacing w:line="240" w:lineRule="auto"/>
              <w:jc w:val="center"/>
              <w:rPr>
                <w:rFonts w:ascii="宋体" w:hAnsi="宋体" w:cs="宋体"/>
                <w:sz w:val="18"/>
                <w:szCs w:val="18"/>
              </w:rPr>
            </w:pPr>
          </w:p>
        </w:tc>
        <w:tc>
          <w:tcPr>
            <w:tcW w:w="1251" w:type="pct"/>
          </w:tcPr>
          <w:p w14:paraId="4CF3D13C" w14:textId="29692E2E"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旁路功能保护</w:t>
            </w:r>
          </w:p>
        </w:tc>
        <w:tc>
          <w:tcPr>
            <w:tcW w:w="1251" w:type="pct"/>
            <w:tcBorders>
              <w:top w:val="single" w:sz="4" w:space="0" w:color="auto"/>
              <w:left w:val="single" w:sz="4" w:space="0" w:color="auto"/>
              <w:bottom w:val="single" w:sz="4" w:space="0" w:color="auto"/>
              <w:right w:val="single" w:sz="4" w:space="0" w:color="auto"/>
            </w:tcBorders>
            <w:vAlign w:val="center"/>
          </w:tcPr>
          <w:p w14:paraId="40AECA7B" w14:textId="3404B163" w:rsidR="00006917" w:rsidRDefault="00E5576B" w:rsidP="00006917">
            <w:pPr>
              <w:spacing w:line="240" w:lineRule="auto"/>
              <w:jc w:val="center"/>
              <w:rPr>
                <w:rFonts w:ascii="宋体" w:hAnsi="宋体" w:cs="宋体"/>
                <w:sz w:val="18"/>
                <w:szCs w:val="18"/>
              </w:rPr>
            </w:pPr>
            <w:r w:rsidRPr="0068389B">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0C9AA8CD" w14:textId="732687F9"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180AEDC0" w14:textId="77777777" w:rsidTr="003A17FA">
        <w:trPr>
          <w:trHeight w:val="233"/>
          <w:jc w:val="center"/>
        </w:trPr>
        <w:tc>
          <w:tcPr>
            <w:tcW w:w="1248" w:type="pct"/>
            <w:vMerge/>
            <w:tcBorders>
              <w:left w:val="single" w:sz="4" w:space="0" w:color="auto"/>
              <w:right w:val="single" w:sz="4" w:space="0" w:color="auto"/>
            </w:tcBorders>
            <w:vAlign w:val="center"/>
          </w:tcPr>
          <w:p w14:paraId="5BE36EA8" w14:textId="77777777" w:rsidR="00006917" w:rsidRPr="00006917" w:rsidRDefault="00006917" w:rsidP="00006917">
            <w:pPr>
              <w:spacing w:line="240" w:lineRule="auto"/>
              <w:jc w:val="center"/>
              <w:rPr>
                <w:rFonts w:ascii="宋体" w:hAnsi="宋体" w:cs="宋体"/>
                <w:sz w:val="18"/>
                <w:szCs w:val="18"/>
              </w:rPr>
            </w:pPr>
          </w:p>
        </w:tc>
        <w:tc>
          <w:tcPr>
            <w:tcW w:w="1251" w:type="pct"/>
          </w:tcPr>
          <w:p w14:paraId="3F18FC6C" w14:textId="5C2415DC"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启动异常保护</w:t>
            </w:r>
          </w:p>
        </w:tc>
        <w:tc>
          <w:tcPr>
            <w:tcW w:w="1251" w:type="pct"/>
            <w:tcBorders>
              <w:top w:val="single" w:sz="4" w:space="0" w:color="auto"/>
              <w:left w:val="single" w:sz="4" w:space="0" w:color="auto"/>
              <w:bottom w:val="single" w:sz="4" w:space="0" w:color="auto"/>
              <w:right w:val="single" w:sz="4" w:space="0" w:color="auto"/>
            </w:tcBorders>
            <w:vAlign w:val="center"/>
          </w:tcPr>
          <w:p w14:paraId="3C9897D9"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450626CA" w14:textId="283B4A81"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1B86F52D" w14:textId="77777777" w:rsidTr="003A17FA">
        <w:trPr>
          <w:trHeight w:val="233"/>
          <w:jc w:val="center"/>
        </w:trPr>
        <w:tc>
          <w:tcPr>
            <w:tcW w:w="1248" w:type="pct"/>
            <w:vMerge/>
            <w:tcBorders>
              <w:left w:val="single" w:sz="4" w:space="0" w:color="auto"/>
              <w:right w:val="single" w:sz="4" w:space="0" w:color="auto"/>
            </w:tcBorders>
            <w:vAlign w:val="center"/>
          </w:tcPr>
          <w:p w14:paraId="6B48F993" w14:textId="77777777" w:rsidR="00006917" w:rsidRPr="00006917" w:rsidRDefault="00006917" w:rsidP="00006917">
            <w:pPr>
              <w:spacing w:line="240" w:lineRule="auto"/>
              <w:jc w:val="center"/>
              <w:rPr>
                <w:rFonts w:ascii="宋体" w:hAnsi="宋体" w:cs="宋体"/>
                <w:sz w:val="18"/>
                <w:szCs w:val="18"/>
              </w:rPr>
            </w:pPr>
          </w:p>
        </w:tc>
        <w:tc>
          <w:tcPr>
            <w:tcW w:w="1251" w:type="pct"/>
          </w:tcPr>
          <w:p w14:paraId="699B763C" w14:textId="6F6777B4"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绝缘监测保护</w:t>
            </w:r>
          </w:p>
        </w:tc>
        <w:tc>
          <w:tcPr>
            <w:tcW w:w="1251" w:type="pct"/>
            <w:tcBorders>
              <w:top w:val="single" w:sz="4" w:space="0" w:color="auto"/>
              <w:left w:val="single" w:sz="4" w:space="0" w:color="auto"/>
              <w:bottom w:val="single" w:sz="4" w:space="0" w:color="auto"/>
              <w:right w:val="single" w:sz="4" w:space="0" w:color="auto"/>
            </w:tcBorders>
            <w:vAlign w:val="center"/>
          </w:tcPr>
          <w:p w14:paraId="0C13C320" w14:textId="6E0F1FFD" w:rsidR="00006917" w:rsidRDefault="00006917" w:rsidP="00006917">
            <w:pPr>
              <w:spacing w:line="240" w:lineRule="auto"/>
              <w:jc w:val="center"/>
              <w:rPr>
                <w:rFonts w:ascii="宋体" w:hAnsi="宋体" w:cs="宋体"/>
                <w:sz w:val="18"/>
                <w:szCs w:val="18"/>
              </w:rPr>
            </w:pPr>
            <w:r>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6D31689B" w14:textId="05A5F1D6"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47D0B5D1" w14:textId="77777777" w:rsidTr="003A17FA">
        <w:trPr>
          <w:trHeight w:val="233"/>
          <w:jc w:val="center"/>
        </w:trPr>
        <w:tc>
          <w:tcPr>
            <w:tcW w:w="1248" w:type="pct"/>
            <w:vMerge/>
            <w:tcBorders>
              <w:left w:val="single" w:sz="4" w:space="0" w:color="auto"/>
              <w:right w:val="single" w:sz="4" w:space="0" w:color="auto"/>
            </w:tcBorders>
            <w:vAlign w:val="center"/>
          </w:tcPr>
          <w:p w14:paraId="0C2DA372" w14:textId="77777777" w:rsidR="00006917" w:rsidRPr="00006917" w:rsidRDefault="00006917" w:rsidP="00006917">
            <w:pPr>
              <w:spacing w:line="240" w:lineRule="auto"/>
              <w:jc w:val="center"/>
              <w:rPr>
                <w:rFonts w:ascii="宋体" w:hAnsi="宋体" w:cs="宋体"/>
                <w:sz w:val="18"/>
                <w:szCs w:val="18"/>
              </w:rPr>
            </w:pPr>
          </w:p>
        </w:tc>
        <w:tc>
          <w:tcPr>
            <w:tcW w:w="1251" w:type="pct"/>
          </w:tcPr>
          <w:p w14:paraId="4DE409C8" w14:textId="6F682BF9"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交流进线相序保护</w:t>
            </w:r>
          </w:p>
        </w:tc>
        <w:tc>
          <w:tcPr>
            <w:tcW w:w="1251" w:type="pct"/>
            <w:tcBorders>
              <w:top w:val="single" w:sz="4" w:space="0" w:color="auto"/>
              <w:left w:val="single" w:sz="4" w:space="0" w:color="auto"/>
              <w:bottom w:val="single" w:sz="4" w:space="0" w:color="auto"/>
              <w:right w:val="single" w:sz="4" w:space="0" w:color="auto"/>
            </w:tcBorders>
            <w:vAlign w:val="center"/>
          </w:tcPr>
          <w:p w14:paraId="40580E6E"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0D2E6476" w14:textId="4A3B5058"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4B116DB8" w14:textId="77777777" w:rsidTr="003A17FA">
        <w:trPr>
          <w:trHeight w:val="233"/>
          <w:jc w:val="center"/>
        </w:trPr>
        <w:tc>
          <w:tcPr>
            <w:tcW w:w="1248" w:type="pct"/>
            <w:vMerge/>
            <w:tcBorders>
              <w:left w:val="single" w:sz="4" w:space="0" w:color="auto"/>
              <w:right w:val="single" w:sz="4" w:space="0" w:color="auto"/>
            </w:tcBorders>
            <w:vAlign w:val="center"/>
          </w:tcPr>
          <w:p w14:paraId="1BC232AD" w14:textId="77777777" w:rsidR="00006917" w:rsidRPr="00006917" w:rsidRDefault="00006917" w:rsidP="00006917">
            <w:pPr>
              <w:spacing w:line="240" w:lineRule="auto"/>
              <w:jc w:val="center"/>
              <w:rPr>
                <w:rFonts w:ascii="宋体" w:hAnsi="宋体" w:cs="宋体"/>
                <w:sz w:val="18"/>
                <w:szCs w:val="18"/>
              </w:rPr>
            </w:pPr>
          </w:p>
        </w:tc>
        <w:tc>
          <w:tcPr>
            <w:tcW w:w="1251" w:type="pct"/>
          </w:tcPr>
          <w:p w14:paraId="041ECFAF" w14:textId="0A6BEBC4"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接触器故障保护</w:t>
            </w:r>
          </w:p>
        </w:tc>
        <w:tc>
          <w:tcPr>
            <w:tcW w:w="1251" w:type="pct"/>
            <w:tcBorders>
              <w:top w:val="single" w:sz="4" w:space="0" w:color="auto"/>
              <w:left w:val="single" w:sz="4" w:space="0" w:color="auto"/>
              <w:bottom w:val="single" w:sz="4" w:space="0" w:color="auto"/>
              <w:right w:val="single" w:sz="4" w:space="0" w:color="auto"/>
            </w:tcBorders>
            <w:vAlign w:val="center"/>
          </w:tcPr>
          <w:p w14:paraId="2D122A94" w14:textId="1F698810" w:rsidR="00006917" w:rsidRDefault="00786B57" w:rsidP="00006917">
            <w:pPr>
              <w:spacing w:line="240" w:lineRule="auto"/>
              <w:jc w:val="center"/>
              <w:rPr>
                <w:rFonts w:ascii="宋体" w:hAnsi="宋体" w:cs="宋体"/>
                <w:sz w:val="18"/>
                <w:szCs w:val="18"/>
              </w:rPr>
            </w:pPr>
            <w:r>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2CF8423A" w14:textId="6086233F"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4A981E4F" w14:textId="77777777" w:rsidTr="003A17FA">
        <w:trPr>
          <w:trHeight w:val="233"/>
          <w:jc w:val="center"/>
        </w:trPr>
        <w:tc>
          <w:tcPr>
            <w:tcW w:w="1248" w:type="pct"/>
            <w:vMerge/>
            <w:tcBorders>
              <w:left w:val="single" w:sz="4" w:space="0" w:color="auto"/>
              <w:right w:val="single" w:sz="4" w:space="0" w:color="auto"/>
            </w:tcBorders>
            <w:vAlign w:val="center"/>
          </w:tcPr>
          <w:p w14:paraId="4D8E4A9E" w14:textId="77777777" w:rsidR="00006917" w:rsidRPr="00006917" w:rsidRDefault="00006917" w:rsidP="00006917">
            <w:pPr>
              <w:spacing w:line="240" w:lineRule="auto"/>
              <w:jc w:val="center"/>
              <w:rPr>
                <w:rFonts w:ascii="宋体" w:hAnsi="宋体" w:cs="宋体"/>
                <w:sz w:val="18"/>
                <w:szCs w:val="18"/>
              </w:rPr>
            </w:pPr>
          </w:p>
        </w:tc>
        <w:tc>
          <w:tcPr>
            <w:tcW w:w="1251" w:type="pct"/>
          </w:tcPr>
          <w:p w14:paraId="66D15C1F" w14:textId="3F96BCE6"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冷却系统保护</w:t>
            </w:r>
          </w:p>
        </w:tc>
        <w:tc>
          <w:tcPr>
            <w:tcW w:w="1251" w:type="pct"/>
            <w:tcBorders>
              <w:top w:val="single" w:sz="4" w:space="0" w:color="auto"/>
              <w:left w:val="single" w:sz="4" w:space="0" w:color="auto"/>
              <w:bottom w:val="single" w:sz="4" w:space="0" w:color="auto"/>
              <w:right w:val="single" w:sz="4" w:space="0" w:color="auto"/>
            </w:tcBorders>
            <w:vAlign w:val="center"/>
          </w:tcPr>
          <w:p w14:paraId="08C81178" w14:textId="77777777" w:rsidR="00006917" w:rsidRDefault="00006917" w:rsidP="00006917">
            <w:pPr>
              <w:spacing w:line="240" w:lineRule="auto"/>
              <w:jc w:val="center"/>
              <w:rPr>
                <w:rFonts w:ascii="宋体" w:hAnsi="宋体" w:cs="宋体"/>
                <w:sz w:val="18"/>
                <w:szCs w:val="18"/>
              </w:rPr>
            </w:pPr>
          </w:p>
        </w:tc>
        <w:tc>
          <w:tcPr>
            <w:tcW w:w="1250" w:type="pct"/>
            <w:tcBorders>
              <w:top w:val="single" w:sz="4" w:space="0" w:color="auto"/>
              <w:left w:val="single" w:sz="4" w:space="0" w:color="auto"/>
              <w:bottom w:val="single" w:sz="4" w:space="0" w:color="auto"/>
              <w:right w:val="single" w:sz="4" w:space="0" w:color="auto"/>
            </w:tcBorders>
          </w:tcPr>
          <w:p w14:paraId="7E52D3E6" w14:textId="15031B94"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r w:rsidR="00006917" w14:paraId="5AFD1AB1" w14:textId="77777777" w:rsidTr="003A17FA">
        <w:trPr>
          <w:trHeight w:val="233"/>
          <w:jc w:val="center"/>
        </w:trPr>
        <w:tc>
          <w:tcPr>
            <w:tcW w:w="1248" w:type="pct"/>
            <w:vMerge/>
            <w:tcBorders>
              <w:left w:val="single" w:sz="4" w:space="0" w:color="auto"/>
              <w:bottom w:val="single" w:sz="4" w:space="0" w:color="auto"/>
              <w:right w:val="single" w:sz="4" w:space="0" w:color="auto"/>
            </w:tcBorders>
            <w:vAlign w:val="center"/>
          </w:tcPr>
          <w:p w14:paraId="77E2C983" w14:textId="77777777" w:rsidR="00006917" w:rsidRPr="00006917" w:rsidRDefault="00006917" w:rsidP="00006917">
            <w:pPr>
              <w:spacing w:line="240" w:lineRule="auto"/>
              <w:jc w:val="center"/>
              <w:rPr>
                <w:rFonts w:ascii="宋体" w:hAnsi="宋体" w:cs="宋体"/>
                <w:sz w:val="18"/>
                <w:szCs w:val="18"/>
              </w:rPr>
            </w:pPr>
          </w:p>
        </w:tc>
        <w:tc>
          <w:tcPr>
            <w:tcW w:w="1251" w:type="pct"/>
          </w:tcPr>
          <w:p w14:paraId="52598FA3" w14:textId="14D9954E" w:rsidR="00006917" w:rsidRPr="00BA3466" w:rsidRDefault="00006917" w:rsidP="00006917">
            <w:pPr>
              <w:spacing w:line="240" w:lineRule="auto"/>
              <w:jc w:val="center"/>
              <w:rPr>
                <w:rFonts w:ascii="宋体" w:hAnsi="宋体" w:cs="宋体"/>
                <w:sz w:val="18"/>
                <w:szCs w:val="18"/>
              </w:rPr>
            </w:pPr>
            <w:r w:rsidRPr="00006917">
              <w:rPr>
                <w:rFonts w:ascii="宋体" w:hAnsi="宋体" w:cs="宋体" w:hint="eastAsia"/>
                <w:sz w:val="18"/>
                <w:szCs w:val="18"/>
              </w:rPr>
              <w:t>通讯故障保护</w:t>
            </w:r>
          </w:p>
        </w:tc>
        <w:tc>
          <w:tcPr>
            <w:tcW w:w="1251" w:type="pct"/>
            <w:tcBorders>
              <w:top w:val="single" w:sz="4" w:space="0" w:color="auto"/>
              <w:left w:val="single" w:sz="4" w:space="0" w:color="auto"/>
              <w:bottom w:val="single" w:sz="4" w:space="0" w:color="auto"/>
              <w:right w:val="single" w:sz="4" w:space="0" w:color="auto"/>
            </w:tcBorders>
            <w:vAlign w:val="center"/>
          </w:tcPr>
          <w:p w14:paraId="50E85387" w14:textId="612C2DB4" w:rsidR="00006917" w:rsidRDefault="00006917" w:rsidP="00006917">
            <w:pPr>
              <w:spacing w:line="240" w:lineRule="auto"/>
              <w:jc w:val="center"/>
              <w:rPr>
                <w:rFonts w:ascii="宋体" w:hAnsi="宋体" w:cs="宋体"/>
                <w:sz w:val="18"/>
                <w:szCs w:val="18"/>
              </w:rPr>
            </w:pPr>
            <w:r>
              <w:rPr>
                <w:rFonts w:ascii="宋体" w:hAnsi="宋体" w:cs="宋体" w:hint="eastAsia"/>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7BD950C9" w14:textId="3345C1A0" w:rsidR="00006917" w:rsidRDefault="00006917" w:rsidP="00006917">
            <w:pPr>
              <w:spacing w:line="240" w:lineRule="auto"/>
              <w:jc w:val="center"/>
              <w:rPr>
                <w:rFonts w:ascii="宋体" w:hAnsi="宋体" w:cs="宋体"/>
                <w:sz w:val="18"/>
                <w:szCs w:val="18"/>
              </w:rPr>
            </w:pPr>
            <w:r w:rsidRPr="004D7F8F">
              <w:rPr>
                <w:rFonts w:ascii="宋体" w:hAnsi="宋体" w:cs="宋体" w:hint="eastAsia"/>
                <w:sz w:val="18"/>
                <w:szCs w:val="18"/>
              </w:rPr>
              <w:t>√</w:t>
            </w:r>
          </w:p>
        </w:tc>
      </w:tr>
    </w:tbl>
    <w:p w14:paraId="089542A8" w14:textId="77777777" w:rsidR="00131350" w:rsidRPr="0008687C" w:rsidRDefault="00000000" w:rsidP="003547C0">
      <w:pPr>
        <w:pStyle w:val="affd"/>
      </w:pPr>
      <w:bookmarkStart w:id="142" w:name="_Toc188371218"/>
      <w:bookmarkStart w:id="143" w:name="_Toc207263655"/>
      <w:bookmarkStart w:id="144" w:name="_Toc207264000"/>
      <w:bookmarkStart w:id="145" w:name="_Toc207264075"/>
      <w:bookmarkStart w:id="146" w:name="_Toc209022150"/>
      <w:bookmarkStart w:id="147" w:name="_Toc214352122"/>
      <w:bookmarkStart w:id="148" w:name="_Toc214352313"/>
      <w:r w:rsidRPr="0008687C">
        <w:rPr>
          <w:rFonts w:hint="eastAsia"/>
        </w:rPr>
        <w:t>批次</w:t>
      </w:r>
      <w:bookmarkEnd w:id="142"/>
      <w:bookmarkEnd w:id="143"/>
      <w:bookmarkEnd w:id="144"/>
      <w:bookmarkEnd w:id="145"/>
      <w:bookmarkEnd w:id="146"/>
      <w:bookmarkEnd w:id="147"/>
      <w:bookmarkEnd w:id="148"/>
    </w:p>
    <w:p w14:paraId="07682E57" w14:textId="5E504761" w:rsidR="0008687C" w:rsidRPr="0008687C" w:rsidRDefault="00B037B1">
      <w:pPr>
        <w:pStyle w:val="afffffa"/>
      </w:pPr>
      <w:r w:rsidRPr="00B037B1">
        <w:t>同一型号规格每批</w:t>
      </w:r>
      <w:r w:rsidRPr="00B037B1">
        <w:t>≤</w:t>
      </w:r>
      <w:r w:rsidRPr="00B037B1">
        <w:t>50 台时，按实际数量为一个批次；＞50 台时，每 50 台为一个批次</w:t>
      </w:r>
      <w:r w:rsidR="0008687C" w:rsidRPr="0008687C">
        <w:t>；若单批</w:t>
      </w:r>
      <w:r w:rsidR="0008687C" w:rsidRPr="0082411D">
        <w:t>次生产数量不足50台，以实际生产数量为一个批次</w:t>
      </w:r>
      <w:r w:rsidR="0008687C" w:rsidRPr="0082411D">
        <w:rPr>
          <w:rFonts w:hint="eastAsia"/>
        </w:rPr>
        <w:t>。</w:t>
      </w:r>
    </w:p>
    <w:p w14:paraId="4261322B" w14:textId="77777777" w:rsidR="00131350" w:rsidRPr="0008687C" w:rsidRDefault="00000000" w:rsidP="003547C0">
      <w:pPr>
        <w:pStyle w:val="affd"/>
      </w:pPr>
      <w:bookmarkStart w:id="149" w:name="_Toc188371219"/>
      <w:bookmarkStart w:id="150" w:name="_Toc207263656"/>
      <w:bookmarkStart w:id="151" w:name="_Toc207264001"/>
      <w:bookmarkStart w:id="152" w:name="_Toc207264076"/>
      <w:bookmarkStart w:id="153" w:name="_Toc209022151"/>
      <w:bookmarkStart w:id="154" w:name="_Toc214352123"/>
      <w:bookmarkStart w:id="155" w:name="_Toc214352314"/>
      <w:r w:rsidRPr="0008687C">
        <w:rPr>
          <w:rFonts w:hint="eastAsia"/>
        </w:rPr>
        <w:t>抽样</w:t>
      </w:r>
      <w:bookmarkEnd w:id="149"/>
      <w:bookmarkEnd w:id="150"/>
      <w:bookmarkEnd w:id="151"/>
      <w:bookmarkEnd w:id="152"/>
      <w:bookmarkEnd w:id="153"/>
      <w:bookmarkEnd w:id="154"/>
      <w:bookmarkEnd w:id="155"/>
    </w:p>
    <w:p w14:paraId="25CE753D" w14:textId="4227A1F0" w:rsidR="00131350" w:rsidRDefault="0008687C">
      <w:pPr>
        <w:pStyle w:val="afffffa"/>
      </w:pPr>
      <w:r w:rsidRPr="0008687C">
        <w:rPr>
          <w:rFonts w:hint="eastAsia"/>
        </w:rPr>
        <w:t>同一生产批次抽取3台。</w:t>
      </w:r>
    </w:p>
    <w:p w14:paraId="7C7461EC" w14:textId="77777777" w:rsidR="00131350" w:rsidRDefault="00000000" w:rsidP="003547C0">
      <w:pPr>
        <w:pStyle w:val="affd"/>
      </w:pPr>
      <w:bookmarkStart w:id="156" w:name="_Toc188371220"/>
      <w:bookmarkStart w:id="157" w:name="_Toc207263657"/>
      <w:bookmarkStart w:id="158" w:name="_Toc207264002"/>
      <w:bookmarkStart w:id="159" w:name="_Toc207264077"/>
      <w:bookmarkStart w:id="160" w:name="_Toc209022152"/>
      <w:bookmarkStart w:id="161" w:name="_Toc214352124"/>
      <w:bookmarkStart w:id="162" w:name="_Toc214352315"/>
      <w:r>
        <w:rPr>
          <w:rFonts w:hint="eastAsia"/>
        </w:rPr>
        <w:t>出厂检验</w:t>
      </w:r>
      <w:bookmarkEnd w:id="156"/>
      <w:bookmarkEnd w:id="157"/>
      <w:bookmarkEnd w:id="158"/>
      <w:bookmarkEnd w:id="159"/>
      <w:bookmarkEnd w:id="160"/>
      <w:bookmarkEnd w:id="161"/>
      <w:bookmarkEnd w:id="162"/>
    </w:p>
    <w:p w14:paraId="17DDA6DA" w14:textId="7BE3C86B" w:rsidR="00131350" w:rsidRDefault="00822E0C">
      <w:pPr>
        <w:pStyle w:val="afffffa"/>
      </w:pPr>
      <w:r w:rsidRPr="0068389B">
        <w:rPr>
          <w:rFonts w:hint="eastAsia"/>
        </w:rPr>
        <w:t>出厂试验时，只有一项不合格，允许返修后复试，复试一次仍不合格，则为试验不合格。试验合格后，填写试验记录并且出具合格证方能出厂。</w:t>
      </w:r>
    </w:p>
    <w:p w14:paraId="2D56C673" w14:textId="77777777" w:rsidR="00131350" w:rsidRDefault="00000000" w:rsidP="003547C0">
      <w:pPr>
        <w:pStyle w:val="affd"/>
      </w:pPr>
      <w:bookmarkStart w:id="163" w:name="_Toc188371221"/>
      <w:bookmarkStart w:id="164" w:name="_Toc207263658"/>
      <w:bookmarkStart w:id="165" w:name="_Toc207264003"/>
      <w:bookmarkStart w:id="166" w:name="_Toc207264078"/>
      <w:bookmarkStart w:id="167" w:name="_Toc209022153"/>
      <w:bookmarkStart w:id="168" w:name="_Toc214352125"/>
      <w:bookmarkStart w:id="169" w:name="_Toc214352316"/>
      <w:r>
        <w:t>型式检验</w:t>
      </w:r>
      <w:bookmarkEnd w:id="163"/>
      <w:bookmarkEnd w:id="164"/>
      <w:bookmarkEnd w:id="165"/>
      <w:bookmarkEnd w:id="166"/>
      <w:bookmarkEnd w:id="167"/>
      <w:bookmarkEnd w:id="168"/>
      <w:bookmarkEnd w:id="169"/>
    </w:p>
    <w:p w14:paraId="7507E7AA" w14:textId="77777777" w:rsidR="00131350" w:rsidRDefault="00000000">
      <w:pPr>
        <w:pStyle w:val="afffffa"/>
      </w:pPr>
      <w:r>
        <w:t>当有下列情况出现时，应进行型式检验：</w:t>
      </w:r>
    </w:p>
    <w:p w14:paraId="4B4F664F" w14:textId="250FB88E" w:rsidR="00131350" w:rsidRDefault="000E6392" w:rsidP="00940681">
      <w:pPr>
        <w:pStyle w:val="af6"/>
        <w:numPr>
          <w:ilvl w:val="0"/>
          <w:numId w:val="34"/>
        </w:numPr>
      </w:pPr>
      <w:r w:rsidRPr="000E6392">
        <w:rPr>
          <w:rFonts w:hint="eastAsia"/>
        </w:rPr>
        <w:t>新产品或老产品转厂的定型鉴定试验</w:t>
      </w:r>
      <w:r>
        <w:rPr>
          <w:rFonts w:hint="eastAsia"/>
        </w:rPr>
        <w:t>；</w:t>
      </w:r>
    </w:p>
    <w:p w14:paraId="4014C0C9" w14:textId="13108E12" w:rsidR="00131350" w:rsidRDefault="000E6392" w:rsidP="00940681">
      <w:pPr>
        <w:pStyle w:val="af6"/>
        <w:numPr>
          <w:ilvl w:val="0"/>
          <w:numId w:val="34"/>
        </w:numPr>
      </w:pPr>
      <w:r w:rsidRPr="000E6392">
        <w:rPr>
          <w:rFonts w:hint="eastAsia"/>
        </w:rPr>
        <w:t>当产品的设计、工艺或所用材料的改变会影响产品性能时</w:t>
      </w:r>
      <w:r>
        <w:rPr>
          <w:rFonts w:hint="eastAsia"/>
        </w:rPr>
        <w:t>；</w:t>
      </w:r>
    </w:p>
    <w:p w14:paraId="7734C1EC" w14:textId="2F933595" w:rsidR="00131350" w:rsidRDefault="000E6392" w:rsidP="00940681">
      <w:pPr>
        <w:pStyle w:val="af6"/>
        <w:numPr>
          <w:ilvl w:val="0"/>
          <w:numId w:val="34"/>
        </w:numPr>
      </w:pPr>
      <w:r w:rsidRPr="000E6392">
        <w:rPr>
          <w:rFonts w:hint="eastAsia"/>
        </w:rPr>
        <w:t>产品长期停产后恢复生产时</w:t>
      </w:r>
      <w:r>
        <w:rPr>
          <w:rFonts w:hint="eastAsia"/>
        </w:rPr>
        <w:t>；</w:t>
      </w:r>
    </w:p>
    <w:p w14:paraId="3E0071F2" w14:textId="669DF9CC" w:rsidR="00131350" w:rsidRDefault="000E6392" w:rsidP="00940681">
      <w:pPr>
        <w:pStyle w:val="af6"/>
        <w:numPr>
          <w:ilvl w:val="0"/>
          <w:numId w:val="34"/>
        </w:numPr>
      </w:pPr>
      <w:r w:rsidRPr="000E6392">
        <w:rPr>
          <w:rFonts w:hint="eastAsia"/>
        </w:rPr>
        <w:t>出厂试验结果与上次型式试验有较大差异时</w:t>
      </w:r>
      <w:r>
        <w:rPr>
          <w:rFonts w:hint="eastAsia"/>
        </w:rPr>
        <w:t>；</w:t>
      </w:r>
    </w:p>
    <w:p w14:paraId="70FAD0FB" w14:textId="47532070" w:rsidR="000E6392" w:rsidRDefault="000E6392" w:rsidP="00940681">
      <w:pPr>
        <w:pStyle w:val="af6"/>
        <w:numPr>
          <w:ilvl w:val="0"/>
          <w:numId w:val="34"/>
        </w:numPr>
      </w:pPr>
      <w:r w:rsidRPr="000E6392">
        <w:rPr>
          <w:rFonts w:hint="eastAsia"/>
        </w:rPr>
        <w:t>用户提出特殊要求，经制造商同意时</w:t>
      </w:r>
      <w:r>
        <w:rPr>
          <w:rFonts w:hint="eastAsia"/>
        </w:rPr>
        <w:t>；</w:t>
      </w:r>
    </w:p>
    <w:p w14:paraId="7138629C" w14:textId="4E1C7ED8" w:rsidR="000E6392" w:rsidRDefault="000E6392" w:rsidP="00940681">
      <w:pPr>
        <w:pStyle w:val="af6"/>
        <w:numPr>
          <w:ilvl w:val="0"/>
          <w:numId w:val="34"/>
        </w:numPr>
      </w:pPr>
      <w:r w:rsidRPr="000E6392">
        <w:rPr>
          <w:rFonts w:hint="eastAsia"/>
        </w:rPr>
        <w:t>试验时，如果每个产品只有一项不合格，允许返工重试一次。如复试仍不合格，则判定该产品为不合格品</w:t>
      </w:r>
      <w:r>
        <w:rPr>
          <w:rFonts w:hint="eastAsia"/>
        </w:rPr>
        <w:t>。</w:t>
      </w:r>
    </w:p>
    <w:p w14:paraId="32202A74" w14:textId="77777777" w:rsidR="00131350" w:rsidRDefault="00000000" w:rsidP="003547C0">
      <w:pPr>
        <w:pStyle w:val="affd"/>
      </w:pPr>
      <w:bookmarkStart w:id="170" w:name="_Toc188371222"/>
      <w:bookmarkStart w:id="171" w:name="_Toc207263659"/>
      <w:bookmarkStart w:id="172" w:name="_Toc207264004"/>
      <w:bookmarkStart w:id="173" w:name="_Toc207264079"/>
      <w:bookmarkStart w:id="174" w:name="_Toc209022154"/>
      <w:bookmarkStart w:id="175" w:name="_Toc214352126"/>
      <w:bookmarkStart w:id="176" w:name="_Toc214352317"/>
      <w:r>
        <w:rPr>
          <w:rFonts w:hint="eastAsia"/>
        </w:rPr>
        <w:t>判定规则</w:t>
      </w:r>
      <w:bookmarkEnd w:id="170"/>
      <w:bookmarkEnd w:id="171"/>
      <w:bookmarkEnd w:id="172"/>
      <w:bookmarkEnd w:id="173"/>
      <w:bookmarkEnd w:id="174"/>
      <w:bookmarkEnd w:id="175"/>
      <w:bookmarkEnd w:id="176"/>
    </w:p>
    <w:p w14:paraId="461F84C6" w14:textId="69F03040" w:rsidR="00A36151" w:rsidRPr="00A36151" w:rsidRDefault="00B445C6" w:rsidP="00A36151">
      <w:pPr>
        <w:pStyle w:val="afffffa"/>
      </w:pPr>
      <w:r w:rsidRPr="00B445C6">
        <w:rPr>
          <w:rFonts w:hint="eastAsia"/>
        </w:rPr>
        <w:t>抽样试验有任一项不合格时，应对不合格试验项目进行加倍抽样试验，如仍不合格，应进行100%检验，其中合格的产品可以提供交货</w:t>
      </w:r>
      <w:r w:rsidR="00A36151">
        <w:rPr>
          <w:rFonts w:hint="eastAsia"/>
        </w:rPr>
        <w:t>。</w:t>
      </w:r>
    </w:p>
    <w:p w14:paraId="1709804E" w14:textId="4FDFFE53" w:rsidR="00131350" w:rsidRDefault="00000000" w:rsidP="00E9272E">
      <w:pPr>
        <w:pStyle w:val="affc"/>
      </w:pPr>
      <w:bookmarkStart w:id="177" w:name="_Toc214352318"/>
      <w:r>
        <w:t>标志、 包装、 运输</w:t>
      </w:r>
      <w:r w:rsidR="000C60C3">
        <w:rPr>
          <w:rFonts w:hint="eastAsia"/>
        </w:rPr>
        <w:t>、</w:t>
      </w:r>
      <w:r>
        <w:t>贮存</w:t>
      </w:r>
      <w:r w:rsidR="000C60C3">
        <w:rPr>
          <w:rFonts w:hint="eastAsia"/>
        </w:rPr>
        <w:t>和技术文件</w:t>
      </w:r>
      <w:bookmarkEnd w:id="177"/>
    </w:p>
    <w:p w14:paraId="628BF3D8" w14:textId="77777777" w:rsidR="00131350" w:rsidRDefault="00000000" w:rsidP="00E9272E">
      <w:pPr>
        <w:pStyle w:val="affd"/>
      </w:pPr>
      <w:bookmarkStart w:id="178" w:name="_Toc188371224"/>
      <w:bookmarkStart w:id="179" w:name="_Toc207263661"/>
      <w:bookmarkStart w:id="180" w:name="_Toc207264006"/>
      <w:bookmarkStart w:id="181" w:name="_Toc207264081"/>
      <w:bookmarkStart w:id="182" w:name="_Toc209022156"/>
      <w:bookmarkStart w:id="183" w:name="_Toc214352128"/>
      <w:bookmarkStart w:id="184" w:name="_Toc214352319"/>
      <w:r>
        <w:rPr>
          <w:rFonts w:hint="eastAsia"/>
        </w:rPr>
        <w:t>标志</w:t>
      </w:r>
      <w:bookmarkEnd w:id="178"/>
      <w:bookmarkEnd w:id="179"/>
      <w:bookmarkEnd w:id="180"/>
      <w:bookmarkEnd w:id="181"/>
      <w:bookmarkEnd w:id="182"/>
      <w:bookmarkEnd w:id="183"/>
      <w:bookmarkEnd w:id="184"/>
    </w:p>
    <w:p w14:paraId="6052519C" w14:textId="77777777" w:rsidR="00B761EE" w:rsidRPr="006A4693" w:rsidRDefault="00B761EE" w:rsidP="00EB18DF">
      <w:pPr>
        <w:pStyle w:val="afffffffff6"/>
      </w:pPr>
      <w:r w:rsidRPr="006A4693">
        <w:rPr>
          <w:rFonts w:hint="eastAsia"/>
        </w:rPr>
        <w:t>产品</w:t>
      </w:r>
      <w:r w:rsidRPr="006A4693">
        <w:t>外包装上应有明显的标志，标志</w:t>
      </w:r>
      <w:r w:rsidRPr="006A4693">
        <w:rPr>
          <w:rFonts w:hint="eastAsia"/>
        </w:rPr>
        <w:t>应</w:t>
      </w:r>
      <w:r w:rsidRPr="006A4693">
        <w:t>包含</w:t>
      </w:r>
      <w:r w:rsidRPr="006A4693">
        <w:rPr>
          <w:rFonts w:hint="eastAsia"/>
        </w:rPr>
        <w:t>下列</w:t>
      </w:r>
      <w:r w:rsidRPr="006A4693">
        <w:t>内容</w:t>
      </w:r>
      <w:r w:rsidRPr="006A4693">
        <w:rPr>
          <w:rFonts w:hint="eastAsia"/>
        </w:rPr>
        <w:t>：</w:t>
      </w:r>
    </w:p>
    <w:p w14:paraId="5111C03D" w14:textId="77777777" w:rsidR="00B761EE" w:rsidRPr="006A4693" w:rsidRDefault="00B761EE" w:rsidP="00940681">
      <w:pPr>
        <w:pStyle w:val="af6"/>
        <w:numPr>
          <w:ilvl w:val="0"/>
          <w:numId w:val="35"/>
        </w:numPr>
      </w:pPr>
      <w:bookmarkStart w:id="185" w:name="_Hlk209020406"/>
      <w:r w:rsidRPr="006A4693">
        <w:rPr>
          <w:rFonts w:hint="eastAsia"/>
        </w:rPr>
        <w:t>产品名称及商标；</w:t>
      </w:r>
    </w:p>
    <w:p w14:paraId="3108B396" w14:textId="77777777" w:rsidR="00B761EE" w:rsidRPr="006A4693" w:rsidRDefault="00B761EE" w:rsidP="00940681">
      <w:pPr>
        <w:pStyle w:val="af6"/>
        <w:numPr>
          <w:ilvl w:val="0"/>
          <w:numId w:val="35"/>
        </w:numPr>
      </w:pPr>
      <w:r w:rsidRPr="006A4693">
        <w:rPr>
          <w:rFonts w:hint="eastAsia"/>
        </w:rPr>
        <w:t>生产商名称；</w:t>
      </w:r>
    </w:p>
    <w:p w14:paraId="35DE49A6" w14:textId="77777777" w:rsidR="00B761EE" w:rsidRPr="003316EB" w:rsidRDefault="00B761EE" w:rsidP="00940681">
      <w:pPr>
        <w:pStyle w:val="af6"/>
        <w:numPr>
          <w:ilvl w:val="0"/>
          <w:numId w:val="35"/>
        </w:numPr>
      </w:pPr>
      <w:r w:rsidRPr="003316EB">
        <w:rPr>
          <w:rFonts w:hint="eastAsia"/>
        </w:rPr>
        <w:t>执行产品标准编号；</w:t>
      </w:r>
    </w:p>
    <w:p w14:paraId="21615A6B" w14:textId="3BDEA570" w:rsidR="00367D25" w:rsidRPr="003316EB" w:rsidRDefault="00B761EE" w:rsidP="00940681">
      <w:pPr>
        <w:pStyle w:val="af6"/>
        <w:numPr>
          <w:ilvl w:val="0"/>
          <w:numId w:val="35"/>
        </w:numPr>
      </w:pPr>
      <w:r w:rsidRPr="003316EB">
        <w:rPr>
          <w:rFonts w:hint="eastAsia"/>
        </w:rPr>
        <w:t>生产日期</w:t>
      </w:r>
      <w:r w:rsidR="00367D25" w:rsidRPr="003316EB">
        <w:rPr>
          <w:rFonts w:hint="eastAsia"/>
        </w:rPr>
        <w:t>；</w:t>
      </w:r>
    </w:p>
    <w:p w14:paraId="2BBC3C13" w14:textId="3FA381F2" w:rsidR="00B761EE" w:rsidRPr="003316EB" w:rsidRDefault="00B761EE" w:rsidP="00940681">
      <w:pPr>
        <w:pStyle w:val="af6"/>
        <w:numPr>
          <w:ilvl w:val="0"/>
          <w:numId w:val="35"/>
        </w:numPr>
      </w:pPr>
      <w:r w:rsidRPr="003316EB">
        <w:rPr>
          <w:rFonts w:hint="eastAsia"/>
        </w:rPr>
        <w:t>生产</w:t>
      </w:r>
      <w:r w:rsidR="00B44654" w:rsidRPr="003316EB">
        <w:rPr>
          <w:rFonts w:hint="eastAsia"/>
        </w:rPr>
        <w:t>（产品）</w:t>
      </w:r>
      <w:r w:rsidRPr="003316EB">
        <w:rPr>
          <w:rFonts w:hint="eastAsia"/>
        </w:rPr>
        <w:t>编号；</w:t>
      </w:r>
    </w:p>
    <w:p w14:paraId="2348E42E" w14:textId="3A351D37" w:rsidR="00B761EE" w:rsidRPr="003316EB" w:rsidRDefault="00B761EE" w:rsidP="00940681">
      <w:pPr>
        <w:pStyle w:val="af6"/>
        <w:numPr>
          <w:ilvl w:val="0"/>
          <w:numId w:val="35"/>
        </w:numPr>
      </w:pPr>
      <w:r w:rsidRPr="003316EB">
        <w:rPr>
          <w:rFonts w:hint="eastAsia"/>
        </w:rPr>
        <w:t>净重。</w:t>
      </w:r>
    </w:p>
    <w:bookmarkEnd w:id="185"/>
    <w:p w14:paraId="61DA461E" w14:textId="58348AFA" w:rsidR="00EB18DF" w:rsidRPr="003316EB" w:rsidRDefault="00EB18DF" w:rsidP="00EB18DF">
      <w:pPr>
        <w:pStyle w:val="afffffffff6"/>
      </w:pPr>
      <w:r w:rsidRPr="003316EB">
        <w:rPr>
          <w:rFonts w:hint="eastAsia"/>
        </w:rPr>
        <w:t>固态变压器应有明显的标识，宜放在显著位置，且保证铭牌字迹在整个使用期内不易磨灭，铭牌应包含下列内容：</w:t>
      </w:r>
    </w:p>
    <w:p w14:paraId="5124F0E9" w14:textId="301AD072" w:rsidR="00EB18DF" w:rsidRPr="003316EB" w:rsidRDefault="00A0693C" w:rsidP="00940681">
      <w:pPr>
        <w:pStyle w:val="af6"/>
        <w:numPr>
          <w:ilvl w:val="0"/>
          <w:numId w:val="39"/>
        </w:numPr>
      </w:pPr>
      <w:r w:rsidRPr="003316EB">
        <w:rPr>
          <w:rFonts w:hint="eastAsia"/>
        </w:rPr>
        <w:t>产品名称、型号、商标或产品代号</w:t>
      </w:r>
      <w:r w:rsidR="00EB18DF" w:rsidRPr="003316EB">
        <w:rPr>
          <w:rFonts w:hint="eastAsia"/>
        </w:rPr>
        <w:t>；</w:t>
      </w:r>
    </w:p>
    <w:p w14:paraId="113B020D" w14:textId="6FBD29A0" w:rsidR="00EB18DF" w:rsidRPr="003316EB" w:rsidRDefault="00467DA5" w:rsidP="00940681">
      <w:pPr>
        <w:pStyle w:val="af6"/>
        <w:numPr>
          <w:ilvl w:val="0"/>
          <w:numId w:val="39"/>
        </w:numPr>
      </w:pPr>
      <w:r w:rsidRPr="003316EB">
        <w:rPr>
          <w:rFonts w:hint="eastAsia"/>
        </w:rPr>
        <w:t>产品主要技术参数</w:t>
      </w:r>
      <w:r w:rsidR="0096655E" w:rsidRPr="003316EB">
        <w:rPr>
          <w:rFonts w:hint="eastAsia"/>
        </w:rPr>
        <w:t>；</w:t>
      </w:r>
    </w:p>
    <w:p w14:paraId="71BBA6B7" w14:textId="6D3D3A2A" w:rsidR="004C3314" w:rsidRPr="003316EB" w:rsidRDefault="0096655E" w:rsidP="00940681">
      <w:pPr>
        <w:pStyle w:val="af6"/>
        <w:numPr>
          <w:ilvl w:val="0"/>
          <w:numId w:val="39"/>
        </w:numPr>
      </w:pPr>
      <w:r w:rsidRPr="003316EB">
        <w:rPr>
          <w:rFonts w:hint="eastAsia"/>
        </w:rPr>
        <w:t>出厂</w:t>
      </w:r>
      <w:r w:rsidR="00B44654" w:rsidRPr="003316EB">
        <w:rPr>
          <w:rFonts w:hint="eastAsia"/>
        </w:rPr>
        <w:t>（产品）</w:t>
      </w:r>
      <w:r w:rsidRPr="003316EB">
        <w:rPr>
          <w:rFonts w:hint="eastAsia"/>
        </w:rPr>
        <w:t>编号；</w:t>
      </w:r>
    </w:p>
    <w:p w14:paraId="1FCA6A51" w14:textId="616B482C" w:rsidR="00EB18DF" w:rsidRPr="006A4693" w:rsidRDefault="0096655E" w:rsidP="00940681">
      <w:pPr>
        <w:pStyle w:val="af6"/>
        <w:numPr>
          <w:ilvl w:val="0"/>
          <w:numId w:val="39"/>
        </w:numPr>
      </w:pPr>
      <w:r w:rsidRPr="0096655E">
        <w:rPr>
          <w:rFonts w:hint="eastAsia"/>
        </w:rPr>
        <w:t>制造日期</w:t>
      </w:r>
      <w:r>
        <w:rPr>
          <w:rFonts w:hint="eastAsia"/>
        </w:rPr>
        <w:t>（批号）</w:t>
      </w:r>
      <w:r w:rsidR="00EB18DF" w:rsidRPr="006A4693">
        <w:rPr>
          <w:rFonts w:hint="eastAsia"/>
        </w:rPr>
        <w:t>；</w:t>
      </w:r>
    </w:p>
    <w:p w14:paraId="335D64BE" w14:textId="57DA6B2A" w:rsidR="00EB18DF" w:rsidRPr="006A4693" w:rsidRDefault="008629C4" w:rsidP="00940681">
      <w:pPr>
        <w:pStyle w:val="af6"/>
        <w:numPr>
          <w:ilvl w:val="0"/>
          <w:numId w:val="39"/>
        </w:numPr>
      </w:pPr>
      <w:r w:rsidRPr="008629C4">
        <w:rPr>
          <w:rFonts w:hint="eastAsia"/>
        </w:rPr>
        <w:t>制造厂名、厂址</w:t>
      </w:r>
      <w:r w:rsidR="00EB18DF" w:rsidRPr="006A4693">
        <w:rPr>
          <w:rFonts w:hint="eastAsia"/>
        </w:rPr>
        <w:t>；</w:t>
      </w:r>
    </w:p>
    <w:p w14:paraId="20EE9329" w14:textId="1CC9F737" w:rsidR="00EB18DF" w:rsidRDefault="00AE6BBA" w:rsidP="00940681">
      <w:pPr>
        <w:pStyle w:val="af6"/>
        <w:numPr>
          <w:ilvl w:val="0"/>
          <w:numId w:val="39"/>
        </w:numPr>
      </w:pPr>
      <w:r w:rsidRPr="00AE6BBA">
        <w:rPr>
          <w:rFonts w:hint="eastAsia"/>
        </w:rPr>
        <w:t>使用年限</w:t>
      </w:r>
      <w:r w:rsidR="00EB18DF">
        <w:rPr>
          <w:rFonts w:hint="eastAsia"/>
        </w:rPr>
        <w:t>。</w:t>
      </w:r>
    </w:p>
    <w:p w14:paraId="2E16988F" w14:textId="77777777" w:rsidR="00131350" w:rsidRDefault="00000000" w:rsidP="00E9272E">
      <w:pPr>
        <w:pStyle w:val="affd"/>
      </w:pPr>
      <w:bookmarkStart w:id="186" w:name="_Toc188371225"/>
      <w:bookmarkStart w:id="187" w:name="_Toc207263662"/>
      <w:bookmarkStart w:id="188" w:name="_Toc207264007"/>
      <w:bookmarkStart w:id="189" w:name="_Toc207264082"/>
      <w:bookmarkStart w:id="190" w:name="_Toc209022157"/>
      <w:bookmarkStart w:id="191" w:name="_Toc214352129"/>
      <w:bookmarkStart w:id="192" w:name="_Toc214352320"/>
      <w:r>
        <w:rPr>
          <w:rFonts w:hint="eastAsia"/>
        </w:rPr>
        <w:lastRenderedPageBreak/>
        <w:t>包装</w:t>
      </w:r>
      <w:bookmarkEnd w:id="186"/>
      <w:bookmarkEnd w:id="187"/>
      <w:bookmarkEnd w:id="188"/>
      <w:bookmarkEnd w:id="189"/>
      <w:bookmarkEnd w:id="190"/>
      <w:bookmarkEnd w:id="191"/>
      <w:bookmarkEnd w:id="192"/>
    </w:p>
    <w:p w14:paraId="33E77FCA" w14:textId="77777777" w:rsidR="00131350" w:rsidRDefault="00000000">
      <w:pPr>
        <w:pStyle w:val="affe"/>
        <w:spacing w:beforeLines="0" w:afterLines="0"/>
        <w:rPr>
          <w:rFonts w:ascii="宋体" w:eastAsia="宋体"/>
        </w:rPr>
      </w:pPr>
      <w:r>
        <w:rPr>
          <w:rFonts w:ascii="宋体" w:eastAsia="宋体"/>
        </w:rPr>
        <w:t>包装储运的图示标志应符合GB/T 191的规定。</w:t>
      </w:r>
    </w:p>
    <w:p w14:paraId="531E3A0E" w14:textId="5C228F95" w:rsidR="00131350" w:rsidRDefault="00370384">
      <w:pPr>
        <w:pStyle w:val="affe"/>
        <w:spacing w:beforeLines="0" w:afterLines="0"/>
        <w:rPr>
          <w:rFonts w:ascii="宋体" w:eastAsia="宋体"/>
        </w:rPr>
      </w:pPr>
      <w:r w:rsidRPr="00370384">
        <w:rPr>
          <w:rFonts w:ascii="宋体" w:eastAsia="宋体" w:hint="eastAsia"/>
        </w:rPr>
        <w:t>产品包装应符合GB/T 13384的规定</w:t>
      </w:r>
      <w:r>
        <w:rPr>
          <w:rFonts w:ascii="宋体" w:eastAsia="宋体" w:hint="eastAsia"/>
        </w:rPr>
        <w:t>。</w:t>
      </w:r>
    </w:p>
    <w:p w14:paraId="49A6047A" w14:textId="77777777" w:rsidR="00131350" w:rsidRDefault="00000000" w:rsidP="00E9272E">
      <w:pPr>
        <w:pStyle w:val="affd"/>
      </w:pPr>
      <w:bookmarkStart w:id="193" w:name="_Toc188371226"/>
      <w:bookmarkStart w:id="194" w:name="_Toc207263663"/>
      <w:bookmarkStart w:id="195" w:name="_Toc207264008"/>
      <w:bookmarkStart w:id="196" w:name="_Toc207264083"/>
      <w:bookmarkStart w:id="197" w:name="_Toc209022158"/>
      <w:bookmarkStart w:id="198" w:name="_Toc214352130"/>
      <w:bookmarkStart w:id="199" w:name="_Toc214352321"/>
      <w:r>
        <w:rPr>
          <w:rFonts w:hint="eastAsia"/>
        </w:rPr>
        <w:t>运输</w:t>
      </w:r>
      <w:bookmarkEnd w:id="193"/>
      <w:bookmarkEnd w:id="194"/>
      <w:bookmarkEnd w:id="195"/>
      <w:bookmarkEnd w:id="196"/>
      <w:bookmarkEnd w:id="197"/>
      <w:bookmarkEnd w:id="198"/>
      <w:bookmarkEnd w:id="199"/>
    </w:p>
    <w:p w14:paraId="62572372" w14:textId="38EC4F58" w:rsidR="00D40428" w:rsidRDefault="00D40428" w:rsidP="00D40428">
      <w:pPr>
        <w:pStyle w:val="afffffffff6"/>
      </w:pPr>
      <w:r w:rsidRPr="00D40428">
        <w:rPr>
          <w:rFonts w:hint="eastAsia"/>
        </w:rPr>
        <w:t>包装好的户内使用产品，在运输过程中，温度应在</w:t>
      </w:r>
      <w:r>
        <w:rPr>
          <w:rFonts w:hint="eastAsia"/>
        </w:rPr>
        <w:t>：</w:t>
      </w:r>
      <w:r w:rsidR="009B435D" w:rsidRPr="003316EB">
        <w:rPr>
          <w:rFonts w:hint="eastAsia"/>
        </w:rPr>
        <w:t>-25</w:t>
      </w:r>
      <w:r w:rsidRPr="003316EB">
        <w:rPr>
          <w:rFonts w:hint="eastAsia"/>
        </w:rPr>
        <w:t>℃~+70℃之间</w:t>
      </w:r>
      <w:r w:rsidRPr="00D40428">
        <w:rPr>
          <w:rFonts w:hint="eastAsia"/>
        </w:rPr>
        <w:t>，相对湿度不大于90%。</w:t>
      </w:r>
    </w:p>
    <w:p w14:paraId="78C69A17" w14:textId="4DAC3417" w:rsidR="00F13A0B" w:rsidRPr="00F13A0B" w:rsidRDefault="00D40428" w:rsidP="00D40428">
      <w:pPr>
        <w:pStyle w:val="afffffffff6"/>
      </w:pPr>
      <w:r w:rsidRPr="00D40428">
        <w:rPr>
          <w:rFonts w:hint="eastAsia"/>
        </w:rPr>
        <w:t>产品在运输过程中，不应有剧烈振动、撞击、倾斜或倒置。某些部件对运输有特殊要求时应注明，以便运输时采取措施，对于50kg以上的设备，包装上须给出设备重心的标识，便于运输和搬运。</w:t>
      </w:r>
    </w:p>
    <w:p w14:paraId="01068A8D" w14:textId="77777777" w:rsidR="00131350" w:rsidRDefault="00000000" w:rsidP="00E9272E">
      <w:pPr>
        <w:pStyle w:val="affd"/>
      </w:pPr>
      <w:bookmarkStart w:id="200" w:name="_Toc188371227"/>
      <w:bookmarkStart w:id="201" w:name="_Toc207263664"/>
      <w:bookmarkStart w:id="202" w:name="_Toc207264009"/>
      <w:bookmarkStart w:id="203" w:name="_Toc207264084"/>
      <w:bookmarkStart w:id="204" w:name="_Toc209022159"/>
      <w:bookmarkStart w:id="205" w:name="_Toc214352131"/>
      <w:bookmarkStart w:id="206" w:name="_Toc214352322"/>
      <w:r>
        <w:rPr>
          <w:rFonts w:hint="eastAsia"/>
        </w:rPr>
        <w:t>贮存</w:t>
      </w:r>
      <w:bookmarkEnd w:id="200"/>
      <w:bookmarkEnd w:id="201"/>
      <w:bookmarkEnd w:id="202"/>
      <w:bookmarkEnd w:id="203"/>
      <w:bookmarkEnd w:id="204"/>
      <w:bookmarkEnd w:id="205"/>
      <w:bookmarkEnd w:id="206"/>
    </w:p>
    <w:p w14:paraId="22221B90" w14:textId="77777777" w:rsidR="00D40428" w:rsidRDefault="00D40428" w:rsidP="00D40428">
      <w:pPr>
        <w:pStyle w:val="afffffffff6"/>
      </w:pPr>
      <w:r w:rsidRPr="00D40428">
        <w:rPr>
          <w:rFonts w:hint="eastAsia"/>
        </w:rPr>
        <w:t>包装好的产品应贮存在温度为-40℃~+70℃，相对湿度不大于90%的环境中。</w:t>
      </w:r>
    </w:p>
    <w:p w14:paraId="72FDE89C" w14:textId="028F283B" w:rsidR="00131350" w:rsidRDefault="00D40428" w:rsidP="00D40428">
      <w:pPr>
        <w:pStyle w:val="afffffffff6"/>
      </w:pPr>
      <w:r w:rsidRPr="00D40428">
        <w:rPr>
          <w:rFonts w:hint="eastAsia"/>
        </w:rPr>
        <w:t>周围空气中不含有腐蚀性及爆炸性物质的室内。如附带有水冷却设备，应排出试验时残留的冷却水。产品运到</w:t>
      </w:r>
      <w:r w:rsidR="00DA183C">
        <w:rPr>
          <w:rFonts w:hint="eastAsia"/>
        </w:rPr>
        <w:t>需方</w:t>
      </w:r>
      <w:r w:rsidRPr="00D40428">
        <w:rPr>
          <w:rFonts w:hint="eastAsia"/>
        </w:rPr>
        <w:t>后，应按制造厂规定贮存，长期存放时应按产品技术条件进行维护</w:t>
      </w:r>
      <w:r>
        <w:rPr>
          <w:rFonts w:hint="eastAsia"/>
        </w:rPr>
        <w:t>。</w:t>
      </w:r>
    </w:p>
    <w:p w14:paraId="020A017D" w14:textId="77777777" w:rsidR="004C613E" w:rsidRDefault="004C613E">
      <w:pPr>
        <w:pStyle w:val="afffffa"/>
        <w:ind w:firstLineChars="0" w:firstLine="0"/>
      </w:pPr>
    </w:p>
    <w:p w14:paraId="471B782E" w14:textId="322D0CF3" w:rsidR="001966D4" w:rsidRDefault="001966D4" w:rsidP="001966D4">
      <w:pPr>
        <w:pStyle w:val="affd"/>
      </w:pPr>
      <w:bookmarkStart w:id="207" w:name="_Toc209022160"/>
      <w:bookmarkStart w:id="208" w:name="_Toc214352132"/>
      <w:bookmarkStart w:id="209" w:name="_Toc214352323"/>
      <w:r>
        <w:rPr>
          <w:rFonts w:hint="eastAsia"/>
        </w:rPr>
        <w:t>技术文件</w:t>
      </w:r>
      <w:bookmarkEnd w:id="207"/>
      <w:bookmarkEnd w:id="208"/>
      <w:bookmarkEnd w:id="209"/>
    </w:p>
    <w:p w14:paraId="1A39DE85" w14:textId="7A6ECF78" w:rsidR="001966D4" w:rsidRDefault="001966D4" w:rsidP="001966D4">
      <w:pPr>
        <w:pStyle w:val="afffffa"/>
      </w:pPr>
      <w:r w:rsidRPr="001966D4">
        <w:rPr>
          <w:rFonts w:hint="eastAsia"/>
        </w:rPr>
        <w:t>随同产品供应的技术文件包括</w:t>
      </w:r>
      <w:r>
        <w:rPr>
          <w:rFonts w:hint="eastAsia"/>
        </w:rPr>
        <w:t>：</w:t>
      </w:r>
    </w:p>
    <w:p w14:paraId="320378BA" w14:textId="5108E9B8" w:rsidR="001966D4" w:rsidRDefault="001966D4" w:rsidP="00940681">
      <w:pPr>
        <w:pStyle w:val="af6"/>
        <w:numPr>
          <w:ilvl w:val="0"/>
          <w:numId w:val="40"/>
        </w:numPr>
      </w:pPr>
      <w:r w:rsidRPr="001966D4">
        <w:rPr>
          <w:rFonts w:hint="eastAsia"/>
        </w:rPr>
        <w:t>装箱清单</w:t>
      </w:r>
      <w:r>
        <w:rPr>
          <w:rFonts w:hint="eastAsia"/>
        </w:rPr>
        <w:t>；</w:t>
      </w:r>
    </w:p>
    <w:p w14:paraId="564D4F92" w14:textId="3A62B518" w:rsidR="001966D4" w:rsidRDefault="001966D4" w:rsidP="00940681">
      <w:pPr>
        <w:pStyle w:val="af6"/>
        <w:numPr>
          <w:ilvl w:val="0"/>
          <w:numId w:val="40"/>
        </w:numPr>
      </w:pPr>
      <w:r w:rsidRPr="001966D4">
        <w:rPr>
          <w:rFonts w:hint="eastAsia"/>
        </w:rPr>
        <w:t>产品使用维护说明书</w:t>
      </w:r>
      <w:r>
        <w:rPr>
          <w:rFonts w:hint="eastAsia"/>
        </w:rPr>
        <w:t>；</w:t>
      </w:r>
    </w:p>
    <w:p w14:paraId="4A75D7DF" w14:textId="42150621" w:rsidR="001966D4" w:rsidRDefault="001966D4" w:rsidP="00940681">
      <w:pPr>
        <w:pStyle w:val="af6"/>
        <w:numPr>
          <w:ilvl w:val="0"/>
          <w:numId w:val="40"/>
        </w:numPr>
      </w:pPr>
      <w:r>
        <w:rPr>
          <w:rFonts w:hint="eastAsia"/>
        </w:rPr>
        <w:t>安装说明书；</w:t>
      </w:r>
    </w:p>
    <w:p w14:paraId="516D1F27" w14:textId="0FAF4D7D" w:rsidR="001966D4" w:rsidRDefault="001966D4" w:rsidP="00940681">
      <w:pPr>
        <w:pStyle w:val="af6"/>
        <w:numPr>
          <w:ilvl w:val="0"/>
          <w:numId w:val="40"/>
        </w:numPr>
      </w:pPr>
      <w:r>
        <w:rPr>
          <w:rFonts w:hint="eastAsia"/>
        </w:rPr>
        <w:t>产品质量合格证</w:t>
      </w:r>
      <w:r w:rsidR="006C4F75">
        <w:rPr>
          <w:rFonts w:hint="eastAsia"/>
        </w:rPr>
        <w:t>；</w:t>
      </w:r>
    </w:p>
    <w:p w14:paraId="49B9D3A7" w14:textId="56737ECA" w:rsidR="001966D4" w:rsidRDefault="006C4F75" w:rsidP="00940681">
      <w:pPr>
        <w:pStyle w:val="af6"/>
        <w:numPr>
          <w:ilvl w:val="0"/>
          <w:numId w:val="40"/>
        </w:numPr>
      </w:pPr>
      <w:r>
        <w:rPr>
          <w:rFonts w:hint="eastAsia"/>
        </w:rPr>
        <w:t>电气接线图；</w:t>
      </w:r>
    </w:p>
    <w:p w14:paraId="429E9738" w14:textId="42B87F13" w:rsidR="001966D4" w:rsidRDefault="006C4F75" w:rsidP="00940681">
      <w:pPr>
        <w:pStyle w:val="af6"/>
        <w:numPr>
          <w:ilvl w:val="0"/>
          <w:numId w:val="40"/>
        </w:numPr>
      </w:pPr>
      <w:r>
        <w:rPr>
          <w:rFonts w:hint="eastAsia"/>
        </w:rPr>
        <w:t>电气原理图；</w:t>
      </w:r>
    </w:p>
    <w:p w14:paraId="245846E6" w14:textId="6C028C55" w:rsidR="006C4F75" w:rsidRDefault="006C4F75" w:rsidP="00940681">
      <w:pPr>
        <w:pStyle w:val="af6"/>
        <w:numPr>
          <w:ilvl w:val="0"/>
          <w:numId w:val="40"/>
        </w:numPr>
      </w:pPr>
      <w:r w:rsidRPr="006C4F75">
        <w:rPr>
          <w:rFonts w:hint="eastAsia"/>
        </w:rPr>
        <w:t>出厂检验记录</w:t>
      </w:r>
      <w:r>
        <w:rPr>
          <w:rFonts w:hint="eastAsia"/>
        </w:rPr>
        <w:t>；</w:t>
      </w:r>
    </w:p>
    <w:p w14:paraId="18B1E292" w14:textId="7667BD3E" w:rsidR="006C4F75" w:rsidRDefault="006C4F75" w:rsidP="00940681">
      <w:pPr>
        <w:pStyle w:val="af6"/>
        <w:numPr>
          <w:ilvl w:val="0"/>
          <w:numId w:val="40"/>
        </w:numPr>
      </w:pPr>
      <w:r w:rsidRPr="006C4F75">
        <w:rPr>
          <w:rFonts w:hint="eastAsia"/>
        </w:rPr>
        <w:t>交货明细表</w:t>
      </w:r>
      <w:r>
        <w:rPr>
          <w:rFonts w:hint="eastAsia"/>
        </w:rPr>
        <w:t>；</w:t>
      </w:r>
    </w:p>
    <w:p w14:paraId="3A84E529" w14:textId="617C7EBD" w:rsidR="006C4F75" w:rsidRDefault="006C4F75" w:rsidP="00940681">
      <w:pPr>
        <w:pStyle w:val="af6"/>
        <w:numPr>
          <w:ilvl w:val="0"/>
          <w:numId w:val="40"/>
        </w:numPr>
      </w:pPr>
      <w:r w:rsidRPr="006C4F75">
        <w:rPr>
          <w:rFonts w:hint="eastAsia"/>
        </w:rPr>
        <w:t>保修卡</w:t>
      </w:r>
      <w:r>
        <w:rPr>
          <w:rFonts w:hint="eastAsia"/>
        </w:rPr>
        <w:t>；</w:t>
      </w:r>
    </w:p>
    <w:p w14:paraId="6B299735" w14:textId="77777777" w:rsidR="001966D4" w:rsidRDefault="001966D4" w:rsidP="001966D4">
      <w:pPr>
        <w:pStyle w:val="afffffa"/>
      </w:pPr>
    </w:p>
    <w:p w14:paraId="0C4B6463" w14:textId="77777777" w:rsidR="00370384" w:rsidRDefault="00370384" w:rsidP="001966D4">
      <w:pPr>
        <w:pStyle w:val="afffffa"/>
      </w:pPr>
    </w:p>
    <w:p w14:paraId="1A154214" w14:textId="77777777" w:rsidR="00370384" w:rsidRPr="001966D4" w:rsidRDefault="00370384" w:rsidP="001966D4">
      <w:pPr>
        <w:pStyle w:val="afffffa"/>
      </w:pPr>
    </w:p>
    <w:p w14:paraId="11D19B04" w14:textId="77777777" w:rsidR="00131350" w:rsidRDefault="00000000">
      <w:pPr>
        <w:jc w:val="center"/>
      </w:pPr>
      <w:bookmarkStart w:id="210" w:name="BookMark8"/>
      <w:r>
        <w:rPr>
          <w:noProof/>
        </w:rPr>
        <w:drawing>
          <wp:inline distT="0" distB="0" distL="0" distR="0" wp14:anchorId="27950184" wp14:editId="1A67E924">
            <wp:extent cx="1485900" cy="317500"/>
            <wp:effectExtent l="0" t="0" r="7620" b="254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
      <w:bookmarkEnd w:id="210"/>
    </w:p>
    <w:sectPr w:rsidR="00131350">
      <w:headerReference w:type="even" r:id="rId22"/>
      <w:headerReference w:type="default" r:id="rId23"/>
      <w:footerReference w:type="even" r:id="rId24"/>
      <w:footerReference w:type="default" r:id="rId25"/>
      <w:pgSz w:w="11906" w:h="16838"/>
      <w:pgMar w:top="1928" w:right="1134" w:bottom="1134" w:left="1134" w:header="1418" w:footer="1134" w:gutter="283"/>
      <w:cols w:space="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F003" w14:textId="77777777" w:rsidR="007F21B0" w:rsidRDefault="007F21B0">
      <w:pPr>
        <w:spacing w:line="240" w:lineRule="auto"/>
      </w:pPr>
      <w:r>
        <w:separator/>
      </w:r>
    </w:p>
  </w:endnote>
  <w:endnote w:type="continuationSeparator" w:id="0">
    <w:p w14:paraId="2CBC42C2" w14:textId="77777777" w:rsidR="007F21B0" w:rsidRDefault="007F2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C20C" w14:textId="77777777" w:rsidR="00131350" w:rsidRDefault="00000000">
    <w:pPr>
      <w:pStyle w:val="affff0"/>
    </w:pPr>
    <w:r>
      <w:rPr>
        <w:noProof/>
      </w:rPr>
      <mc:AlternateContent>
        <mc:Choice Requires="wps">
          <w:drawing>
            <wp:anchor distT="0" distB="0" distL="114300" distR="114300" simplePos="0" relativeHeight="251656704" behindDoc="0" locked="0" layoutInCell="1" allowOverlap="1" wp14:anchorId="2621AD95" wp14:editId="750CF3E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148F0"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1AD95"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0148F0"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88C6" w14:textId="77777777" w:rsidR="00131350" w:rsidRDefault="00131350">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4DC7" w14:textId="77777777" w:rsidR="00131350" w:rsidRDefault="00000000">
    <w:pPr>
      <w:pStyle w:val="affff0"/>
    </w:pPr>
    <w:r>
      <w:rPr>
        <w:noProof/>
      </w:rPr>
      <mc:AlternateContent>
        <mc:Choice Requires="wps">
          <w:drawing>
            <wp:anchor distT="0" distB="0" distL="114300" distR="114300" simplePos="0" relativeHeight="251658752" behindDoc="0" locked="0" layoutInCell="1" allowOverlap="1" wp14:anchorId="0CF70A9E" wp14:editId="7C5F0D5C">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F8EE"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F70A9E" id="_x0000_t202" coordsize="21600,21600" o:spt="202" path="m,l,21600r21600,l21600,xe">
              <v:stroke joinstyle="miter"/>
              <v:path gradientshapeok="t" o:connecttype="rect"/>
            </v:shapetype>
            <v:shape id="文本框 11" o:spid="_x0000_s1027" type="#_x0000_t202" style="position:absolute;left:0;text-align:left;margin-left:92.8pt;margin-top:0;width:2in;height:2in;z-index:2516587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EB6F8EE"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5978" w14:textId="77777777" w:rsidR="00131350" w:rsidRDefault="00000000">
    <w:pPr>
      <w:pStyle w:val="affff0"/>
    </w:pPr>
    <w:r>
      <w:rPr>
        <w:noProof/>
      </w:rPr>
      <mc:AlternateContent>
        <mc:Choice Requires="wps">
          <w:drawing>
            <wp:anchor distT="0" distB="0" distL="114300" distR="114300" simplePos="0" relativeHeight="251654656" behindDoc="0" locked="0" layoutInCell="1" allowOverlap="1" wp14:anchorId="65908AF0" wp14:editId="752F1797">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0F0FA438"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661BAE71" w14:textId="77777777" w:rsidR="00131350" w:rsidRDefault="001313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908AF0"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546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65338391"/>
                    </w:sdtPr>
                    <w:sdtContent>
                      <w:p w14:paraId="0F0FA438"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661BAE71" w14:textId="77777777" w:rsidR="00131350" w:rsidRDefault="00131350"/>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F05C" w14:textId="77777777" w:rsidR="00131350" w:rsidRDefault="00000000">
    <w:pPr>
      <w:pStyle w:val="affff0"/>
    </w:pPr>
    <w:r>
      <w:rPr>
        <w:noProof/>
      </w:rPr>
      <mc:AlternateContent>
        <mc:Choice Requires="wps">
          <w:drawing>
            <wp:anchor distT="0" distB="0" distL="114300" distR="114300" simplePos="0" relativeHeight="251655680" behindDoc="0" locked="0" layoutInCell="1" allowOverlap="1" wp14:anchorId="2AA8E61B" wp14:editId="2C90632A">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FB7F2"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A8E61B" id="_x0000_t202" coordsize="21600,21600" o:spt="202" path="m,l,21600r21600,l21600,xe">
              <v:stroke joinstyle="miter"/>
              <v:path gradientshapeok="t" o:connecttype="rect"/>
            </v:shapetype>
            <v:shape id="文本框 4" o:spid="_x0000_s1029" type="#_x0000_t202" style="position:absolute;left:0;text-align:left;margin-left:92.8pt;margin-top:0;width:2in;height:2in;z-index:2516556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25FB7F2"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5245" w14:textId="77777777" w:rsidR="00131350" w:rsidRDefault="00000000">
    <w:pPr>
      <w:pStyle w:val="affff0"/>
    </w:pPr>
    <w:r>
      <w:rPr>
        <w:noProof/>
      </w:rPr>
      <mc:AlternateContent>
        <mc:Choice Requires="wps">
          <w:drawing>
            <wp:anchor distT="0" distB="0" distL="114300" distR="114300" simplePos="0" relativeHeight="251657728" behindDoc="0" locked="0" layoutInCell="1" allowOverlap="1" wp14:anchorId="3A39156E" wp14:editId="3AF7E844">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1A4A8510"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37DF6425" w14:textId="77777777" w:rsidR="00131350" w:rsidRDefault="001313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39156E" id="_x0000_t202" coordsize="21600,21600" o:spt="202" path="m,l,21600r21600,l21600,xe">
              <v:stroke joinstyle="miter"/>
              <v:path gradientshapeok="t" o:connecttype="rect"/>
            </v:shapetype>
            <v:shape id="文本框 10" o:spid="_x0000_s1030" type="#_x0000_t202" style="position:absolute;left:0;text-align:left;margin-left:92.8pt;margin-top:0;width:2in;height:2in;z-index:2516577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008709746"/>
                    </w:sdtPr>
                    <w:sdtContent>
                      <w:p w14:paraId="1A4A8510"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37DF6425" w14:textId="77777777" w:rsidR="00131350" w:rsidRDefault="00131350"/>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79F9" w14:textId="77777777" w:rsidR="00131350" w:rsidRDefault="00000000">
    <w:pPr>
      <w:pStyle w:val="affff0"/>
      <w:jc w:val="left"/>
    </w:pPr>
    <w:r>
      <w:rPr>
        <w:noProof/>
      </w:rPr>
      <mc:AlternateContent>
        <mc:Choice Requires="wps">
          <w:drawing>
            <wp:anchor distT="0" distB="0" distL="114300" distR="114300" simplePos="0" relativeHeight="251660800" behindDoc="0" locked="0" layoutInCell="1" allowOverlap="1" wp14:anchorId="5396413C" wp14:editId="46516E0B">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FDCAD" w14:textId="77777777" w:rsidR="00131350" w:rsidRDefault="00000000">
                          <w:pPr>
                            <w:pStyle w:val="affff0"/>
                            <w:jc w:val="left"/>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96413C" id="_x0000_t202" coordsize="21600,21600" o:spt="202" path="m,l,21600r21600,l21600,xe">
              <v:stroke joinstyle="miter"/>
              <v:path gradientshapeok="t" o:connecttype="rect"/>
            </v:shapetype>
            <v:shape id="文本框 7" o:spid="_x0000_s1031" type="#_x0000_t202" style="position:absolute;margin-left:92.8pt;margin-top:0;width:2in;height:2in;z-index:2516608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ACFDCAD" w14:textId="77777777" w:rsidR="00131350" w:rsidRDefault="00000000">
                    <w:pPr>
                      <w:pStyle w:val="affff0"/>
                      <w:jc w:val="left"/>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044C" w14:textId="77777777" w:rsidR="00131350" w:rsidRDefault="00000000">
    <w:pPr>
      <w:pStyle w:val="afffff7"/>
    </w:pPr>
    <w:r>
      <w:rPr>
        <w:noProof/>
      </w:rPr>
      <mc:AlternateContent>
        <mc:Choice Requires="wps">
          <w:drawing>
            <wp:anchor distT="0" distB="0" distL="114300" distR="114300" simplePos="0" relativeHeight="251659776" behindDoc="0" locked="0" layoutInCell="1" allowOverlap="1" wp14:anchorId="3CF76E45" wp14:editId="7B4E1179">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8DEDA" w14:textId="77777777" w:rsidR="00131350" w:rsidRDefault="00000000">
                          <w:pPr>
                            <w:pStyle w:val="afffff7"/>
                          </w:pPr>
                          <w:r>
                            <w:fldChar w:fldCharType="begin"/>
                          </w:r>
                          <w:r>
                            <w:instrText>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F76E45" id="_x0000_t202" coordsize="21600,21600" o:spt="202" path="m,l,21600r21600,l21600,xe">
              <v:stroke joinstyle="miter"/>
              <v:path gradientshapeok="t" o:connecttype="rect"/>
            </v:shapetype>
            <v:shape id="文本框 6" o:spid="_x0000_s1032" type="#_x0000_t202" style="position:absolute;left:0;text-align:left;margin-left:92.8pt;margin-top:0;width:2in;height:2in;z-index:2516597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038DEDA" w14:textId="77777777" w:rsidR="00131350" w:rsidRDefault="00000000">
                    <w:pPr>
                      <w:pStyle w:val="afffff7"/>
                    </w:pPr>
                    <w:r>
                      <w:fldChar w:fldCharType="begin"/>
                    </w:r>
                    <w:r>
                      <w:instrText>PAGE   \* MERGEFORMAT</w:instrText>
                    </w:r>
                    <w:r>
                      <w:fldChar w:fldCharType="separate"/>
                    </w:r>
                    <w:r>
                      <w:rPr>
                        <w:lang w:val="zh-CN"/>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427B" w14:textId="77777777" w:rsidR="007F21B0" w:rsidRDefault="007F21B0">
      <w:pPr>
        <w:spacing w:line="240" w:lineRule="auto"/>
      </w:pPr>
      <w:r>
        <w:separator/>
      </w:r>
    </w:p>
  </w:footnote>
  <w:footnote w:type="continuationSeparator" w:id="0">
    <w:p w14:paraId="4D9A789C" w14:textId="77777777" w:rsidR="007F21B0" w:rsidRDefault="007F2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2A2" w14:textId="77777777" w:rsidR="00131350" w:rsidRDefault="00131350">
    <w:pPr>
      <w:pStyle w:val="affff2"/>
      <w:jc w:val="right"/>
      <w:rPr>
        <w:rFonts w:ascii="黑体" w:eastAsia="黑体" w:hAnsi="黑体"/>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2EFA" w14:textId="77777777" w:rsidR="00131350" w:rsidRDefault="00131350">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D91" w14:textId="77777777" w:rsidR="00131350" w:rsidRDefault="00000000">
    <w:pPr>
      <w:pStyle w:val="affff2"/>
      <w:jc w:val="righ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Pr>
        <w:rFonts w:ascii="黑体" w:eastAsia="黑体" w:hAnsi="黑体"/>
        <w:sz w:val="21"/>
        <w:szCs w:val="21"/>
      </w:rPr>
      <w:t>T/CIET XXX—XXXX</w:t>
    </w:r>
    <w:r>
      <w:rPr>
        <w:rFonts w:ascii="黑体" w:eastAsia="黑体" w:hAnsi="黑体"/>
        <w:sz w:val="21"/>
        <w:szCs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6950" w14:textId="0C2E1832" w:rsidR="00131350" w:rsidRDefault="00000000">
    <w:pPr>
      <w:pStyle w:val="affff2"/>
      <w:jc w:val="righ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2B7179">
      <w:rPr>
        <w:rFonts w:ascii="黑体" w:eastAsia="黑体" w:hAnsi="黑体"/>
        <w:noProof/>
        <w:sz w:val="21"/>
        <w:szCs w:val="21"/>
      </w:rPr>
      <w:t>T/CEATEC XXX—XXXX</w:t>
    </w:r>
    <w:r>
      <w:rPr>
        <w:rFonts w:ascii="黑体" w:eastAsia="黑体" w:hAnsi="黑体"/>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C7B3" w14:textId="2A26F9C9" w:rsidR="00131350" w:rsidRDefault="00000000">
    <w:pPr>
      <w:pStyle w:val="affff2"/>
      <w:jc w:val="righ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2B7179">
      <w:rPr>
        <w:rFonts w:ascii="黑体" w:eastAsia="黑体" w:hAnsi="黑体"/>
        <w:noProof/>
        <w:sz w:val="21"/>
        <w:szCs w:val="21"/>
      </w:rPr>
      <w:t>T/CEATEC XXX—XXXX</w:t>
    </w:r>
    <w:r>
      <w:rPr>
        <w:rFonts w:ascii="黑体" w:eastAsia="黑体" w:hAnsi="黑体"/>
        <w:sz w:val="21"/>
        <w:szCs w:val="2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BBFB" w14:textId="6CDF2E39" w:rsidR="00131350" w:rsidRDefault="00000000">
    <w:pPr>
      <w:pStyle w:val="affff2"/>
      <w:jc w:val="lef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2B7179">
      <w:rPr>
        <w:rFonts w:ascii="黑体" w:eastAsia="黑体" w:hAnsi="黑体"/>
        <w:noProof/>
        <w:sz w:val="21"/>
        <w:szCs w:val="21"/>
      </w:rPr>
      <w:t>T/CEATEC XXX—XXXX</w:t>
    </w:r>
    <w:r>
      <w:rPr>
        <w:rFonts w:ascii="黑体" w:eastAsia="黑体" w:hAnsi="黑体"/>
        <w:sz w:val="21"/>
        <w:szCs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E712" w14:textId="1303166A" w:rsidR="00131350" w:rsidRDefault="00000000">
    <w:pPr>
      <w:pStyle w:val="affffff"/>
      <w:rPr>
        <w:rFonts w:hAnsi="黑体" w:cs="黑体"/>
      </w:rPr>
    </w:pPr>
    <w:r>
      <w:rPr>
        <w:rFonts w:hAnsi="黑体" w:cs="黑体" w:hint="eastAsia"/>
      </w:rPr>
      <w:fldChar w:fldCharType="begin"/>
    </w:r>
    <w:r>
      <w:rPr>
        <w:rFonts w:hAnsi="黑体" w:cs="黑体" w:hint="eastAsia"/>
      </w:rPr>
      <w:instrText xml:space="preserve"> STYLEREF  标准文件_文件编号  \* MERGEFORMAT </w:instrText>
    </w:r>
    <w:r>
      <w:rPr>
        <w:rFonts w:hAnsi="黑体" w:cs="黑体" w:hint="eastAsia"/>
      </w:rPr>
      <w:fldChar w:fldCharType="separate"/>
    </w:r>
    <w:r w:rsidR="002B7179">
      <w:rPr>
        <w:rFonts w:hAnsi="黑体" w:cs="黑体"/>
        <w:noProof/>
      </w:rPr>
      <w:t>T/CEATEC XXX—XXXX</w:t>
    </w:r>
    <w:r>
      <w:rPr>
        <w:rFonts w:hAnsi="黑体" w:cs="黑体" w:hint="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1FB4A"/>
    <w:multiLevelType w:val="multilevel"/>
    <w:tmpl w:val="EFD1FB4A"/>
    <w:lvl w:ilvl="0">
      <w:start w:val="1"/>
      <w:numFmt w:val="decimal"/>
      <w:pStyle w:val="a"/>
      <w:suff w:val="nothing"/>
      <w:lvlText w:val="表%1　"/>
      <w:lvlJc w:val="left"/>
      <w:pPr>
        <w:ind w:left="3150" w:firstLine="0"/>
      </w:pPr>
    </w:lvl>
    <w:lvl w:ilvl="1">
      <w:start w:val="1"/>
      <w:numFmt w:val="decimal"/>
      <w:lvlText w:val="%1.%2"/>
      <w:lvlJc w:val="left"/>
      <w:pPr>
        <w:tabs>
          <w:tab w:val="left" w:pos="992"/>
        </w:tabs>
        <w:ind w:left="882" w:hanging="567"/>
      </w:pPr>
    </w:lvl>
    <w:lvl w:ilvl="2">
      <w:start w:val="1"/>
      <w:numFmt w:val="decimal"/>
      <w:lvlText w:val="%1.%2.%3"/>
      <w:lvlJc w:val="left"/>
      <w:pPr>
        <w:tabs>
          <w:tab w:val="left" w:pos="1417"/>
        </w:tabs>
        <w:ind w:left="1307" w:hanging="567"/>
      </w:pPr>
    </w:lvl>
    <w:lvl w:ilvl="3">
      <w:start w:val="1"/>
      <w:numFmt w:val="decimal"/>
      <w:lvlText w:val="%1.%2.%3.%4"/>
      <w:lvlJc w:val="left"/>
      <w:pPr>
        <w:tabs>
          <w:tab w:val="left" w:pos="1984"/>
        </w:tabs>
        <w:ind w:left="1874" w:hanging="708"/>
      </w:pPr>
    </w:lvl>
    <w:lvl w:ilvl="4">
      <w:start w:val="1"/>
      <w:numFmt w:val="decimal"/>
      <w:lvlText w:val="%1.%2.%3.%4.%5"/>
      <w:lvlJc w:val="left"/>
      <w:pPr>
        <w:tabs>
          <w:tab w:val="left" w:pos="2551"/>
        </w:tabs>
        <w:ind w:left="2441" w:hanging="850"/>
      </w:pPr>
    </w:lvl>
    <w:lvl w:ilvl="5">
      <w:start w:val="1"/>
      <w:numFmt w:val="decimal"/>
      <w:lvlText w:val="%1.%2.%3.%4.%5.%6"/>
      <w:lvlJc w:val="left"/>
      <w:pPr>
        <w:tabs>
          <w:tab w:val="left" w:pos="3260"/>
        </w:tabs>
        <w:ind w:left="3150" w:hanging="1134"/>
      </w:pPr>
    </w:lvl>
    <w:lvl w:ilvl="6">
      <w:start w:val="1"/>
      <w:numFmt w:val="decimal"/>
      <w:lvlText w:val="%1.%2.%3.%4.%5.%6.%7"/>
      <w:lvlJc w:val="left"/>
      <w:pPr>
        <w:tabs>
          <w:tab w:val="left" w:pos="3827"/>
        </w:tabs>
        <w:ind w:left="3717" w:hanging="1276"/>
      </w:pPr>
    </w:lvl>
    <w:lvl w:ilvl="7">
      <w:start w:val="1"/>
      <w:numFmt w:val="decimal"/>
      <w:lvlText w:val="%1.%2.%3.%4.%5.%6.%7.%8"/>
      <w:lvlJc w:val="left"/>
      <w:pPr>
        <w:tabs>
          <w:tab w:val="left" w:pos="4394"/>
        </w:tabs>
        <w:ind w:left="4284" w:hanging="1418"/>
      </w:pPr>
    </w:lvl>
    <w:lvl w:ilvl="8">
      <w:start w:val="1"/>
      <w:numFmt w:val="decimal"/>
      <w:lvlText w:val="%1.%2.%3.%4.%5.%6.%7.%8.%9"/>
      <w:lvlJc w:val="left"/>
      <w:pPr>
        <w:tabs>
          <w:tab w:val="left" w:pos="5102"/>
        </w:tabs>
        <w:ind w:left="4992" w:hanging="1700"/>
      </w:p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86B1D6A"/>
    <w:multiLevelType w:val="multilevel"/>
    <w:tmpl w:val="086B1D6A"/>
    <w:lvl w:ilvl="0">
      <w:start w:val="1"/>
      <w:numFmt w:val="lowerLetter"/>
      <w:pStyle w:val="4"/>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6"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85D6F02E"/>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A8D1887"/>
    <w:multiLevelType w:val="multilevel"/>
    <w:tmpl w:val="5A8D1887"/>
    <w:lvl w:ilvl="0">
      <w:start w:val="1"/>
      <w:numFmt w:val="decimal"/>
      <w:pStyle w:val="3"/>
      <w:suff w:val="space"/>
      <w:lvlText w:val="（%1）"/>
      <w:lvlJc w:val="left"/>
      <w:pPr>
        <w:ind w:left="113" w:hanging="113"/>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72B6116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20125078">
    <w:abstractNumId w:val="1"/>
  </w:num>
  <w:num w:numId="2" w16cid:durableId="1247350782">
    <w:abstractNumId w:val="29"/>
  </w:num>
  <w:num w:numId="3" w16cid:durableId="398676567">
    <w:abstractNumId w:val="7"/>
  </w:num>
  <w:num w:numId="4" w16cid:durableId="1964725831">
    <w:abstractNumId w:val="25"/>
  </w:num>
  <w:num w:numId="5" w16cid:durableId="215095250">
    <w:abstractNumId w:val="20"/>
  </w:num>
  <w:num w:numId="6" w16cid:durableId="269318297">
    <w:abstractNumId w:val="15"/>
  </w:num>
  <w:num w:numId="7" w16cid:durableId="1290553656">
    <w:abstractNumId w:val="10"/>
  </w:num>
  <w:num w:numId="8" w16cid:durableId="1471898506">
    <w:abstractNumId w:val="4"/>
  </w:num>
  <w:num w:numId="9" w16cid:durableId="635917662">
    <w:abstractNumId w:val="11"/>
  </w:num>
  <w:num w:numId="10" w16cid:durableId="310255711">
    <w:abstractNumId w:val="18"/>
  </w:num>
  <w:num w:numId="11" w16cid:durableId="387921437">
    <w:abstractNumId w:val="27"/>
  </w:num>
  <w:num w:numId="12" w16cid:durableId="221645462">
    <w:abstractNumId w:val="13"/>
  </w:num>
  <w:num w:numId="13" w16cid:durableId="1545943314">
    <w:abstractNumId w:val="14"/>
  </w:num>
  <w:num w:numId="14" w16cid:durableId="1711808488">
    <w:abstractNumId w:val="9"/>
  </w:num>
  <w:num w:numId="15" w16cid:durableId="673386096">
    <w:abstractNumId w:val="21"/>
  </w:num>
  <w:num w:numId="16" w16cid:durableId="218173743">
    <w:abstractNumId w:val="0"/>
  </w:num>
  <w:num w:numId="17" w16cid:durableId="220799158">
    <w:abstractNumId w:val="19"/>
  </w:num>
  <w:num w:numId="18" w16cid:durableId="1382560106">
    <w:abstractNumId w:val="31"/>
  </w:num>
  <w:num w:numId="19" w16cid:durableId="1472557620">
    <w:abstractNumId w:val="17"/>
  </w:num>
  <w:num w:numId="20" w16cid:durableId="566302835">
    <w:abstractNumId w:val="2"/>
  </w:num>
  <w:num w:numId="21" w16cid:durableId="1679503757">
    <w:abstractNumId w:val="12"/>
  </w:num>
  <w:num w:numId="22" w16cid:durableId="1633292646">
    <w:abstractNumId w:val="32"/>
  </w:num>
  <w:num w:numId="23" w16cid:durableId="1272398958">
    <w:abstractNumId w:val="23"/>
  </w:num>
  <w:num w:numId="24" w16cid:durableId="1631666029">
    <w:abstractNumId w:val="8"/>
  </w:num>
  <w:num w:numId="25" w16cid:durableId="787970176">
    <w:abstractNumId w:val="28"/>
  </w:num>
  <w:num w:numId="26" w16cid:durableId="359942758">
    <w:abstractNumId w:val="30"/>
  </w:num>
  <w:num w:numId="27" w16cid:durableId="1374110647">
    <w:abstractNumId w:val="3"/>
  </w:num>
  <w:num w:numId="28" w16cid:durableId="587229074">
    <w:abstractNumId w:val="6"/>
  </w:num>
  <w:num w:numId="29" w16cid:durableId="1178156980">
    <w:abstractNumId w:val="16"/>
  </w:num>
  <w:num w:numId="30" w16cid:durableId="352459154">
    <w:abstractNumId w:val="26"/>
  </w:num>
  <w:num w:numId="31" w16cid:durableId="1163010678">
    <w:abstractNumId w:val="24"/>
  </w:num>
  <w:num w:numId="32" w16cid:durableId="722025177">
    <w:abstractNumId w:val="22"/>
  </w:num>
  <w:num w:numId="33" w16cid:durableId="2137064139">
    <w:abstractNumId w:val="5"/>
  </w:num>
  <w:num w:numId="34" w16cid:durableId="183174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632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654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794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4051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7706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9907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3781725">
    <w:abstractNumId w:val="29"/>
  </w:num>
  <w:num w:numId="42" w16cid:durableId="564411712">
    <w:abstractNumId w:val="29"/>
  </w:num>
  <w:num w:numId="43" w16cid:durableId="2117216588">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M4ZDdmYjY2NDkyZjIzNDhmODIzZWE0NTA3ZGVjNGEifQ=="/>
  </w:docVars>
  <w:rsids>
    <w:rsidRoot w:val="00132DFA"/>
    <w:rsid w:val="0000040A"/>
    <w:rsid w:val="00000A94"/>
    <w:rsid w:val="00001813"/>
    <w:rsid w:val="00001972"/>
    <w:rsid w:val="00001B6E"/>
    <w:rsid w:val="00001D9A"/>
    <w:rsid w:val="00003717"/>
    <w:rsid w:val="0000562C"/>
    <w:rsid w:val="00006917"/>
    <w:rsid w:val="00007B3A"/>
    <w:rsid w:val="00007D8D"/>
    <w:rsid w:val="000107E0"/>
    <w:rsid w:val="000108AE"/>
    <w:rsid w:val="0001164F"/>
    <w:rsid w:val="00011FDE"/>
    <w:rsid w:val="00012FFD"/>
    <w:rsid w:val="00014162"/>
    <w:rsid w:val="00014340"/>
    <w:rsid w:val="00016A9C"/>
    <w:rsid w:val="00022184"/>
    <w:rsid w:val="00022762"/>
    <w:rsid w:val="000238E0"/>
    <w:rsid w:val="000249DB"/>
    <w:rsid w:val="0002595E"/>
    <w:rsid w:val="00027FAE"/>
    <w:rsid w:val="000303C3"/>
    <w:rsid w:val="00031E30"/>
    <w:rsid w:val="000331D3"/>
    <w:rsid w:val="00033588"/>
    <w:rsid w:val="000346A5"/>
    <w:rsid w:val="00035948"/>
    <w:rsid w:val="000359C3"/>
    <w:rsid w:val="00035A7D"/>
    <w:rsid w:val="00036444"/>
    <w:rsid w:val="000365DA"/>
    <w:rsid w:val="000365ED"/>
    <w:rsid w:val="00041F81"/>
    <w:rsid w:val="0004249A"/>
    <w:rsid w:val="00043282"/>
    <w:rsid w:val="00044286"/>
    <w:rsid w:val="00044869"/>
    <w:rsid w:val="00047175"/>
    <w:rsid w:val="00047F28"/>
    <w:rsid w:val="000503AA"/>
    <w:rsid w:val="000506A1"/>
    <w:rsid w:val="000515DD"/>
    <w:rsid w:val="0005265A"/>
    <w:rsid w:val="000539DD"/>
    <w:rsid w:val="00053BD3"/>
    <w:rsid w:val="000556ED"/>
    <w:rsid w:val="00055F82"/>
    <w:rsid w:val="00055FE2"/>
    <w:rsid w:val="0005616F"/>
    <w:rsid w:val="000606F4"/>
    <w:rsid w:val="00060C2E"/>
    <w:rsid w:val="00061033"/>
    <w:rsid w:val="00061151"/>
    <w:rsid w:val="000619E9"/>
    <w:rsid w:val="000622D4"/>
    <w:rsid w:val="0006357D"/>
    <w:rsid w:val="0006780D"/>
    <w:rsid w:val="00067F1E"/>
    <w:rsid w:val="00070DF6"/>
    <w:rsid w:val="00071CC0"/>
    <w:rsid w:val="00071CFC"/>
    <w:rsid w:val="00073C8C"/>
    <w:rsid w:val="00077B64"/>
    <w:rsid w:val="00080A1C"/>
    <w:rsid w:val="00082317"/>
    <w:rsid w:val="00083D2C"/>
    <w:rsid w:val="0008687C"/>
    <w:rsid w:val="00086AA1"/>
    <w:rsid w:val="00087A77"/>
    <w:rsid w:val="00087E9E"/>
    <w:rsid w:val="00090CA6"/>
    <w:rsid w:val="000913A5"/>
    <w:rsid w:val="000919AB"/>
    <w:rsid w:val="00092B8A"/>
    <w:rsid w:val="00092FB0"/>
    <w:rsid w:val="000934C5"/>
    <w:rsid w:val="00093D25"/>
    <w:rsid w:val="00093DAB"/>
    <w:rsid w:val="00094D73"/>
    <w:rsid w:val="00096D63"/>
    <w:rsid w:val="000A0B60"/>
    <w:rsid w:val="000A0EB8"/>
    <w:rsid w:val="000A19FC"/>
    <w:rsid w:val="000A296B"/>
    <w:rsid w:val="000A345F"/>
    <w:rsid w:val="000A35DC"/>
    <w:rsid w:val="000A472F"/>
    <w:rsid w:val="000A72EA"/>
    <w:rsid w:val="000A7311"/>
    <w:rsid w:val="000B060F"/>
    <w:rsid w:val="000B1065"/>
    <w:rsid w:val="000B1592"/>
    <w:rsid w:val="000B1FF2"/>
    <w:rsid w:val="000B3CDA"/>
    <w:rsid w:val="000B3CE4"/>
    <w:rsid w:val="000B6A0B"/>
    <w:rsid w:val="000C0F6C"/>
    <w:rsid w:val="000C11DB"/>
    <w:rsid w:val="000C1492"/>
    <w:rsid w:val="000C2430"/>
    <w:rsid w:val="000C2FBD"/>
    <w:rsid w:val="000C4B41"/>
    <w:rsid w:val="000C57D6"/>
    <w:rsid w:val="000C60C3"/>
    <w:rsid w:val="000C6362"/>
    <w:rsid w:val="000C7666"/>
    <w:rsid w:val="000D0A9C"/>
    <w:rsid w:val="000D1795"/>
    <w:rsid w:val="000D1C44"/>
    <w:rsid w:val="000D20B0"/>
    <w:rsid w:val="000D329A"/>
    <w:rsid w:val="000D4B9C"/>
    <w:rsid w:val="000D4EB6"/>
    <w:rsid w:val="000D565D"/>
    <w:rsid w:val="000D6597"/>
    <w:rsid w:val="000D753B"/>
    <w:rsid w:val="000E0E54"/>
    <w:rsid w:val="000E13BC"/>
    <w:rsid w:val="000E1D2A"/>
    <w:rsid w:val="000E217F"/>
    <w:rsid w:val="000E32D1"/>
    <w:rsid w:val="000E4C9E"/>
    <w:rsid w:val="000E6392"/>
    <w:rsid w:val="000E6FD7"/>
    <w:rsid w:val="000F06E1"/>
    <w:rsid w:val="000F0E3C"/>
    <w:rsid w:val="000F1954"/>
    <w:rsid w:val="000F19D5"/>
    <w:rsid w:val="000F4050"/>
    <w:rsid w:val="000F4AEA"/>
    <w:rsid w:val="000F57E0"/>
    <w:rsid w:val="000F67E9"/>
    <w:rsid w:val="00104926"/>
    <w:rsid w:val="00105398"/>
    <w:rsid w:val="00110ADB"/>
    <w:rsid w:val="00113B1E"/>
    <w:rsid w:val="00114296"/>
    <w:rsid w:val="00114E4E"/>
    <w:rsid w:val="0011711C"/>
    <w:rsid w:val="00121BBD"/>
    <w:rsid w:val="00122A1E"/>
    <w:rsid w:val="00124CF2"/>
    <w:rsid w:val="00124E4F"/>
    <w:rsid w:val="0012503B"/>
    <w:rsid w:val="001260B7"/>
    <w:rsid w:val="001265CB"/>
    <w:rsid w:val="001307B4"/>
    <w:rsid w:val="00131350"/>
    <w:rsid w:val="001321C6"/>
    <w:rsid w:val="001325C4"/>
    <w:rsid w:val="00132BA8"/>
    <w:rsid w:val="00132DFA"/>
    <w:rsid w:val="00133010"/>
    <w:rsid w:val="001338EE"/>
    <w:rsid w:val="00133AAE"/>
    <w:rsid w:val="00135323"/>
    <w:rsid w:val="001356C4"/>
    <w:rsid w:val="00137565"/>
    <w:rsid w:val="00140052"/>
    <w:rsid w:val="00140FB2"/>
    <w:rsid w:val="00141114"/>
    <w:rsid w:val="00141FE6"/>
    <w:rsid w:val="00142969"/>
    <w:rsid w:val="001446C2"/>
    <w:rsid w:val="001457E7"/>
    <w:rsid w:val="00145D9D"/>
    <w:rsid w:val="00146388"/>
    <w:rsid w:val="00150AF0"/>
    <w:rsid w:val="001529E5"/>
    <w:rsid w:val="00152B20"/>
    <w:rsid w:val="00152FB3"/>
    <w:rsid w:val="00153C7E"/>
    <w:rsid w:val="00156B25"/>
    <w:rsid w:val="00156E1A"/>
    <w:rsid w:val="00157894"/>
    <w:rsid w:val="00157B55"/>
    <w:rsid w:val="0016292B"/>
    <w:rsid w:val="00163056"/>
    <w:rsid w:val="001642FA"/>
    <w:rsid w:val="001649EB"/>
    <w:rsid w:val="00164BAF"/>
    <w:rsid w:val="00164FA8"/>
    <w:rsid w:val="00165065"/>
    <w:rsid w:val="00165434"/>
    <w:rsid w:val="0016580B"/>
    <w:rsid w:val="00165F49"/>
    <w:rsid w:val="00166B88"/>
    <w:rsid w:val="0016770A"/>
    <w:rsid w:val="00167C6F"/>
    <w:rsid w:val="00167E5D"/>
    <w:rsid w:val="00170804"/>
    <w:rsid w:val="001708E9"/>
    <w:rsid w:val="00172E5F"/>
    <w:rsid w:val="0017340B"/>
    <w:rsid w:val="0017370A"/>
    <w:rsid w:val="00173FB1"/>
    <w:rsid w:val="0017492A"/>
    <w:rsid w:val="00176054"/>
    <w:rsid w:val="00176DFD"/>
    <w:rsid w:val="0018198D"/>
    <w:rsid w:val="00182883"/>
    <w:rsid w:val="00183994"/>
    <w:rsid w:val="001852C9"/>
    <w:rsid w:val="00187A0B"/>
    <w:rsid w:val="00190087"/>
    <w:rsid w:val="001913C4"/>
    <w:rsid w:val="0019348F"/>
    <w:rsid w:val="00193A07"/>
    <w:rsid w:val="00193A89"/>
    <w:rsid w:val="001940AA"/>
    <w:rsid w:val="00194492"/>
    <w:rsid w:val="00194C95"/>
    <w:rsid w:val="00195C34"/>
    <w:rsid w:val="001966D4"/>
    <w:rsid w:val="00196EF5"/>
    <w:rsid w:val="001A01BB"/>
    <w:rsid w:val="001A0898"/>
    <w:rsid w:val="001A1A53"/>
    <w:rsid w:val="001A1D26"/>
    <w:rsid w:val="001A206F"/>
    <w:rsid w:val="001A234A"/>
    <w:rsid w:val="001A4CF3"/>
    <w:rsid w:val="001A6696"/>
    <w:rsid w:val="001A6E31"/>
    <w:rsid w:val="001B06E8"/>
    <w:rsid w:val="001B0C02"/>
    <w:rsid w:val="001B18BF"/>
    <w:rsid w:val="001B2C46"/>
    <w:rsid w:val="001B2D19"/>
    <w:rsid w:val="001B3381"/>
    <w:rsid w:val="001B4E59"/>
    <w:rsid w:val="001B5E1E"/>
    <w:rsid w:val="001B6527"/>
    <w:rsid w:val="001B71D0"/>
    <w:rsid w:val="001B71EE"/>
    <w:rsid w:val="001C04A8"/>
    <w:rsid w:val="001C2C03"/>
    <w:rsid w:val="001C3899"/>
    <w:rsid w:val="001C42F7"/>
    <w:rsid w:val="001C49E5"/>
    <w:rsid w:val="001C680C"/>
    <w:rsid w:val="001C7FEA"/>
    <w:rsid w:val="001D0499"/>
    <w:rsid w:val="001D0BBE"/>
    <w:rsid w:val="001D0ED4"/>
    <w:rsid w:val="001D156F"/>
    <w:rsid w:val="001D212F"/>
    <w:rsid w:val="001D29D7"/>
    <w:rsid w:val="001D2DE7"/>
    <w:rsid w:val="001D411C"/>
    <w:rsid w:val="001D63A3"/>
    <w:rsid w:val="001E17A5"/>
    <w:rsid w:val="001E1B6A"/>
    <w:rsid w:val="001E2484"/>
    <w:rsid w:val="001E3CC4"/>
    <w:rsid w:val="001E4882"/>
    <w:rsid w:val="001E73AB"/>
    <w:rsid w:val="001F092D"/>
    <w:rsid w:val="001F143A"/>
    <w:rsid w:val="001F1605"/>
    <w:rsid w:val="001F2508"/>
    <w:rsid w:val="001F2905"/>
    <w:rsid w:val="001F35C8"/>
    <w:rsid w:val="001F4816"/>
    <w:rsid w:val="001F490F"/>
    <w:rsid w:val="001F69B4"/>
    <w:rsid w:val="001F77C7"/>
    <w:rsid w:val="00200183"/>
    <w:rsid w:val="00200333"/>
    <w:rsid w:val="0020107D"/>
    <w:rsid w:val="00202AA4"/>
    <w:rsid w:val="002031F7"/>
    <w:rsid w:val="002040E6"/>
    <w:rsid w:val="00204EDD"/>
    <w:rsid w:val="0020527B"/>
    <w:rsid w:val="002056A4"/>
    <w:rsid w:val="00205F2C"/>
    <w:rsid w:val="00210B15"/>
    <w:rsid w:val="00212178"/>
    <w:rsid w:val="002142EA"/>
    <w:rsid w:val="00215ADD"/>
    <w:rsid w:val="002204BB"/>
    <w:rsid w:val="00221B79"/>
    <w:rsid w:val="00221C6B"/>
    <w:rsid w:val="00221F5B"/>
    <w:rsid w:val="002253A1"/>
    <w:rsid w:val="00225CF8"/>
    <w:rsid w:val="0022794E"/>
    <w:rsid w:val="00233D64"/>
    <w:rsid w:val="00234325"/>
    <w:rsid w:val="0023482A"/>
    <w:rsid w:val="002359CB"/>
    <w:rsid w:val="00241C55"/>
    <w:rsid w:val="00243540"/>
    <w:rsid w:val="0024497B"/>
    <w:rsid w:val="0024515B"/>
    <w:rsid w:val="00246021"/>
    <w:rsid w:val="0024666E"/>
    <w:rsid w:val="00247F52"/>
    <w:rsid w:val="00250B25"/>
    <w:rsid w:val="00250BBE"/>
    <w:rsid w:val="00251590"/>
    <w:rsid w:val="002515C2"/>
    <w:rsid w:val="0025194F"/>
    <w:rsid w:val="00253C23"/>
    <w:rsid w:val="002543A0"/>
    <w:rsid w:val="0026148A"/>
    <w:rsid w:val="002616CE"/>
    <w:rsid w:val="00262696"/>
    <w:rsid w:val="00263D25"/>
    <w:rsid w:val="002643C3"/>
    <w:rsid w:val="00264A0C"/>
    <w:rsid w:val="00266EEB"/>
    <w:rsid w:val="00266FA6"/>
    <w:rsid w:val="00267CA4"/>
    <w:rsid w:val="00267EF4"/>
    <w:rsid w:val="00270CB8"/>
    <w:rsid w:val="0027155B"/>
    <w:rsid w:val="00272B08"/>
    <w:rsid w:val="00275126"/>
    <w:rsid w:val="00277A38"/>
    <w:rsid w:val="00281BB8"/>
    <w:rsid w:val="00281E9E"/>
    <w:rsid w:val="00282276"/>
    <w:rsid w:val="00282405"/>
    <w:rsid w:val="00282EA0"/>
    <w:rsid w:val="00285170"/>
    <w:rsid w:val="002851A3"/>
    <w:rsid w:val="00285361"/>
    <w:rsid w:val="002922E7"/>
    <w:rsid w:val="0029287E"/>
    <w:rsid w:val="00292D60"/>
    <w:rsid w:val="00293B30"/>
    <w:rsid w:val="00294D34"/>
    <w:rsid w:val="00294E3B"/>
    <w:rsid w:val="00296193"/>
    <w:rsid w:val="00296C66"/>
    <w:rsid w:val="00296EBE"/>
    <w:rsid w:val="002974E3"/>
    <w:rsid w:val="002A084B"/>
    <w:rsid w:val="002A1260"/>
    <w:rsid w:val="002A1589"/>
    <w:rsid w:val="002A1608"/>
    <w:rsid w:val="002A25DC"/>
    <w:rsid w:val="002A2620"/>
    <w:rsid w:val="002A3AAB"/>
    <w:rsid w:val="002A4CEA"/>
    <w:rsid w:val="002A51B1"/>
    <w:rsid w:val="002A5417"/>
    <w:rsid w:val="002A5977"/>
    <w:rsid w:val="002A5A13"/>
    <w:rsid w:val="002A757F"/>
    <w:rsid w:val="002A7F44"/>
    <w:rsid w:val="002B0C40"/>
    <w:rsid w:val="002B1966"/>
    <w:rsid w:val="002B4508"/>
    <w:rsid w:val="002B5779"/>
    <w:rsid w:val="002B6E30"/>
    <w:rsid w:val="002B7179"/>
    <w:rsid w:val="002B7332"/>
    <w:rsid w:val="002B7F51"/>
    <w:rsid w:val="002C09E7"/>
    <w:rsid w:val="002C1154"/>
    <w:rsid w:val="002C1424"/>
    <w:rsid w:val="002C1E06"/>
    <w:rsid w:val="002C3F07"/>
    <w:rsid w:val="002C5278"/>
    <w:rsid w:val="002C6D57"/>
    <w:rsid w:val="002C70A0"/>
    <w:rsid w:val="002C7533"/>
    <w:rsid w:val="002C7EBB"/>
    <w:rsid w:val="002D050F"/>
    <w:rsid w:val="002D06C1"/>
    <w:rsid w:val="002D2F93"/>
    <w:rsid w:val="002D42B5"/>
    <w:rsid w:val="002D4F1A"/>
    <w:rsid w:val="002D6EC6"/>
    <w:rsid w:val="002D79AC"/>
    <w:rsid w:val="002E039D"/>
    <w:rsid w:val="002E064C"/>
    <w:rsid w:val="002E4D5A"/>
    <w:rsid w:val="002E6000"/>
    <w:rsid w:val="002E6326"/>
    <w:rsid w:val="002E76E2"/>
    <w:rsid w:val="002F29B7"/>
    <w:rsid w:val="002F30E0"/>
    <w:rsid w:val="002F35E4"/>
    <w:rsid w:val="002F3730"/>
    <w:rsid w:val="002F38E1"/>
    <w:rsid w:val="002F55EF"/>
    <w:rsid w:val="002F7AF6"/>
    <w:rsid w:val="00300A3B"/>
    <w:rsid w:val="00300E63"/>
    <w:rsid w:val="00302F5F"/>
    <w:rsid w:val="00303E8B"/>
    <w:rsid w:val="0030441D"/>
    <w:rsid w:val="00306063"/>
    <w:rsid w:val="00306B40"/>
    <w:rsid w:val="00307CBB"/>
    <w:rsid w:val="00310468"/>
    <w:rsid w:val="00310B9F"/>
    <w:rsid w:val="00312A68"/>
    <w:rsid w:val="00313B85"/>
    <w:rsid w:val="0031753F"/>
    <w:rsid w:val="00317988"/>
    <w:rsid w:val="003221B4"/>
    <w:rsid w:val="0032258D"/>
    <w:rsid w:val="00322E62"/>
    <w:rsid w:val="00323556"/>
    <w:rsid w:val="00324D13"/>
    <w:rsid w:val="00324EDD"/>
    <w:rsid w:val="00326722"/>
    <w:rsid w:val="003316EB"/>
    <w:rsid w:val="003331E4"/>
    <w:rsid w:val="003338B9"/>
    <w:rsid w:val="00336C64"/>
    <w:rsid w:val="00337162"/>
    <w:rsid w:val="0034194F"/>
    <w:rsid w:val="00341D11"/>
    <w:rsid w:val="00342649"/>
    <w:rsid w:val="00343D32"/>
    <w:rsid w:val="003443AC"/>
    <w:rsid w:val="00344605"/>
    <w:rsid w:val="00345162"/>
    <w:rsid w:val="003474AA"/>
    <w:rsid w:val="00350D1D"/>
    <w:rsid w:val="00351CB3"/>
    <w:rsid w:val="00352C83"/>
    <w:rsid w:val="00352F1A"/>
    <w:rsid w:val="003547C0"/>
    <w:rsid w:val="0035725E"/>
    <w:rsid w:val="0036107C"/>
    <w:rsid w:val="003613DB"/>
    <w:rsid w:val="003615D2"/>
    <w:rsid w:val="0036429C"/>
    <w:rsid w:val="00364A53"/>
    <w:rsid w:val="003654CB"/>
    <w:rsid w:val="00365AA9"/>
    <w:rsid w:val="00365F86"/>
    <w:rsid w:val="00365F87"/>
    <w:rsid w:val="00365FA7"/>
    <w:rsid w:val="00366E89"/>
    <w:rsid w:val="00366F3A"/>
    <w:rsid w:val="003670EC"/>
    <w:rsid w:val="00367D25"/>
    <w:rsid w:val="00370384"/>
    <w:rsid w:val="003705F4"/>
    <w:rsid w:val="00370D58"/>
    <w:rsid w:val="00371316"/>
    <w:rsid w:val="00373140"/>
    <w:rsid w:val="003747A0"/>
    <w:rsid w:val="00376713"/>
    <w:rsid w:val="00380890"/>
    <w:rsid w:val="003816B8"/>
    <w:rsid w:val="00381815"/>
    <w:rsid w:val="003819AF"/>
    <w:rsid w:val="003820E9"/>
    <w:rsid w:val="00382A01"/>
    <w:rsid w:val="00382DE7"/>
    <w:rsid w:val="00383353"/>
    <w:rsid w:val="00384FFC"/>
    <w:rsid w:val="00385673"/>
    <w:rsid w:val="003872FC"/>
    <w:rsid w:val="00387ADC"/>
    <w:rsid w:val="00390020"/>
    <w:rsid w:val="003903D6"/>
    <w:rsid w:val="00390EE6"/>
    <w:rsid w:val="0039118F"/>
    <w:rsid w:val="00392AD7"/>
    <w:rsid w:val="003938D9"/>
    <w:rsid w:val="00394376"/>
    <w:rsid w:val="003943FF"/>
    <w:rsid w:val="003958CB"/>
    <w:rsid w:val="003974EB"/>
    <w:rsid w:val="00397CC5"/>
    <w:rsid w:val="003A1582"/>
    <w:rsid w:val="003A201A"/>
    <w:rsid w:val="003A2937"/>
    <w:rsid w:val="003A3681"/>
    <w:rsid w:val="003A3D9C"/>
    <w:rsid w:val="003A3E64"/>
    <w:rsid w:val="003A4077"/>
    <w:rsid w:val="003A437F"/>
    <w:rsid w:val="003A4AA7"/>
    <w:rsid w:val="003B09AD"/>
    <w:rsid w:val="003B1F18"/>
    <w:rsid w:val="003B3970"/>
    <w:rsid w:val="003B5BF0"/>
    <w:rsid w:val="003B60BF"/>
    <w:rsid w:val="003B6B07"/>
    <w:rsid w:val="003B6BE3"/>
    <w:rsid w:val="003B6C0F"/>
    <w:rsid w:val="003C010C"/>
    <w:rsid w:val="003C0A6C"/>
    <w:rsid w:val="003C0BED"/>
    <w:rsid w:val="003C14F8"/>
    <w:rsid w:val="003C5A43"/>
    <w:rsid w:val="003C656B"/>
    <w:rsid w:val="003C7AF6"/>
    <w:rsid w:val="003D0519"/>
    <w:rsid w:val="003D0FF6"/>
    <w:rsid w:val="003D262C"/>
    <w:rsid w:val="003D2F69"/>
    <w:rsid w:val="003D3110"/>
    <w:rsid w:val="003D35C9"/>
    <w:rsid w:val="003D6D61"/>
    <w:rsid w:val="003E091D"/>
    <w:rsid w:val="003E1C53"/>
    <w:rsid w:val="003E287A"/>
    <w:rsid w:val="003E2A69"/>
    <w:rsid w:val="003E2D49"/>
    <w:rsid w:val="003E2FD4"/>
    <w:rsid w:val="003E49F6"/>
    <w:rsid w:val="003E660F"/>
    <w:rsid w:val="003E67F5"/>
    <w:rsid w:val="003F0841"/>
    <w:rsid w:val="003F088C"/>
    <w:rsid w:val="003F1E41"/>
    <w:rsid w:val="003F23D3"/>
    <w:rsid w:val="003F336F"/>
    <w:rsid w:val="003F3F08"/>
    <w:rsid w:val="003F49F1"/>
    <w:rsid w:val="003F6272"/>
    <w:rsid w:val="003F6375"/>
    <w:rsid w:val="00400E72"/>
    <w:rsid w:val="00401400"/>
    <w:rsid w:val="00402E75"/>
    <w:rsid w:val="00404869"/>
    <w:rsid w:val="00405884"/>
    <w:rsid w:val="00405CC8"/>
    <w:rsid w:val="00405FEA"/>
    <w:rsid w:val="0040789C"/>
    <w:rsid w:val="00407D39"/>
    <w:rsid w:val="00413441"/>
    <w:rsid w:val="0041477A"/>
    <w:rsid w:val="004167A3"/>
    <w:rsid w:val="00422E3B"/>
    <w:rsid w:val="00423EF1"/>
    <w:rsid w:val="0043080E"/>
    <w:rsid w:val="00432DAA"/>
    <w:rsid w:val="00434305"/>
    <w:rsid w:val="00434567"/>
    <w:rsid w:val="00435DF7"/>
    <w:rsid w:val="00436624"/>
    <w:rsid w:val="0044083F"/>
    <w:rsid w:val="00441AE7"/>
    <w:rsid w:val="00441B1A"/>
    <w:rsid w:val="004430AB"/>
    <w:rsid w:val="00445574"/>
    <w:rsid w:val="00445B36"/>
    <w:rsid w:val="0044638D"/>
    <w:rsid w:val="004467FB"/>
    <w:rsid w:val="00452AE4"/>
    <w:rsid w:val="00452D6B"/>
    <w:rsid w:val="00454484"/>
    <w:rsid w:val="0045517B"/>
    <w:rsid w:val="00456AA9"/>
    <w:rsid w:val="0046062B"/>
    <w:rsid w:val="0046241D"/>
    <w:rsid w:val="00463B77"/>
    <w:rsid w:val="00463C7B"/>
    <w:rsid w:val="004644A6"/>
    <w:rsid w:val="00465694"/>
    <w:rsid w:val="004659BD"/>
    <w:rsid w:val="00467DA5"/>
    <w:rsid w:val="00470775"/>
    <w:rsid w:val="00470796"/>
    <w:rsid w:val="00470F2D"/>
    <w:rsid w:val="004725C8"/>
    <w:rsid w:val="004736C8"/>
    <w:rsid w:val="004746B1"/>
    <w:rsid w:val="0047583F"/>
    <w:rsid w:val="00475DE8"/>
    <w:rsid w:val="004811F3"/>
    <w:rsid w:val="00481C44"/>
    <w:rsid w:val="00482CEC"/>
    <w:rsid w:val="00483373"/>
    <w:rsid w:val="00483818"/>
    <w:rsid w:val="00484936"/>
    <w:rsid w:val="00485C89"/>
    <w:rsid w:val="00486729"/>
    <w:rsid w:val="00486BE3"/>
    <w:rsid w:val="00487836"/>
    <w:rsid w:val="004905E4"/>
    <w:rsid w:val="00490A89"/>
    <w:rsid w:val="00490AB4"/>
    <w:rsid w:val="00492F02"/>
    <w:rsid w:val="00493538"/>
    <w:rsid w:val="004939AE"/>
    <w:rsid w:val="004A0485"/>
    <w:rsid w:val="004A118B"/>
    <w:rsid w:val="004A12DF"/>
    <w:rsid w:val="004A1BA8"/>
    <w:rsid w:val="004A4B57"/>
    <w:rsid w:val="004A63FA"/>
    <w:rsid w:val="004A6A3D"/>
    <w:rsid w:val="004B0272"/>
    <w:rsid w:val="004B0D45"/>
    <w:rsid w:val="004B1D47"/>
    <w:rsid w:val="004B2701"/>
    <w:rsid w:val="004B2E1B"/>
    <w:rsid w:val="004B3AA8"/>
    <w:rsid w:val="004B3E93"/>
    <w:rsid w:val="004B3F15"/>
    <w:rsid w:val="004B4580"/>
    <w:rsid w:val="004B4AA2"/>
    <w:rsid w:val="004B7E19"/>
    <w:rsid w:val="004C11C5"/>
    <w:rsid w:val="004C1FBC"/>
    <w:rsid w:val="004C25A2"/>
    <w:rsid w:val="004C3314"/>
    <w:rsid w:val="004C3F1D"/>
    <w:rsid w:val="004C458D"/>
    <w:rsid w:val="004C613E"/>
    <w:rsid w:val="004C7556"/>
    <w:rsid w:val="004C7E8B"/>
    <w:rsid w:val="004C7E9D"/>
    <w:rsid w:val="004C7F67"/>
    <w:rsid w:val="004D076D"/>
    <w:rsid w:val="004D0EF1"/>
    <w:rsid w:val="004D2253"/>
    <w:rsid w:val="004D4406"/>
    <w:rsid w:val="004D5EED"/>
    <w:rsid w:val="004D7C42"/>
    <w:rsid w:val="004E0465"/>
    <w:rsid w:val="004E0E3D"/>
    <w:rsid w:val="004E127B"/>
    <w:rsid w:val="004E133B"/>
    <w:rsid w:val="004E1992"/>
    <w:rsid w:val="004E1C0A"/>
    <w:rsid w:val="004E26C3"/>
    <w:rsid w:val="004E30C5"/>
    <w:rsid w:val="004E4AA5"/>
    <w:rsid w:val="004E4AEE"/>
    <w:rsid w:val="004E59E3"/>
    <w:rsid w:val="004E67C0"/>
    <w:rsid w:val="004E6ED4"/>
    <w:rsid w:val="004F09F0"/>
    <w:rsid w:val="004F0A99"/>
    <w:rsid w:val="004F391A"/>
    <w:rsid w:val="004F3CFB"/>
    <w:rsid w:val="004F43C4"/>
    <w:rsid w:val="004F4887"/>
    <w:rsid w:val="004F5345"/>
    <w:rsid w:val="004F5494"/>
    <w:rsid w:val="004F6456"/>
    <w:rsid w:val="004F696E"/>
    <w:rsid w:val="004F6C3F"/>
    <w:rsid w:val="004F6C71"/>
    <w:rsid w:val="004F769D"/>
    <w:rsid w:val="004F76F5"/>
    <w:rsid w:val="004F7D8B"/>
    <w:rsid w:val="00501139"/>
    <w:rsid w:val="0050211E"/>
    <w:rsid w:val="0050363E"/>
    <w:rsid w:val="005039BC"/>
    <w:rsid w:val="005043BB"/>
    <w:rsid w:val="00504A3D"/>
    <w:rsid w:val="00505767"/>
    <w:rsid w:val="005073F0"/>
    <w:rsid w:val="00507E07"/>
    <w:rsid w:val="00510A7B"/>
    <w:rsid w:val="005114F0"/>
    <w:rsid w:val="00512F6E"/>
    <w:rsid w:val="00513038"/>
    <w:rsid w:val="00514174"/>
    <w:rsid w:val="0051479F"/>
    <w:rsid w:val="00516088"/>
    <w:rsid w:val="00516B0B"/>
    <w:rsid w:val="005174FA"/>
    <w:rsid w:val="00517A1A"/>
    <w:rsid w:val="005220EC"/>
    <w:rsid w:val="00523F95"/>
    <w:rsid w:val="00524D65"/>
    <w:rsid w:val="00525B16"/>
    <w:rsid w:val="005304B2"/>
    <w:rsid w:val="00533097"/>
    <w:rsid w:val="00533D04"/>
    <w:rsid w:val="00534804"/>
    <w:rsid w:val="00534A94"/>
    <w:rsid w:val="00534BDF"/>
    <w:rsid w:val="005354EA"/>
    <w:rsid w:val="0053585F"/>
    <w:rsid w:val="00535EC4"/>
    <w:rsid w:val="00535ED9"/>
    <w:rsid w:val="0053692B"/>
    <w:rsid w:val="00540DD0"/>
    <w:rsid w:val="00541853"/>
    <w:rsid w:val="005420A7"/>
    <w:rsid w:val="00543BDA"/>
    <w:rsid w:val="005441CC"/>
    <w:rsid w:val="00545905"/>
    <w:rsid w:val="0054694D"/>
    <w:rsid w:val="00547307"/>
    <w:rsid w:val="005479DA"/>
    <w:rsid w:val="00547BCC"/>
    <w:rsid w:val="0055013B"/>
    <w:rsid w:val="005504C8"/>
    <w:rsid w:val="00551F6F"/>
    <w:rsid w:val="00555044"/>
    <w:rsid w:val="005558BD"/>
    <w:rsid w:val="00556477"/>
    <w:rsid w:val="00561475"/>
    <w:rsid w:val="00562308"/>
    <w:rsid w:val="0056278E"/>
    <w:rsid w:val="005628D3"/>
    <w:rsid w:val="0056487B"/>
    <w:rsid w:val="00564FB9"/>
    <w:rsid w:val="0057119C"/>
    <w:rsid w:val="005737CC"/>
    <w:rsid w:val="00573D9E"/>
    <w:rsid w:val="0057749C"/>
    <w:rsid w:val="005801E3"/>
    <w:rsid w:val="00580B73"/>
    <w:rsid w:val="00581802"/>
    <w:rsid w:val="005822AB"/>
    <w:rsid w:val="005836A8"/>
    <w:rsid w:val="00583A9A"/>
    <w:rsid w:val="0058409C"/>
    <w:rsid w:val="005840D5"/>
    <w:rsid w:val="00584262"/>
    <w:rsid w:val="00586630"/>
    <w:rsid w:val="00586974"/>
    <w:rsid w:val="00587ADD"/>
    <w:rsid w:val="00587B2F"/>
    <w:rsid w:val="00592C59"/>
    <w:rsid w:val="00593A49"/>
    <w:rsid w:val="005946A3"/>
    <w:rsid w:val="00596160"/>
    <w:rsid w:val="005962E1"/>
    <w:rsid w:val="005966E2"/>
    <w:rsid w:val="00597007"/>
    <w:rsid w:val="0059727A"/>
    <w:rsid w:val="005A0966"/>
    <w:rsid w:val="005A11B7"/>
    <w:rsid w:val="005A260B"/>
    <w:rsid w:val="005A347B"/>
    <w:rsid w:val="005A4A1B"/>
    <w:rsid w:val="005A5E25"/>
    <w:rsid w:val="005A72E2"/>
    <w:rsid w:val="005A7830"/>
    <w:rsid w:val="005A7FCE"/>
    <w:rsid w:val="005B0F3F"/>
    <w:rsid w:val="005B191C"/>
    <w:rsid w:val="005B46AB"/>
    <w:rsid w:val="005B4903"/>
    <w:rsid w:val="005B51CE"/>
    <w:rsid w:val="005B5885"/>
    <w:rsid w:val="005B5CD7"/>
    <w:rsid w:val="005B5D0B"/>
    <w:rsid w:val="005B6CF6"/>
    <w:rsid w:val="005B7422"/>
    <w:rsid w:val="005C0647"/>
    <w:rsid w:val="005C0EB2"/>
    <w:rsid w:val="005C21CB"/>
    <w:rsid w:val="005C29B8"/>
    <w:rsid w:val="005C3870"/>
    <w:rsid w:val="005C46DF"/>
    <w:rsid w:val="005C5F21"/>
    <w:rsid w:val="005C7156"/>
    <w:rsid w:val="005D076E"/>
    <w:rsid w:val="005D0C75"/>
    <w:rsid w:val="005D105E"/>
    <w:rsid w:val="005D4171"/>
    <w:rsid w:val="005D5660"/>
    <w:rsid w:val="005D6A95"/>
    <w:rsid w:val="005D6B2C"/>
    <w:rsid w:val="005D6D9C"/>
    <w:rsid w:val="005D754D"/>
    <w:rsid w:val="005D7D45"/>
    <w:rsid w:val="005E2335"/>
    <w:rsid w:val="005E34CA"/>
    <w:rsid w:val="005E3C18"/>
    <w:rsid w:val="005E4250"/>
    <w:rsid w:val="005E6812"/>
    <w:rsid w:val="005E7881"/>
    <w:rsid w:val="005E78E0"/>
    <w:rsid w:val="005F0873"/>
    <w:rsid w:val="005F0D9C"/>
    <w:rsid w:val="005F284E"/>
    <w:rsid w:val="005F33AF"/>
    <w:rsid w:val="005F3C24"/>
    <w:rsid w:val="006015CE"/>
    <w:rsid w:val="00604784"/>
    <w:rsid w:val="00605719"/>
    <w:rsid w:val="00606419"/>
    <w:rsid w:val="00607D29"/>
    <w:rsid w:val="00611FD9"/>
    <w:rsid w:val="00612952"/>
    <w:rsid w:val="00614CC1"/>
    <w:rsid w:val="00614DFC"/>
    <w:rsid w:val="00615A9D"/>
    <w:rsid w:val="00617387"/>
    <w:rsid w:val="00617499"/>
    <w:rsid w:val="006205D6"/>
    <w:rsid w:val="006252D8"/>
    <w:rsid w:val="006259BC"/>
    <w:rsid w:val="0062636B"/>
    <w:rsid w:val="00632182"/>
    <w:rsid w:val="00632AE0"/>
    <w:rsid w:val="00633C17"/>
    <w:rsid w:val="00634444"/>
    <w:rsid w:val="00634D9E"/>
    <w:rsid w:val="006369EE"/>
    <w:rsid w:val="00636E3E"/>
    <w:rsid w:val="006379F7"/>
    <w:rsid w:val="00637BF8"/>
    <w:rsid w:val="00637E4D"/>
    <w:rsid w:val="00640620"/>
    <w:rsid w:val="00641A1F"/>
    <w:rsid w:val="00642B23"/>
    <w:rsid w:val="00645904"/>
    <w:rsid w:val="00646D3D"/>
    <w:rsid w:val="00651ACB"/>
    <w:rsid w:val="00651C47"/>
    <w:rsid w:val="00652AB2"/>
    <w:rsid w:val="00653FED"/>
    <w:rsid w:val="00654292"/>
    <w:rsid w:val="00654EC0"/>
    <w:rsid w:val="0065525B"/>
    <w:rsid w:val="006552A2"/>
    <w:rsid w:val="006553BC"/>
    <w:rsid w:val="00655C94"/>
    <w:rsid w:val="00655D4F"/>
    <w:rsid w:val="00656D29"/>
    <w:rsid w:val="00657245"/>
    <w:rsid w:val="0066164B"/>
    <w:rsid w:val="006640E5"/>
    <w:rsid w:val="006646F1"/>
    <w:rsid w:val="00664929"/>
    <w:rsid w:val="00664F62"/>
    <w:rsid w:val="006655E1"/>
    <w:rsid w:val="006667F0"/>
    <w:rsid w:val="00672060"/>
    <w:rsid w:val="00672BFD"/>
    <w:rsid w:val="006735F9"/>
    <w:rsid w:val="00673868"/>
    <w:rsid w:val="00675D74"/>
    <w:rsid w:val="006770F4"/>
    <w:rsid w:val="00677A84"/>
    <w:rsid w:val="00677FD0"/>
    <w:rsid w:val="0068026D"/>
    <w:rsid w:val="00680A27"/>
    <w:rsid w:val="006816A4"/>
    <w:rsid w:val="006819B8"/>
    <w:rsid w:val="0068389B"/>
    <w:rsid w:val="006840A6"/>
    <w:rsid w:val="006850CD"/>
    <w:rsid w:val="00685115"/>
    <w:rsid w:val="00685AAB"/>
    <w:rsid w:val="006873EF"/>
    <w:rsid w:val="00687EC8"/>
    <w:rsid w:val="006909B5"/>
    <w:rsid w:val="00691564"/>
    <w:rsid w:val="00692C7E"/>
    <w:rsid w:val="00693DB1"/>
    <w:rsid w:val="00694EAA"/>
    <w:rsid w:val="006966E6"/>
    <w:rsid w:val="00696B87"/>
    <w:rsid w:val="006A07AA"/>
    <w:rsid w:val="006A0DDB"/>
    <w:rsid w:val="006A25E5"/>
    <w:rsid w:val="006A2B46"/>
    <w:rsid w:val="006A336D"/>
    <w:rsid w:val="006A37B9"/>
    <w:rsid w:val="006B103D"/>
    <w:rsid w:val="006B264B"/>
    <w:rsid w:val="006B2672"/>
    <w:rsid w:val="006B400D"/>
    <w:rsid w:val="006B54BF"/>
    <w:rsid w:val="006B5F44"/>
    <w:rsid w:val="006B5F90"/>
    <w:rsid w:val="006B62E4"/>
    <w:rsid w:val="006B702F"/>
    <w:rsid w:val="006B7786"/>
    <w:rsid w:val="006C1BBA"/>
    <w:rsid w:val="006C2079"/>
    <w:rsid w:val="006C3E9D"/>
    <w:rsid w:val="006C4F75"/>
    <w:rsid w:val="006C5A62"/>
    <w:rsid w:val="006C5BF5"/>
    <w:rsid w:val="006C5D68"/>
    <w:rsid w:val="006C6037"/>
    <w:rsid w:val="006C61C8"/>
    <w:rsid w:val="006C6976"/>
    <w:rsid w:val="006C6DD0"/>
    <w:rsid w:val="006D04EA"/>
    <w:rsid w:val="006D16C4"/>
    <w:rsid w:val="006D3C3E"/>
    <w:rsid w:val="006D3E96"/>
    <w:rsid w:val="006D4515"/>
    <w:rsid w:val="006D4BB1"/>
    <w:rsid w:val="006D6593"/>
    <w:rsid w:val="006D7841"/>
    <w:rsid w:val="006E264D"/>
    <w:rsid w:val="006E33AD"/>
    <w:rsid w:val="006E640E"/>
    <w:rsid w:val="006F03A8"/>
    <w:rsid w:val="006F0978"/>
    <w:rsid w:val="006F1486"/>
    <w:rsid w:val="006F1F26"/>
    <w:rsid w:val="006F2ACA"/>
    <w:rsid w:val="006F2ADC"/>
    <w:rsid w:val="006F2BFE"/>
    <w:rsid w:val="006F31E9"/>
    <w:rsid w:val="006F40C3"/>
    <w:rsid w:val="006F43D2"/>
    <w:rsid w:val="006F47B3"/>
    <w:rsid w:val="006F52FC"/>
    <w:rsid w:val="006F6284"/>
    <w:rsid w:val="006F7ECA"/>
    <w:rsid w:val="007002C5"/>
    <w:rsid w:val="00704387"/>
    <w:rsid w:val="007071CA"/>
    <w:rsid w:val="00707669"/>
    <w:rsid w:val="00711839"/>
    <w:rsid w:val="00711CBA"/>
    <w:rsid w:val="00711FB5"/>
    <w:rsid w:val="00712A01"/>
    <w:rsid w:val="00713842"/>
    <w:rsid w:val="00714F58"/>
    <w:rsid w:val="00717A8E"/>
    <w:rsid w:val="00722FBF"/>
    <w:rsid w:val="00722FC2"/>
    <w:rsid w:val="00724E1B"/>
    <w:rsid w:val="00725949"/>
    <w:rsid w:val="00727FA2"/>
    <w:rsid w:val="00730011"/>
    <w:rsid w:val="0073106C"/>
    <w:rsid w:val="007322D9"/>
    <w:rsid w:val="00732BC0"/>
    <w:rsid w:val="00732E87"/>
    <w:rsid w:val="00735475"/>
    <w:rsid w:val="00737114"/>
    <w:rsid w:val="0073720F"/>
    <w:rsid w:val="00737796"/>
    <w:rsid w:val="0074165C"/>
    <w:rsid w:val="00741CF2"/>
    <w:rsid w:val="00742C35"/>
    <w:rsid w:val="007432CA"/>
    <w:rsid w:val="007439EB"/>
    <w:rsid w:val="00743CB4"/>
    <w:rsid w:val="00743F0A"/>
    <w:rsid w:val="007444E8"/>
    <w:rsid w:val="0074548E"/>
    <w:rsid w:val="00745773"/>
    <w:rsid w:val="007461F5"/>
    <w:rsid w:val="00746800"/>
    <w:rsid w:val="007472BC"/>
    <w:rsid w:val="007501A8"/>
    <w:rsid w:val="00750D61"/>
    <w:rsid w:val="00750EE1"/>
    <w:rsid w:val="00752B4D"/>
    <w:rsid w:val="00754D11"/>
    <w:rsid w:val="00755402"/>
    <w:rsid w:val="007560F0"/>
    <w:rsid w:val="00756B26"/>
    <w:rsid w:val="00756EDF"/>
    <w:rsid w:val="007600E3"/>
    <w:rsid w:val="00760EF4"/>
    <w:rsid w:val="007621F7"/>
    <w:rsid w:val="00763BD8"/>
    <w:rsid w:val="00765C43"/>
    <w:rsid w:val="00765EFB"/>
    <w:rsid w:val="007671CA"/>
    <w:rsid w:val="00767680"/>
    <w:rsid w:val="00767C61"/>
    <w:rsid w:val="0077008A"/>
    <w:rsid w:val="00773C1F"/>
    <w:rsid w:val="00774DA4"/>
    <w:rsid w:val="007755D8"/>
    <w:rsid w:val="00776599"/>
    <w:rsid w:val="007778D0"/>
    <w:rsid w:val="0078114B"/>
    <w:rsid w:val="00781A74"/>
    <w:rsid w:val="00781DD2"/>
    <w:rsid w:val="00783647"/>
    <w:rsid w:val="00783ECF"/>
    <w:rsid w:val="0078413A"/>
    <w:rsid w:val="00785BF6"/>
    <w:rsid w:val="00786B57"/>
    <w:rsid w:val="007959E8"/>
    <w:rsid w:val="00795E9C"/>
    <w:rsid w:val="00796127"/>
    <w:rsid w:val="007961E0"/>
    <w:rsid w:val="007A0521"/>
    <w:rsid w:val="007A2938"/>
    <w:rsid w:val="007A2A64"/>
    <w:rsid w:val="007A2E12"/>
    <w:rsid w:val="007A3475"/>
    <w:rsid w:val="007A360F"/>
    <w:rsid w:val="007A41C8"/>
    <w:rsid w:val="007A54CE"/>
    <w:rsid w:val="007A6FD9"/>
    <w:rsid w:val="007A747C"/>
    <w:rsid w:val="007A7CCF"/>
    <w:rsid w:val="007A7FFA"/>
    <w:rsid w:val="007B04EB"/>
    <w:rsid w:val="007B0D4F"/>
    <w:rsid w:val="007B1961"/>
    <w:rsid w:val="007B3D43"/>
    <w:rsid w:val="007B4785"/>
    <w:rsid w:val="007B5A3D"/>
    <w:rsid w:val="007B5B95"/>
    <w:rsid w:val="007B5C56"/>
    <w:rsid w:val="007B6032"/>
    <w:rsid w:val="007B68EA"/>
    <w:rsid w:val="007B7453"/>
    <w:rsid w:val="007C1E4E"/>
    <w:rsid w:val="007C2D89"/>
    <w:rsid w:val="007C4593"/>
    <w:rsid w:val="007C5309"/>
    <w:rsid w:val="007C6069"/>
    <w:rsid w:val="007C69CA"/>
    <w:rsid w:val="007D06C4"/>
    <w:rsid w:val="007D1352"/>
    <w:rsid w:val="007D219E"/>
    <w:rsid w:val="007D2508"/>
    <w:rsid w:val="007D2AA2"/>
    <w:rsid w:val="007D346A"/>
    <w:rsid w:val="007D39CB"/>
    <w:rsid w:val="007D6518"/>
    <w:rsid w:val="007D6C1A"/>
    <w:rsid w:val="007D76BD"/>
    <w:rsid w:val="007E0BF1"/>
    <w:rsid w:val="007E0E00"/>
    <w:rsid w:val="007E16F6"/>
    <w:rsid w:val="007E6972"/>
    <w:rsid w:val="007F05C3"/>
    <w:rsid w:val="007F0ED8"/>
    <w:rsid w:val="007F0F63"/>
    <w:rsid w:val="007F16B5"/>
    <w:rsid w:val="007F21B0"/>
    <w:rsid w:val="007F34F7"/>
    <w:rsid w:val="007F417E"/>
    <w:rsid w:val="007F75CE"/>
    <w:rsid w:val="008013A4"/>
    <w:rsid w:val="008027CE"/>
    <w:rsid w:val="00802F42"/>
    <w:rsid w:val="00804383"/>
    <w:rsid w:val="008045E7"/>
    <w:rsid w:val="00804BB7"/>
    <w:rsid w:val="00804D41"/>
    <w:rsid w:val="00806A87"/>
    <w:rsid w:val="0080716C"/>
    <w:rsid w:val="00810257"/>
    <w:rsid w:val="008104F5"/>
    <w:rsid w:val="00810AE7"/>
    <w:rsid w:val="00811072"/>
    <w:rsid w:val="00811369"/>
    <w:rsid w:val="008139CE"/>
    <w:rsid w:val="00815419"/>
    <w:rsid w:val="008163C8"/>
    <w:rsid w:val="00816452"/>
    <w:rsid w:val="008164A1"/>
    <w:rsid w:val="00817325"/>
    <w:rsid w:val="00817353"/>
    <w:rsid w:val="008209E6"/>
    <w:rsid w:val="00822E0C"/>
    <w:rsid w:val="00823303"/>
    <w:rsid w:val="008233B2"/>
    <w:rsid w:val="00823A54"/>
    <w:rsid w:val="00823A9F"/>
    <w:rsid w:val="00823C85"/>
    <w:rsid w:val="0082411D"/>
    <w:rsid w:val="00825138"/>
    <w:rsid w:val="008255C3"/>
    <w:rsid w:val="00826173"/>
    <w:rsid w:val="008269DD"/>
    <w:rsid w:val="00827AD2"/>
    <w:rsid w:val="008301AC"/>
    <w:rsid w:val="00830621"/>
    <w:rsid w:val="0083348C"/>
    <w:rsid w:val="00834692"/>
    <w:rsid w:val="008354CF"/>
    <w:rsid w:val="00835B9A"/>
    <w:rsid w:val="008373D3"/>
    <w:rsid w:val="00840617"/>
    <w:rsid w:val="00840F84"/>
    <w:rsid w:val="00842148"/>
    <w:rsid w:val="00842903"/>
    <w:rsid w:val="00842A47"/>
    <w:rsid w:val="00843C13"/>
    <w:rsid w:val="008454F8"/>
    <w:rsid w:val="00845E27"/>
    <w:rsid w:val="00846636"/>
    <w:rsid w:val="00846EAC"/>
    <w:rsid w:val="00850BED"/>
    <w:rsid w:val="0085173A"/>
    <w:rsid w:val="00851F4E"/>
    <w:rsid w:val="0085405F"/>
    <w:rsid w:val="008563AD"/>
    <w:rsid w:val="008603CE"/>
    <w:rsid w:val="008620FC"/>
    <w:rsid w:val="0086213F"/>
    <w:rsid w:val="008627A5"/>
    <w:rsid w:val="008629C4"/>
    <w:rsid w:val="00863896"/>
    <w:rsid w:val="00863E05"/>
    <w:rsid w:val="00865ACA"/>
    <w:rsid w:val="00865D28"/>
    <w:rsid w:val="00865F85"/>
    <w:rsid w:val="008666AA"/>
    <w:rsid w:val="00867C10"/>
    <w:rsid w:val="00870439"/>
    <w:rsid w:val="008707EA"/>
    <w:rsid w:val="00870DA1"/>
    <w:rsid w:val="00873EC6"/>
    <w:rsid w:val="00875486"/>
    <w:rsid w:val="008754C9"/>
    <w:rsid w:val="00875FD1"/>
    <w:rsid w:val="00883AAB"/>
    <w:rsid w:val="00883F93"/>
    <w:rsid w:val="00884DB3"/>
    <w:rsid w:val="00885A9D"/>
    <w:rsid w:val="00885CA5"/>
    <w:rsid w:val="00885F95"/>
    <w:rsid w:val="008864F6"/>
    <w:rsid w:val="00886F8E"/>
    <w:rsid w:val="0089049D"/>
    <w:rsid w:val="008928C9"/>
    <w:rsid w:val="008930CB"/>
    <w:rsid w:val="008938DC"/>
    <w:rsid w:val="00893FD1"/>
    <w:rsid w:val="008941B9"/>
    <w:rsid w:val="00894836"/>
    <w:rsid w:val="0089499C"/>
    <w:rsid w:val="00895172"/>
    <w:rsid w:val="00895680"/>
    <w:rsid w:val="00896DFF"/>
    <w:rsid w:val="0089762C"/>
    <w:rsid w:val="008A1315"/>
    <w:rsid w:val="008A173B"/>
    <w:rsid w:val="008A1893"/>
    <w:rsid w:val="008A3FAB"/>
    <w:rsid w:val="008A57E6"/>
    <w:rsid w:val="008A67A5"/>
    <w:rsid w:val="008A6AB1"/>
    <w:rsid w:val="008A6F81"/>
    <w:rsid w:val="008A769A"/>
    <w:rsid w:val="008B01DD"/>
    <w:rsid w:val="008B0C9C"/>
    <w:rsid w:val="008B166D"/>
    <w:rsid w:val="008B17F4"/>
    <w:rsid w:val="008B3615"/>
    <w:rsid w:val="008B37C7"/>
    <w:rsid w:val="008B4AC4"/>
    <w:rsid w:val="008B50C8"/>
    <w:rsid w:val="008B5281"/>
    <w:rsid w:val="008B7E05"/>
    <w:rsid w:val="008C1797"/>
    <w:rsid w:val="008C18B6"/>
    <w:rsid w:val="008C219C"/>
    <w:rsid w:val="008C2366"/>
    <w:rsid w:val="008C44A6"/>
    <w:rsid w:val="008C475E"/>
    <w:rsid w:val="008C5AF7"/>
    <w:rsid w:val="008C619A"/>
    <w:rsid w:val="008D0CE8"/>
    <w:rsid w:val="008D2D1D"/>
    <w:rsid w:val="008D453D"/>
    <w:rsid w:val="008D4808"/>
    <w:rsid w:val="008D53AD"/>
    <w:rsid w:val="008D53FF"/>
    <w:rsid w:val="008D562B"/>
    <w:rsid w:val="008D5733"/>
    <w:rsid w:val="008D5AE6"/>
    <w:rsid w:val="008D622B"/>
    <w:rsid w:val="008D666C"/>
    <w:rsid w:val="008D6F18"/>
    <w:rsid w:val="008D7B54"/>
    <w:rsid w:val="008E0C9D"/>
    <w:rsid w:val="008E1648"/>
    <w:rsid w:val="008E1B3E"/>
    <w:rsid w:val="008E2319"/>
    <w:rsid w:val="008E2845"/>
    <w:rsid w:val="008E4BB6"/>
    <w:rsid w:val="008E5518"/>
    <w:rsid w:val="008E6A84"/>
    <w:rsid w:val="008F0CDC"/>
    <w:rsid w:val="008F17A3"/>
    <w:rsid w:val="008F1ED3"/>
    <w:rsid w:val="008F2DEA"/>
    <w:rsid w:val="008F35DB"/>
    <w:rsid w:val="008F4C29"/>
    <w:rsid w:val="008F6B41"/>
    <w:rsid w:val="008F70BD"/>
    <w:rsid w:val="008F788F"/>
    <w:rsid w:val="008F7EA2"/>
    <w:rsid w:val="00902722"/>
    <w:rsid w:val="009027BC"/>
    <w:rsid w:val="00904BBF"/>
    <w:rsid w:val="009062E6"/>
    <w:rsid w:val="009077E5"/>
    <w:rsid w:val="009112AD"/>
    <w:rsid w:val="00911BE5"/>
    <w:rsid w:val="00912A95"/>
    <w:rsid w:val="00913CA9"/>
    <w:rsid w:val="009145AE"/>
    <w:rsid w:val="009146CE"/>
    <w:rsid w:val="00914CA7"/>
    <w:rsid w:val="00915C3E"/>
    <w:rsid w:val="009161A8"/>
    <w:rsid w:val="0092032F"/>
    <w:rsid w:val="009221E1"/>
    <w:rsid w:val="00923A47"/>
    <w:rsid w:val="009245AE"/>
    <w:rsid w:val="009245F5"/>
    <w:rsid w:val="009249EC"/>
    <w:rsid w:val="009273B3"/>
    <w:rsid w:val="009305B5"/>
    <w:rsid w:val="009310C8"/>
    <w:rsid w:val="009378DD"/>
    <w:rsid w:val="00940681"/>
    <w:rsid w:val="0094190D"/>
    <w:rsid w:val="009419E8"/>
    <w:rsid w:val="009429D5"/>
    <w:rsid w:val="00942BF1"/>
    <w:rsid w:val="00945180"/>
    <w:rsid w:val="00945428"/>
    <w:rsid w:val="00945675"/>
    <w:rsid w:val="00945D14"/>
    <w:rsid w:val="0094607B"/>
    <w:rsid w:val="00947275"/>
    <w:rsid w:val="00950278"/>
    <w:rsid w:val="00953604"/>
    <w:rsid w:val="0095496B"/>
    <w:rsid w:val="00957636"/>
    <w:rsid w:val="00960F1E"/>
    <w:rsid w:val="009610DC"/>
    <w:rsid w:val="00961490"/>
    <w:rsid w:val="009624B7"/>
    <w:rsid w:val="0096381A"/>
    <w:rsid w:val="009650DF"/>
    <w:rsid w:val="00965E04"/>
    <w:rsid w:val="009664F0"/>
    <w:rsid w:val="0096655E"/>
    <w:rsid w:val="00966BCD"/>
    <w:rsid w:val="009674AD"/>
    <w:rsid w:val="00970CDC"/>
    <w:rsid w:val="009736FC"/>
    <w:rsid w:val="00975727"/>
    <w:rsid w:val="00975A46"/>
    <w:rsid w:val="00977010"/>
    <w:rsid w:val="00977D02"/>
    <w:rsid w:val="00977FF9"/>
    <w:rsid w:val="009809BB"/>
    <w:rsid w:val="00980A6E"/>
    <w:rsid w:val="00981052"/>
    <w:rsid w:val="0098364B"/>
    <w:rsid w:val="00984415"/>
    <w:rsid w:val="009908A3"/>
    <w:rsid w:val="009911AF"/>
    <w:rsid w:val="00991538"/>
    <w:rsid w:val="00991875"/>
    <w:rsid w:val="00991F92"/>
    <w:rsid w:val="00991FBA"/>
    <w:rsid w:val="00992846"/>
    <w:rsid w:val="00992985"/>
    <w:rsid w:val="00993889"/>
    <w:rsid w:val="00993B1C"/>
    <w:rsid w:val="0099551B"/>
    <w:rsid w:val="00996BD2"/>
    <w:rsid w:val="00996CF8"/>
    <w:rsid w:val="00997BF1"/>
    <w:rsid w:val="009A089C"/>
    <w:rsid w:val="009A118E"/>
    <w:rsid w:val="009A12FA"/>
    <w:rsid w:val="009A1F74"/>
    <w:rsid w:val="009A21CD"/>
    <w:rsid w:val="009A278C"/>
    <w:rsid w:val="009A2BC2"/>
    <w:rsid w:val="009A42C1"/>
    <w:rsid w:val="009A5429"/>
    <w:rsid w:val="009A72AD"/>
    <w:rsid w:val="009B09E0"/>
    <w:rsid w:val="009B0BC5"/>
    <w:rsid w:val="009B1247"/>
    <w:rsid w:val="009B3CD0"/>
    <w:rsid w:val="009B435D"/>
    <w:rsid w:val="009B6029"/>
    <w:rsid w:val="009B663C"/>
    <w:rsid w:val="009B6971"/>
    <w:rsid w:val="009C0C1A"/>
    <w:rsid w:val="009C2282"/>
    <w:rsid w:val="009C27F1"/>
    <w:rsid w:val="009C2F41"/>
    <w:rsid w:val="009C3152"/>
    <w:rsid w:val="009C3257"/>
    <w:rsid w:val="009C4CFA"/>
    <w:rsid w:val="009C5070"/>
    <w:rsid w:val="009C5A9D"/>
    <w:rsid w:val="009C5E24"/>
    <w:rsid w:val="009C64D7"/>
    <w:rsid w:val="009C7724"/>
    <w:rsid w:val="009D112C"/>
    <w:rsid w:val="009D1385"/>
    <w:rsid w:val="009D19D6"/>
    <w:rsid w:val="009D47FA"/>
    <w:rsid w:val="009D4C5B"/>
    <w:rsid w:val="009D50D2"/>
    <w:rsid w:val="009D5998"/>
    <w:rsid w:val="009D64A4"/>
    <w:rsid w:val="009D6BCA"/>
    <w:rsid w:val="009D6F26"/>
    <w:rsid w:val="009E0F62"/>
    <w:rsid w:val="009E4A58"/>
    <w:rsid w:val="009E5844"/>
    <w:rsid w:val="009E5A2D"/>
    <w:rsid w:val="009E5AB2"/>
    <w:rsid w:val="009E6219"/>
    <w:rsid w:val="009E66B0"/>
    <w:rsid w:val="009E6ABD"/>
    <w:rsid w:val="009F03B3"/>
    <w:rsid w:val="009F16BF"/>
    <w:rsid w:val="009F2946"/>
    <w:rsid w:val="009F3728"/>
    <w:rsid w:val="009F3C91"/>
    <w:rsid w:val="009F42B0"/>
    <w:rsid w:val="00A0096C"/>
    <w:rsid w:val="00A009A0"/>
    <w:rsid w:val="00A01667"/>
    <w:rsid w:val="00A01757"/>
    <w:rsid w:val="00A028C0"/>
    <w:rsid w:val="00A02BAE"/>
    <w:rsid w:val="00A04593"/>
    <w:rsid w:val="00A0693C"/>
    <w:rsid w:val="00A06A6B"/>
    <w:rsid w:val="00A07241"/>
    <w:rsid w:val="00A07A11"/>
    <w:rsid w:val="00A07E47"/>
    <w:rsid w:val="00A110A1"/>
    <w:rsid w:val="00A11A46"/>
    <w:rsid w:val="00A129D0"/>
    <w:rsid w:val="00A12C33"/>
    <w:rsid w:val="00A138BA"/>
    <w:rsid w:val="00A14C8E"/>
    <w:rsid w:val="00A153D9"/>
    <w:rsid w:val="00A15F09"/>
    <w:rsid w:val="00A169B6"/>
    <w:rsid w:val="00A2262F"/>
    <w:rsid w:val="00A226BA"/>
    <w:rsid w:val="00A2271D"/>
    <w:rsid w:val="00A237D5"/>
    <w:rsid w:val="00A25009"/>
    <w:rsid w:val="00A25B02"/>
    <w:rsid w:val="00A278BB"/>
    <w:rsid w:val="00A27B20"/>
    <w:rsid w:val="00A30EFC"/>
    <w:rsid w:val="00A31984"/>
    <w:rsid w:val="00A32637"/>
    <w:rsid w:val="00A32D73"/>
    <w:rsid w:val="00A3367B"/>
    <w:rsid w:val="00A3597D"/>
    <w:rsid w:val="00A36151"/>
    <w:rsid w:val="00A366E9"/>
    <w:rsid w:val="00A36DD1"/>
    <w:rsid w:val="00A37305"/>
    <w:rsid w:val="00A37B29"/>
    <w:rsid w:val="00A4006C"/>
    <w:rsid w:val="00A40091"/>
    <w:rsid w:val="00A4030F"/>
    <w:rsid w:val="00A41C79"/>
    <w:rsid w:val="00A41CB5"/>
    <w:rsid w:val="00A41EC7"/>
    <w:rsid w:val="00A42CDF"/>
    <w:rsid w:val="00A4452E"/>
    <w:rsid w:val="00A4472C"/>
    <w:rsid w:val="00A44E69"/>
    <w:rsid w:val="00A4661E"/>
    <w:rsid w:val="00A50885"/>
    <w:rsid w:val="00A5133A"/>
    <w:rsid w:val="00A51D2A"/>
    <w:rsid w:val="00A52B0F"/>
    <w:rsid w:val="00A52C29"/>
    <w:rsid w:val="00A5329B"/>
    <w:rsid w:val="00A54046"/>
    <w:rsid w:val="00A55BD6"/>
    <w:rsid w:val="00A55D50"/>
    <w:rsid w:val="00A56618"/>
    <w:rsid w:val="00A56708"/>
    <w:rsid w:val="00A57142"/>
    <w:rsid w:val="00A6098A"/>
    <w:rsid w:val="00A60EA4"/>
    <w:rsid w:val="00A617B6"/>
    <w:rsid w:val="00A630D2"/>
    <w:rsid w:val="00A641F0"/>
    <w:rsid w:val="00A648CD"/>
    <w:rsid w:val="00A6537A"/>
    <w:rsid w:val="00A67866"/>
    <w:rsid w:val="00A70B07"/>
    <w:rsid w:val="00A71A60"/>
    <w:rsid w:val="00A723F8"/>
    <w:rsid w:val="00A776F3"/>
    <w:rsid w:val="00A77CCB"/>
    <w:rsid w:val="00A807D9"/>
    <w:rsid w:val="00A83D8D"/>
    <w:rsid w:val="00A8446B"/>
    <w:rsid w:val="00A8473F"/>
    <w:rsid w:val="00A85997"/>
    <w:rsid w:val="00A862D6"/>
    <w:rsid w:val="00A870A0"/>
    <w:rsid w:val="00A8715E"/>
    <w:rsid w:val="00A87B15"/>
    <w:rsid w:val="00A90874"/>
    <w:rsid w:val="00A91678"/>
    <w:rsid w:val="00A91F70"/>
    <w:rsid w:val="00A92713"/>
    <w:rsid w:val="00A9295B"/>
    <w:rsid w:val="00A92E27"/>
    <w:rsid w:val="00A93B09"/>
    <w:rsid w:val="00A952D7"/>
    <w:rsid w:val="00A95300"/>
    <w:rsid w:val="00A963F7"/>
    <w:rsid w:val="00A96AD8"/>
    <w:rsid w:val="00AA052C"/>
    <w:rsid w:val="00AA1E45"/>
    <w:rsid w:val="00AA20BE"/>
    <w:rsid w:val="00AA2620"/>
    <w:rsid w:val="00AA3E7A"/>
    <w:rsid w:val="00AA3FAC"/>
    <w:rsid w:val="00AA4286"/>
    <w:rsid w:val="00AA456B"/>
    <w:rsid w:val="00AA57F5"/>
    <w:rsid w:val="00AA672E"/>
    <w:rsid w:val="00AA6EC9"/>
    <w:rsid w:val="00AA7714"/>
    <w:rsid w:val="00AB0028"/>
    <w:rsid w:val="00AB01E8"/>
    <w:rsid w:val="00AB14C7"/>
    <w:rsid w:val="00AB325C"/>
    <w:rsid w:val="00AB4DB3"/>
    <w:rsid w:val="00AB6309"/>
    <w:rsid w:val="00AB6AD8"/>
    <w:rsid w:val="00AB6C5F"/>
    <w:rsid w:val="00AB7129"/>
    <w:rsid w:val="00AC27A6"/>
    <w:rsid w:val="00AC30F7"/>
    <w:rsid w:val="00AC3A5A"/>
    <w:rsid w:val="00AC4D95"/>
    <w:rsid w:val="00AC5601"/>
    <w:rsid w:val="00AC5DF4"/>
    <w:rsid w:val="00AD06D3"/>
    <w:rsid w:val="00AD0AEF"/>
    <w:rsid w:val="00AD11B7"/>
    <w:rsid w:val="00AD12D2"/>
    <w:rsid w:val="00AD1A94"/>
    <w:rsid w:val="00AD1C05"/>
    <w:rsid w:val="00AD1EDA"/>
    <w:rsid w:val="00AD409D"/>
    <w:rsid w:val="00AD4126"/>
    <w:rsid w:val="00AD421C"/>
    <w:rsid w:val="00AD4232"/>
    <w:rsid w:val="00AD44FA"/>
    <w:rsid w:val="00AD4623"/>
    <w:rsid w:val="00AE070A"/>
    <w:rsid w:val="00AE101C"/>
    <w:rsid w:val="00AE1B73"/>
    <w:rsid w:val="00AE287F"/>
    <w:rsid w:val="00AE2A69"/>
    <w:rsid w:val="00AE37E5"/>
    <w:rsid w:val="00AE3A64"/>
    <w:rsid w:val="00AE5EB4"/>
    <w:rsid w:val="00AE6BBA"/>
    <w:rsid w:val="00AF0C18"/>
    <w:rsid w:val="00AF1C99"/>
    <w:rsid w:val="00AF3ED9"/>
    <w:rsid w:val="00AF47C5"/>
    <w:rsid w:val="00AF5398"/>
    <w:rsid w:val="00AF53E8"/>
    <w:rsid w:val="00AF61D9"/>
    <w:rsid w:val="00B00800"/>
    <w:rsid w:val="00B01F1F"/>
    <w:rsid w:val="00B037B1"/>
    <w:rsid w:val="00B049AF"/>
    <w:rsid w:val="00B0587B"/>
    <w:rsid w:val="00B07242"/>
    <w:rsid w:val="00B0757D"/>
    <w:rsid w:val="00B10534"/>
    <w:rsid w:val="00B113DB"/>
    <w:rsid w:val="00B11901"/>
    <w:rsid w:val="00B11D8A"/>
    <w:rsid w:val="00B12981"/>
    <w:rsid w:val="00B13FDC"/>
    <w:rsid w:val="00B147DD"/>
    <w:rsid w:val="00B14882"/>
    <w:rsid w:val="00B1558B"/>
    <w:rsid w:val="00B156FD"/>
    <w:rsid w:val="00B16FD1"/>
    <w:rsid w:val="00B204C6"/>
    <w:rsid w:val="00B21F61"/>
    <w:rsid w:val="00B23E3E"/>
    <w:rsid w:val="00B261F1"/>
    <w:rsid w:val="00B265BC"/>
    <w:rsid w:val="00B27D86"/>
    <w:rsid w:val="00B31FB1"/>
    <w:rsid w:val="00B329BD"/>
    <w:rsid w:val="00B33952"/>
    <w:rsid w:val="00B33C5E"/>
    <w:rsid w:val="00B342F4"/>
    <w:rsid w:val="00B34369"/>
    <w:rsid w:val="00B34DC2"/>
    <w:rsid w:val="00B3652B"/>
    <w:rsid w:val="00B378E5"/>
    <w:rsid w:val="00B37E45"/>
    <w:rsid w:val="00B41B7A"/>
    <w:rsid w:val="00B42AEF"/>
    <w:rsid w:val="00B432DB"/>
    <w:rsid w:val="00B4346D"/>
    <w:rsid w:val="00B440F4"/>
    <w:rsid w:val="00B445C6"/>
    <w:rsid w:val="00B44654"/>
    <w:rsid w:val="00B447A5"/>
    <w:rsid w:val="00B4654C"/>
    <w:rsid w:val="00B466AB"/>
    <w:rsid w:val="00B47293"/>
    <w:rsid w:val="00B47391"/>
    <w:rsid w:val="00B50E50"/>
    <w:rsid w:val="00B5148E"/>
    <w:rsid w:val="00B52120"/>
    <w:rsid w:val="00B53B63"/>
    <w:rsid w:val="00B53C41"/>
    <w:rsid w:val="00B54ABC"/>
    <w:rsid w:val="00B56FBE"/>
    <w:rsid w:val="00B60ACF"/>
    <w:rsid w:val="00B61006"/>
    <w:rsid w:val="00B62B58"/>
    <w:rsid w:val="00B65149"/>
    <w:rsid w:val="00B66567"/>
    <w:rsid w:val="00B66F52"/>
    <w:rsid w:val="00B66FE5"/>
    <w:rsid w:val="00B72880"/>
    <w:rsid w:val="00B758BF"/>
    <w:rsid w:val="00B761EE"/>
    <w:rsid w:val="00B77210"/>
    <w:rsid w:val="00B772EB"/>
    <w:rsid w:val="00B773DC"/>
    <w:rsid w:val="00B77EC8"/>
    <w:rsid w:val="00B8018E"/>
    <w:rsid w:val="00B8077C"/>
    <w:rsid w:val="00B824C6"/>
    <w:rsid w:val="00B827A6"/>
    <w:rsid w:val="00B831CE"/>
    <w:rsid w:val="00B84C1C"/>
    <w:rsid w:val="00B86677"/>
    <w:rsid w:val="00B87131"/>
    <w:rsid w:val="00B872BC"/>
    <w:rsid w:val="00B92D68"/>
    <w:rsid w:val="00B939B1"/>
    <w:rsid w:val="00B96544"/>
    <w:rsid w:val="00B96D40"/>
    <w:rsid w:val="00B970AF"/>
    <w:rsid w:val="00B97386"/>
    <w:rsid w:val="00BA263B"/>
    <w:rsid w:val="00BA3466"/>
    <w:rsid w:val="00BA42B2"/>
    <w:rsid w:val="00BA58D4"/>
    <w:rsid w:val="00BA5B9E"/>
    <w:rsid w:val="00BA7C9A"/>
    <w:rsid w:val="00BB1A0C"/>
    <w:rsid w:val="00BB5F8F"/>
    <w:rsid w:val="00BB657A"/>
    <w:rsid w:val="00BB7617"/>
    <w:rsid w:val="00BC1A4E"/>
    <w:rsid w:val="00BC46AB"/>
    <w:rsid w:val="00BC5DC7"/>
    <w:rsid w:val="00BC6B8B"/>
    <w:rsid w:val="00BC6F12"/>
    <w:rsid w:val="00BC73D8"/>
    <w:rsid w:val="00BD52D7"/>
    <w:rsid w:val="00BD5AD2"/>
    <w:rsid w:val="00BE0E3A"/>
    <w:rsid w:val="00BE22F3"/>
    <w:rsid w:val="00BE3E42"/>
    <w:rsid w:val="00BE5B52"/>
    <w:rsid w:val="00BE7B8D"/>
    <w:rsid w:val="00BF0993"/>
    <w:rsid w:val="00BF10A9"/>
    <w:rsid w:val="00BF1703"/>
    <w:rsid w:val="00BF231C"/>
    <w:rsid w:val="00BF51E5"/>
    <w:rsid w:val="00BF6DFB"/>
    <w:rsid w:val="00BF74A6"/>
    <w:rsid w:val="00BF7BD4"/>
    <w:rsid w:val="00C00DE9"/>
    <w:rsid w:val="00C013AD"/>
    <w:rsid w:val="00C0186C"/>
    <w:rsid w:val="00C018EA"/>
    <w:rsid w:val="00C01CDB"/>
    <w:rsid w:val="00C041B5"/>
    <w:rsid w:val="00C04904"/>
    <w:rsid w:val="00C056B3"/>
    <w:rsid w:val="00C103E5"/>
    <w:rsid w:val="00C121C9"/>
    <w:rsid w:val="00C12348"/>
    <w:rsid w:val="00C13319"/>
    <w:rsid w:val="00C13EE9"/>
    <w:rsid w:val="00C15442"/>
    <w:rsid w:val="00C15AC5"/>
    <w:rsid w:val="00C15CB9"/>
    <w:rsid w:val="00C15ED3"/>
    <w:rsid w:val="00C16542"/>
    <w:rsid w:val="00C17B4B"/>
    <w:rsid w:val="00C20E33"/>
    <w:rsid w:val="00C21540"/>
    <w:rsid w:val="00C21906"/>
    <w:rsid w:val="00C21BFA"/>
    <w:rsid w:val="00C24276"/>
    <w:rsid w:val="00C24C8D"/>
    <w:rsid w:val="00C25FE2"/>
    <w:rsid w:val="00C260B1"/>
    <w:rsid w:val="00C26B53"/>
    <w:rsid w:val="00C279B2"/>
    <w:rsid w:val="00C27B99"/>
    <w:rsid w:val="00C31E02"/>
    <w:rsid w:val="00C33E50"/>
    <w:rsid w:val="00C34C20"/>
    <w:rsid w:val="00C35A3E"/>
    <w:rsid w:val="00C42130"/>
    <w:rsid w:val="00C423A4"/>
    <w:rsid w:val="00C423E3"/>
    <w:rsid w:val="00C434DB"/>
    <w:rsid w:val="00C44BF5"/>
    <w:rsid w:val="00C44CFA"/>
    <w:rsid w:val="00C46029"/>
    <w:rsid w:val="00C46516"/>
    <w:rsid w:val="00C477C9"/>
    <w:rsid w:val="00C521D6"/>
    <w:rsid w:val="00C529C2"/>
    <w:rsid w:val="00C55232"/>
    <w:rsid w:val="00C553A4"/>
    <w:rsid w:val="00C55A06"/>
    <w:rsid w:val="00C55D03"/>
    <w:rsid w:val="00C57D42"/>
    <w:rsid w:val="00C601BC"/>
    <w:rsid w:val="00C6329F"/>
    <w:rsid w:val="00C63340"/>
    <w:rsid w:val="00C643F9"/>
    <w:rsid w:val="00C64E95"/>
    <w:rsid w:val="00C71372"/>
    <w:rsid w:val="00C72410"/>
    <w:rsid w:val="00C7287F"/>
    <w:rsid w:val="00C80CB8"/>
    <w:rsid w:val="00C819F8"/>
    <w:rsid w:val="00C8248C"/>
    <w:rsid w:val="00C84E33"/>
    <w:rsid w:val="00C86D6F"/>
    <w:rsid w:val="00C87E3E"/>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991"/>
    <w:rsid w:val="00CB49F7"/>
    <w:rsid w:val="00CB4AC9"/>
    <w:rsid w:val="00CB517D"/>
    <w:rsid w:val="00CB5805"/>
    <w:rsid w:val="00CB583A"/>
    <w:rsid w:val="00CC038D"/>
    <w:rsid w:val="00CC0728"/>
    <w:rsid w:val="00CC08DB"/>
    <w:rsid w:val="00CC39FF"/>
    <w:rsid w:val="00CC3C2F"/>
    <w:rsid w:val="00CC4AC8"/>
    <w:rsid w:val="00CC5233"/>
    <w:rsid w:val="00CC5DE6"/>
    <w:rsid w:val="00CC6E4E"/>
    <w:rsid w:val="00CC6FE8"/>
    <w:rsid w:val="00CC7202"/>
    <w:rsid w:val="00CC7B60"/>
    <w:rsid w:val="00CD0EAB"/>
    <w:rsid w:val="00CD1F58"/>
    <w:rsid w:val="00CD2808"/>
    <w:rsid w:val="00CD28BF"/>
    <w:rsid w:val="00CD3C6E"/>
    <w:rsid w:val="00CD3C75"/>
    <w:rsid w:val="00CD4092"/>
    <w:rsid w:val="00CD4A20"/>
    <w:rsid w:val="00CD5024"/>
    <w:rsid w:val="00CD50A1"/>
    <w:rsid w:val="00CD519E"/>
    <w:rsid w:val="00CE0C4F"/>
    <w:rsid w:val="00CE216B"/>
    <w:rsid w:val="00CE30EA"/>
    <w:rsid w:val="00CE3E3F"/>
    <w:rsid w:val="00CE4059"/>
    <w:rsid w:val="00CF048A"/>
    <w:rsid w:val="00CF1477"/>
    <w:rsid w:val="00CF155A"/>
    <w:rsid w:val="00CF1AE9"/>
    <w:rsid w:val="00CF2947"/>
    <w:rsid w:val="00CF686F"/>
    <w:rsid w:val="00CF6E60"/>
    <w:rsid w:val="00CF7BCA"/>
    <w:rsid w:val="00D00259"/>
    <w:rsid w:val="00D008FD"/>
    <w:rsid w:val="00D0321C"/>
    <w:rsid w:val="00D035EC"/>
    <w:rsid w:val="00D05DFB"/>
    <w:rsid w:val="00D067EB"/>
    <w:rsid w:val="00D06AB1"/>
    <w:rsid w:val="00D06FC1"/>
    <w:rsid w:val="00D072C2"/>
    <w:rsid w:val="00D072ED"/>
    <w:rsid w:val="00D07A16"/>
    <w:rsid w:val="00D1067E"/>
    <w:rsid w:val="00D10F50"/>
    <w:rsid w:val="00D11272"/>
    <w:rsid w:val="00D122CF"/>
    <w:rsid w:val="00D126F5"/>
    <w:rsid w:val="00D1489E"/>
    <w:rsid w:val="00D1721A"/>
    <w:rsid w:val="00D20737"/>
    <w:rsid w:val="00D21795"/>
    <w:rsid w:val="00D21CEC"/>
    <w:rsid w:val="00D21E81"/>
    <w:rsid w:val="00D223DE"/>
    <w:rsid w:val="00D24ECC"/>
    <w:rsid w:val="00D25E37"/>
    <w:rsid w:val="00D2661A"/>
    <w:rsid w:val="00D26947"/>
    <w:rsid w:val="00D27582"/>
    <w:rsid w:val="00D27794"/>
    <w:rsid w:val="00D27EC4"/>
    <w:rsid w:val="00D32719"/>
    <w:rsid w:val="00D33333"/>
    <w:rsid w:val="00D34B95"/>
    <w:rsid w:val="00D352A2"/>
    <w:rsid w:val="00D36543"/>
    <w:rsid w:val="00D40428"/>
    <w:rsid w:val="00D4162B"/>
    <w:rsid w:val="00D43AB6"/>
    <w:rsid w:val="00D4514F"/>
    <w:rsid w:val="00D451E2"/>
    <w:rsid w:val="00D45E89"/>
    <w:rsid w:val="00D45E8D"/>
    <w:rsid w:val="00D46520"/>
    <w:rsid w:val="00D466AE"/>
    <w:rsid w:val="00D4734F"/>
    <w:rsid w:val="00D51BF3"/>
    <w:rsid w:val="00D52B99"/>
    <w:rsid w:val="00D52CB6"/>
    <w:rsid w:val="00D530EE"/>
    <w:rsid w:val="00D558D5"/>
    <w:rsid w:val="00D56F98"/>
    <w:rsid w:val="00D608B9"/>
    <w:rsid w:val="00D65BA6"/>
    <w:rsid w:val="00D66846"/>
    <w:rsid w:val="00D675FB"/>
    <w:rsid w:val="00D71CF4"/>
    <w:rsid w:val="00D71F25"/>
    <w:rsid w:val="00D72A9C"/>
    <w:rsid w:val="00D73419"/>
    <w:rsid w:val="00D73ADC"/>
    <w:rsid w:val="00D74150"/>
    <w:rsid w:val="00D74B16"/>
    <w:rsid w:val="00D77031"/>
    <w:rsid w:val="00D80257"/>
    <w:rsid w:val="00D83D00"/>
    <w:rsid w:val="00D84941"/>
    <w:rsid w:val="00D84FA1"/>
    <w:rsid w:val="00D851F0"/>
    <w:rsid w:val="00D86CCC"/>
    <w:rsid w:val="00D86DB7"/>
    <w:rsid w:val="00D87BF5"/>
    <w:rsid w:val="00D90721"/>
    <w:rsid w:val="00D9253C"/>
    <w:rsid w:val="00D926D0"/>
    <w:rsid w:val="00D93030"/>
    <w:rsid w:val="00D94558"/>
    <w:rsid w:val="00D950E1"/>
    <w:rsid w:val="00D952A6"/>
    <w:rsid w:val="00D96A99"/>
    <w:rsid w:val="00D9723A"/>
    <w:rsid w:val="00D97F99"/>
    <w:rsid w:val="00DA02E4"/>
    <w:rsid w:val="00DA183C"/>
    <w:rsid w:val="00DA1E08"/>
    <w:rsid w:val="00DA24F8"/>
    <w:rsid w:val="00DA28E8"/>
    <w:rsid w:val="00DA2D33"/>
    <w:rsid w:val="00DA38D3"/>
    <w:rsid w:val="00DA3932"/>
    <w:rsid w:val="00DA3AF0"/>
    <w:rsid w:val="00DA3AFC"/>
    <w:rsid w:val="00DA44B9"/>
    <w:rsid w:val="00DA64F8"/>
    <w:rsid w:val="00DA6C15"/>
    <w:rsid w:val="00DA7408"/>
    <w:rsid w:val="00DA7A64"/>
    <w:rsid w:val="00DB0258"/>
    <w:rsid w:val="00DB1C74"/>
    <w:rsid w:val="00DB38EE"/>
    <w:rsid w:val="00DB46E7"/>
    <w:rsid w:val="00DB498B"/>
    <w:rsid w:val="00DB5417"/>
    <w:rsid w:val="00DB57D1"/>
    <w:rsid w:val="00DB66CA"/>
    <w:rsid w:val="00DB6BCA"/>
    <w:rsid w:val="00DB6F54"/>
    <w:rsid w:val="00DB73F7"/>
    <w:rsid w:val="00DC0321"/>
    <w:rsid w:val="00DC208E"/>
    <w:rsid w:val="00DC22C2"/>
    <w:rsid w:val="00DC3067"/>
    <w:rsid w:val="00DC370B"/>
    <w:rsid w:val="00DC516C"/>
    <w:rsid w:val="00DC5364"/>
    <w:rsid w:val="00DC5B90"/>
    <w:rsid w:val="00DC6243"/>
    <w:rsid w:val="00DC6D24"/>
    <w:rsid w:val="00DC73DF"/>
    <w:rsid w:val="00DD00FF"/>
    <w:rsid w:val="00DD0619"/>
    <w:rsid w:val="00DD07C1"/>
    <w:rsid w:val="00DD07FB"/>
    <w:rsid w:val="00DD0A8B"/>
    <w:rsid w:val="00DD25C6"/>
    <w:rsid w:val="00DD28C9"/>
    <w:rsid w:val="00DD4422"/>
    <w:rsid w:val="00DD4FE5"/>
    <w:rsid w:val="00DD54B0"/>
    <w:rsid w:val="00DD57EE"/>
    <w:rsid w:val="00DD6BCC"/>
    <w:rsid w:val="00DE01FB"/>
    <w:rsid w:val="00DE0A4B"/>
    <w:rsid w:val="00DE0F1A"/>
    <w:rsid w:val="00DE2410"/>
    <w:rsid w:val="00DE2939"/>
    <w:rsid w:val="00DE34D6"/>
    <w:rsid w:val="00DE39D2"/>
    <w:rsid w:val="00DE6E81"/>
    <w:rsid w:val="00DE703F"/>
    <w:rsid w:val="00DE7595"/>
    <w:rsid w:val="00DF0BB1"/>
    <w:rsid w:val="00DF1961"/>
    <w:rsid w:val="00DF44DE"/>
    <w:rsid w:val="00DF5231"/>
    <w:rsid w:val="00E002E8"/>
    <w:rsid w:val="00E01138"/>
    <w:rsid w:val="00E02DFB"/>
    <w:rsid w:val="00E030F9"/>
    <w:rsid w:val="00E0311A"/>
    <w:rsid w:val="00E03138"/>
    <w:rsid w:val="00E037C7"/>
    <w:rsid w:val="00E04B9B"/>
    <w:rsid w:val="00E06404"/>
    <w:rsid w:val="00E07589"/>
    <w:rsid w:val="00E07CC5"/>
    <w:rsid w:val="00E11A85"/>
    <w:rsid w:val="00E11B3F"/>
    <w:rsid w:val="00E12495"/>
    <w:rsid w:val="00E154E9"/>
    <w:rsid w:val="00E15CCD"/>
    <w:rsid w:val="00E15F05"/>
    <w:rsid w:val="00E202EF"/>
    <w:rsid w:val="00E210B5"/>
    <w:rsid w:val="00E21855"/>
    <w:rsid w:val="00E232C0"/>
    <w:rsid w:val="00E2552F"/>
    <w:rsid w:val="00E25F98"/>
    <w:rsid w:val="00E2798F"/>
    <w:rsid w:val="00E3137A"/>
    <w:rsid w:val="00E3259B"/>
    <w:rsid w:val="00E32CCF"/>
    <w:rsid w:val="00E32D5A"/>
    <w:rsid w:val="00E34A98"/>
    <w:rsid w:val="00E34B68"/>
    <w:rsid w:val="00E35D1E"/>
    <w:rsid w:val="00E35EB0"/>
    <w:rsid w:val="00E364F9"/>
    <w:rsid w:val="00E365FA"/>
    <w:rsid w:val="00E36789"/>
    <w:rsid w:val="00E37FBB"/>
    <w:rsid w:val="00E426B9"/>
    <w:rsid w:val="00E4367E"/>
    <w:rsid w:val="00E44A83"/>
    <w:rsid w:val="00E45242"/>
    <w:rsid w:val="00E46157"/>
    <w:rsid w:val="00E477D6"/>
    <w:rsid w:val="00E502C1"/>
    <w:rsid w:val="00E502DD"/>
    <w:rsid w:val="00E50D3A"/>
    <w:rsid w:val="00E51387"/>
    <w:rsid w:val="00E51672"/>
    <w:rsid w:val="00E51E68"/>
    <w:rsid w:val="00E52EFD"/>
    <w:rsid w:val="00E53B40"/>
    <w:rsid w:val="00E5408A"/>
    <w:rsid w:val="00E5576B"/>
    <w:rsid w:val="00E56800"/>
    <w:rsid w:val="00E578A3"/>
    <w:rsid w:val="00E6092A"/>
    <w:rsid w:val="00E60AFA"/>
    <w:rsid w:val="00E60C63"/>
    <w:rsid w:val="00E6167C"/>
    <w:rsid w:val="00E626F7"/>
    <w:rsid w:val="00E62FF9"/>
    <w:rsid w:val="00E635D6"/>
    <w:rsid w:val="00E639BC"/>
    <w:rsid w:val="00E65AFE"/>
    <w:rsid w:val="00E664CC"/>
    <w:rsid w:val="00E66D71"/>
    <w:rsid w:val="00E70388"/>
    <w:rsid w:val="00E70F92"/>
    <w:rsid w:val="00E71DE8"/>
    <w:rsid w:val="00E74313"/>
    <w:rsid w:val="00E744CA"/>
    <w:rsid w:val="00E744CF"/>
    <w:rsid w:val="00E74B9F"/>
    <w:rsid w:val="00E74C54"/>
    <w:rsid w:val="00E75275"/>
    <w:rsid w:val="00E753BF"/>
    <w:rsid w:val="00E77A03"/>
    <w:rsid w:val="00E81180"/>
    <w:rsid w:val="00E822E8"/>
    <w:rsid w:val="00E82554"/>
    <w:rsid w:val="00E82606"/>
    <w:rsid w:val="00E831C1"/>
    <w:rsid w:val="00E846C8"/>
    <w:rsid w:val="00E84957"/>
    <w:rsid w:val="00E84A55"/>
    <w:rsid w:val="00E85BFF"/>
    <w:rsid w:val="00E872B5"/>
    <w:rsid w:val="00E900CB"/>
    <w:rsid w:val="00E90391"/>
    <w:rsid w:val="00E906C2"/>
    <w:rsid w:val="00E91671"/>
    <w:rsid w:val="00E9272E"/>
    <w:rsid w:val="00E9311F"/>
    <w:rsid w:val="00E934D1"/>
    <w:rsid w:val="00E94AF0"/>
    <w:rsid w:val="00E95D13"/>
    <w:rsid w:val="00E95DD3"/>
    <w:rsid w:val="00E969D5"/>
    <w:rsid w:val="00EA01E9"/>
    <w:rsid w:val="00EA033C"/>
    <w:rsid w:val="00EA24A3"/>
    <w:rsid w:val="00EA5289"/>
    <w:rsid w:val="00EA58D1"/>
    <w:rsid w:val="00EA61BC"/>
    <w:rsid w:val="00EA681A"/>
    <w:rsid w:val="00EA735B"/>
    <w:rsid w:val="00EB18DF"/>
    <w:rsid w:val="00EB1E69"/>
    <w:rsid w:val="00EB2086"/>
    <w:rsid w:val="00EB2530"/>
    <w:rsid w:val="00EB31ED"/>
    <w:rsid w:val="00EB4874"/>
    <w:rsid w:val="00EB5EDF"/>
    <w:rsid w:val="00EB60FE"/>
    <w:rsid w:val="00EB74DB"/>
    <w:rsid w:val="00EB77EB"/>
    <w:rsid w:val="00EC5359"/>
    <w:rsid w:val="00EC562A"/>
    <w:rsid w:val="00ED0583"/>
    <w:rsid w:val="00ED067A"/>
    <w:rsid w:val="00ED11AA"/>
    <w:rsid w:val="00ED126D"/>
    <w:rsid w:val="00ED1575"/>
    <w:rsid w:val="00ED2B50"/>
    <w:rsid w:val="00ED459A"/>
    <w:rsid w:val="00ED49D3"/>
    <w:rsid w:val="00ED5BBC"/>
    <w:rsid w:val="00EE0249"/>
    <w:rsid w:val="00EE0350"/>
    <w:rsid w:val="00EE0719"/>
    <w:rsid w:val="00EE0E80"/>
    <w:rsid w:val="00EE3E43"/>
    <w:rsid w:val="00EE4D67"/>
    <w:rsid w:val="00EE613F"/>
    <w:rsid w:val="00EE7295"/>
    <w:rsid w:val="00EE7869"/>
    <w:rsid w:val="00EE7E3D"/>
    <w:rsid w:val="00EE7FEB"/>
    <w:rsid w:val="00EF054A"/>
    <w:rsid w:val="00EF3235"/>
    <w:rsid w:val="00EF3341"/>
    <w:rsid w:val="00EF3A14"/>
    <w:rsid w:val="00EF40A0"/>
    <w:rsid w:val="00EF4960"/>
    <w:rsid w:val="00EF49A0"/>
    <w:rsid w:val="00EF6424"/>
    <w:rsid w:val="00EF7637"/>
    <w:rsid w:val="00EF7E72"/>
    <w:rsid w:val="00F00967"/>
    <w:rsid w:val="00F030FB"/>
    <w:rsid w:val="00F0478C"/>
    <w:rsid w:val="00F06652"/>
    <w:rsid w:val="00F06D1D"/>
    <w:rsid w:val="00F06D37"/>
    <w:rsid w:val="00F07B9D"/>
    <w:rsid w:val="00F1091D"/>
    <w:rsid w:val="00F11586"/>
    <w:rsid w:val="00F1183B"/>
    <w:rsid w:val="00F11C9F"/>
    <w:rsid w:val="00F12263"/>
    <w:rsid w:val="00F13A0B"/>
    <w:rsid w:val="00F1409D"/>
    <w:rsid w:val="00F14214"/>
    <w:rsid w:val="00F157A9"/>
    <w:rsid w:val="00F16F00"/>
    <w:rsid w:val="00F20AC4"/>
    <w:rsid w:val="00F20B22"/>
    <w:rsid w:val="00F21C86"/>
    <w:rsid w:val="00F23C5A"/>
    <w:rsid w:val="00F23F44"/>
    <w:rsid w:val="00F254A9"/>
    <w:rsid w:val="00F25BB6"/>
    <w:rsid w:val="00F26B7E"/>
    <w:rsid w:val="00F27A3B"/>
    <w:rsid w:val="00F32506"/>
    <w:rsid w:val="00F32E45"/>
    <w:rsid w:val="00F33817"/>
    <w:rsid w:val="00F33D01"/>
    <w:rsid w:val="00F401AB"/>
    <w:rsid w:val="00F41A54"/>
    <w:rsid w:val="00F420D5"/>
    <w:rsid w:val="00F451EA"/>
    <w:rsid w:val="00F45447"/>
    <w:rsid w:val="00F456C6"/>
    <w:rsid w:val="00F4577B"/>
    <w:rsid w:val="00F46496"/>
    <w:rsid w:val="00F474D0"/>
    <w:rsid w:val="00F47B4A"/>
    <w:rsid w:val="00F50179"/>
    <w:rsid w:val="00F50B5E"/>
    <w:rsid w:val="00F515EE"/>
    <w:rsid w:val="00F539A2"/>
    <w:rsid w:val="00F54942"/>
    <w:rsid w:val="00F56140"/>
    <w:rsid w:val="00F564E0"/>
    <w:rsid w:val="00F56511"/>
    <w:rsid w:val="00F578A9"/>
    <w:rsid w:val="00F60FDC"/>
    <w:rsid w:val="00F6194E"/>
    <w:rsid w:val="00F623AC"/>
    <w:rsid w:val="00F62F55"/>
    <w:rsid w:val="00F63674"/>
    <w:rsid w:val="00F6412A"/>
    <w:rsid w:val="00F65893"/>
    <w:rsid w:val="00F6641F"/>
    <w:rsid w:val="00F66A4A"/>
    <w:rsid w:val="00F67655"/>
    <w:rsid w:val="00F71E22"/>
    <w:rsid w:val="00F72142"/>
    <w:rsid w:val="00F72AE7"/>
    <w:rsid w:val="00F72CAF"/>
    <w:rsid w:val="00F7633D"/>
    <w:rsid w:val="00F76B8E"/>
    <w:rsid w:val="00F8079A"/>
    <w:rsid w:val="00F83064"/>
    <w:rsid w:val="00F833BA"/>
    <w:rsid w:val="00F83574"/>
    <w:rsid w:val="00F84FD0"/>
    <w:rsid w:val="00F859A8"/>
    <w:rsid w:val="00F86D87"/>
    <w:rsid w:val="00F879D7"/>
    <w:rsid w:val="00F9108B"/>
    <w:rsid w:val="00F91349"/>
    <w:rsid w:val="00F917DB"/>
    <w:rsid w:val="00F9384E"/>
    <w:rsid w:val="00F93A8A"/>
    <w:rsid w:val="00F95248"/>
    <w:rsid w:val="00F956A9"/>
    <w:rsid w:val="00F963ED"/>
    <w:rsid w:val="00F966CF"/>
    <w:rsid w:val="00F96CAE"/>
    <w:rsid w:val="00F97C99"/>
    <w:rsid w:val="00FA662D"/>
    <w:rsid w:val="00FA6FBB"/>
    <w:rsid w:val="00FA73B1"/>
    <w:rsid w:val="00FB0C33"/>
    <w:rsid w:val="00FB0CB9"/>
    <w:rsid w:val="00FB19F9"/>
    <w:rsid w:val="00FB208D"/>
    <w:rsid w:val="00FB231D"/>
    <w:rsid w:val="00FB2B5A"/>
    <w:rsid w:val="00FB2CDF"/>
    <w:rsid w:val="00FB45F1"/>
    <w:rsid w:val="00FB4A72"/>
    <w:rsid w:val="00FB54E8"/>
    <w:rsid w:val="00FB7054"/>
    <w:rsid w:val="00FC17B7"/>
    <w:rsid w:val="00FC1E68"/>
    <w:rsid w:val="00FC2A99"/>
    <w:rsid w:val="00FC2CB7"/>
    <w:rsid w:val="00FC3515"/>
    <w:rsid w:val="00FC352C"/>
    <w:rsid w:val="00FC4090"/>
    <w:rsid w:val="00FC532F"/>
    <w:rsid w:val="00FC55B4"/>
    <w:rsid w:val="00FC7CDB"/>
    <w:rsid w:val="00FD00E6"/>
    <w:rsid w:val="00FD09A1"/>
    <w:rsid w:val="00FD1941"/>
    <w:rsid w:val="00FD2A7C"/>
    <w:rsid w:val="00FD39D7"/>
    <w:rsid w:val="00FD59EB"/>
    <w:rsid w:val="00FD7299"/>
    <w:rsid w:val="00FE1FBE"/>
    <w:rsid w:val="00FE3901"/>
    <w:rsid w:val="00FE39D3"/>
    <w:rsid w:val="00FE4BCE"/>
    <w:rsid w:val="00FE54AE"/>
    <w:rsid w:val="00FE576A"/>
    <w:rsid w:val="00FE7E79"/>
    <w:rsid w:val="00FF1B32"/>
    <w:rsid w:val="00FF365A"/>
    <w:rsid w:val="00FF3E7D"/>
    <w:rsid w:val="00FF5B99"/>
    <w:rsid w:val="00FF70FA"/>
    <w:rsid w:val="00FF730C"/>
    <w:rsid w:val="00FF73F4"/>
    <w:rsid w:val="00FF7CE4"/>
    <w:rsid w:val="00FF7E39"/>
    <w:rsid w:val="01565C22"/>
    <w:rsid w:val="01CC3898"/>
    <w:rsid w:val="023712B1"/>
    <w:rsid w:val="02535CBD"/>
    <w:rsid w:val="025F7408"/>
    <w:rsid w:val="026D3223"/>
    <w:rsid w:val="03064AEB"/>
    <w:rsid w:val="032C2C0D"/>
    <w:rsid w:val="03443777"/>
    <w:rsid w:val="03C10461"/>
    <w:rsid w:val="03E2177F"/>
    <w:rsid w:val="04497264"/>
    <w:rsid w:val="046048F9"/>
    <w:rsid w:val="04682B97"/>
    <w:rsid w:val="04DF0901"/>
    <w:rsid w:val="04FE13F4"/>
    <w:rsid w:val="053E7324"/>
    <w:rsid w:val="055E62CD"/>
    <w:rsid w:val="05DE7F94"/>
    <w:rsid w:val="05DF5861"/>
    <w:rsid w:val="064A5F1B"/>
    <w:rsid w:val="06537525"/>
    <w:rsid w:val="067768FD"/>
    <w:rsid w:val="06B40013"/>
    <w:rsid w:val="06C867AC"/>
    <w:rsid w:val="06CC79F8"/>
    <w:rsid w:val="06E17D3B"/>
    <w:rsid w:val="07104B0B"/>
    <w:rsid w:val="071F7EBF"/>
    <w:rsid w:val="073F557B"/>
    <w:rsid w:val="0740666B"/>
    <w:rsid w:val="07460E92"/>
    <w:rsid w:val="07801116"/>
    <w:rsid w:val="07960AD9"/>
    <w:rsid w:val="07C4574A"/>
    <w:rsid w:val="07CF32A0"/>
    <w:rsid w:val="08900771"/>
    <w:rsid w:val="08FA55DB"/>
    <w:rsid w:val="09095984"/>
    <w:rsid w:val="09192547"/>
    <w:rsid w:val="09390D12"/>
    <w:rsid w:val="09BA4874"/>
    <w:rsid w:val="09EA22E2"/>
    <w:rsid w:val="0A2B694C"/>
    <w:rsid w:val="0AD927F5"/>
    <w:rsid w:val="0AE53B72"/>
    <w:rsid w:val="0AFF530E"/>
    <w:rsid w:val="0B41054B"/>
    <w:rsid w:val="0B9461EA"/>
    <w:rsid w:val="0B9D44C7"/>
    <w:rsid w:val="0C526720"/>
    <w:rsid w:val="0D154730"/>
    <w:rsid w:val="0D6D5E4C"/>
    <w:rsid w:val="0D9F2963"/>
    <w:rsid w:val="0DB57543"/>
    <w:rsid w:val="0DC25855"/>
    <w:rsid w:val="0DCD0CAA"/>
    <w:rsid w:val="0DE7165B"/>
    <w:rsid w:val="0DF46DC4"/>
    <w:rsid w:val="0DF92677"/>
    <w:rsid w:val="0E325320"/>
    <w:rsid w:val="0E721A6C"/>
    <w:rsid w:val="0E8F26AA"/>
    <w:rsid w:val="0F1D7D7F"/>
    <w:rsid w:val="0F207E9C"/>
    <w:rsid w:val="0F7C616D"/>
    <w:rsid w:val="0FC86E19"/>
    <w:rsid w:val="0FE200C5"/>
    <w:rsid w:val="0FED7751"/>
    <w:rsid w:val="1066305F"/>
    <w:rsid w:val="11AA3420"/>
    <w:rsid w:val="11BD5E31"/>
    <w:rsid w:val="11F9009B"/>
    <w:rsid w:val="124927AF"/>
    <w:rsid w:val="126B3D39"/>
    <w:rsid w:val="128122DC"/>
    <w:rsid w:val="12ED62C5"/>
    <w:rsid w:val="12F71599"/>
    <w:rsid w:val="1312127D"/>
    <w:rsid w:val="13204ECA"/>
    <w:rsid w:val="13BF199E"/>
    <w:rsid w:val="14075E6A"/>
    <w:rsid w:val="1434094E"/>
    <w:rsid w:val="14983A03"/>
    <w:rsid w:val="14BB072B"/>
    <w:rsid w:val="15FE40E3"/>
    <w:rsid w:val="162D6057"/>
    <w:rsid w:val="16A63835"/>
    <w:rsid w:val="16C07E56"/>
    <w:rsid w:val="17671E03"/>
    <w:rsid w:val="17771FF6"/>
    <w:rsid w:val="17842753"/>
    <w:rsid w:val="178A5BB1"/>
    <w:rsid w:val="17972C32"/>
    <w:rsid w:val="17F453F5"/>
    <w:rsid w:val="17FF1243"/>
    <w:rsid w:val="185E1183"/>
    <w:rsid w:val="187059FC"/>
    <w:rsid w:val="18E526BB"/>
    <w:rsid w:val="191516AF"/>
    <w:rsid w:val="198D6853"/>
    <w:rsid w:val="1A2308F8"/>
    <w:rsid w:val="1A8268CC"/>
    <w:rsid w:val="1ABD41C4"/>
    <w:rsid w:val="1ADF42B2"/>
    <w:rsid w:val="1AEC0ACF"/>
    <w:rsid w:val="1B03673C"/>
    <w:rsid w:val="1B375D24"/>
    <w:rsid w:val="1B570174"/>
    <w:rsid w:val="1B886580"/>
    <w:rsid w:val="1B9E2708"/>
    <w:rsid w:val="1BFB594B"/>
    <w:rsid w:val="1C821221"/>
    <w:rsid w:val="1C981B1F"/>
    <w:rsid w:val="1CBA14B4"/>
    <w:rsid w:val="1CC849BD"/>
    <w:rsid w:val="1D247334"/>
    <w:rsid w:val="1DB042FE"/>
    <w:rsid w:val="1E042157"/>
    <w:rsid w:val="1E3C6F19"/>
    <w:rsid w:val="1E783D88"/>
    <w:rsid w:val="1F086C28"/>
    <w:rsid w:val="1F411C05"/>
    <w:rsid w:val="1F6E1F30"/>
    <w:rsid w:val="1FC14756"/>
    <w:rsid w:val="1FC617AE"/>
    <w:rsid w:val="1FE225D0"/>
    <w:rsid w:val="206C7F14"/>
    <w:rsid w:val="20E4055B"/>
    <w:rsid w:val="2115671A"/>
    <w:rsid w:val="21470C8B"/>
    <w:rsid w:val="21D30729"/>
    <w:rsid w:val="228639D1"/>
    <w:rsid w:val="228644BC"/>
    <w:rsid w:val="22D62107"/>
    <w:rsid w:val="22DA7937"/>
    <w:rsid w:val="233E67E2"/>
    <w:rsid w:val="23952182"/>
    <w:rsid w:val="23D305B4"/>
    <w:rsid w:val="23F5050A"/>
    <w:rsid w:val="249935AC"/>
    <w:rsid w:val="24BC310B"/>
    <w:rsid w:val="24FE4191"/>
    <w:rsid w:val="25096CBD"/>
    <w:rsid w:val="25247077"/>
    <w:rsid w:val="256F74FA"/>
    <w:rsid w:val="261C4494"/>
    <w:rsid w:val="26213859"/>
    <w:rsid w:val="26410247"/>
    <w:rsid w:val="264D0C35"/>
    <w:rsid w:val="265E685B"/>
    <w:rsid w:val="26A72B4D"/>
    <w:rsid w:val="27765E26"/>
    <w:rsid w:val="27ED736F"/>
    <w:rsid w:val="27F03E2A"/>
    <w:rsid w:val="283A0353"/>
    <w:rsid w:val="284835D8"/>
    <w:rsid w:val="285C326E"/>
    <w:rsid w:val="287519A3"/>
    <w:rsid w:val="28874A54"/>
    <w:rsid w:val="2892582B"/>
    <w:rsid w:val="28B730AF"/>
    <w:rsid w:val="28C50E13"/>
    <w:rsid w:val="28E374EB"/>
    <w:rsid w:val="292A336C"/>
    <w:rsid w:val="294E1641"/>
    <w:rsid w:val="29522056"/>
    <w:rsid w:val="2A8D1997"/>
    <w:rsid w:val="2A982328"/>
    <w:rsid w:val="2B0752C2"/>
    <w:rsid w:val="2B342900"/>
    <w:rsid w:val="2B7B0FC3"/>
    <w:rsid w:val="2BA76045"/>
    <w:rsid w:val="2BD43B6C"/>
    <w:rsid w:val="2C8E4833"/>
    <w:rsid w:val="2D5B4C0F"/>
    <w:rsid w:val="2DDE64D3"/>
    <w:rsid w:val="2DEA595F"/>
    <w:rsid w:val="2E026666"/>
    <w:rsid w:val="2EE6563F"/>
    <w:rsid w:val="2F1E0F1E"/>
    <w:rsid w:val="2FB57729"/>
    <w:rsid w:val="2FC021F3"/>
    <w:rsid w:val="30224BF3"/>
    <w:rsid w:val="307D1FD3"/>
    <w:rsid w:val="30BB2AA5"/>
    <w:rsid w:val="310C0943"/>
    <w:rsid w:val="31177B35"/>
    <w:rsid w:val="31735C22"/>
    <w:rsid w:val="32DB1FCA"/>
    <w:rsid w:val="32E75B37"/>
    <w:rsid w:val="32EF68B4"/>
    <w:rsid w:val="32FB3538"/>
    <w:rsid w:val="3363659F"/>
    <w:rsid w:val="342D6CBE"/>
    <w:rsid w:val="347100A1"/>
    <w:rsid w:val="34DA79F4"/>
    <w:rsid w:val="351441F0"/>
    <w:rsid w:val="352E682B"/>
    <w:rsid w:val="35C13CCB"/>
    <w:rsid w:val="35D57C94"/>
    <w:rsid w:val="35D7070E"/>
    <w:rsid w:val="370D6AF8"/>
    <w:rsid w:val="375D7A2B"/>
    <w:rsid w:val="37CA65D6"/>
    <w:rsid w:val="380A119C"/>
    <w:rsid w:val="38671EF1"/>
    <w:rsid w:val="3894621F"/>
    <w:rsid w:val="389C76B7"/>
    <w:rsid w:val="38C74D5D"/>
    <w:rsid w:val="38E76B84"/>
    <w:rsid w:val="38EE02D5"/>
    <w:rsid w:val="39186D3D"/>
    <w:rsid w:val="39406F06"/>
    <w:rsid w:val="39B10A71"/>
    <w:rsid w:val="39C40C73"/>
    <w:rsid w:val="39C57AFA"/>
    <w:rsid w:val="39D37108"/>
    <w:rsid w:val="39E353D5"/>
    <w:rsid w:val="3A39033A"/>
    <w:rsid w:val="3A4B228D"/>
    <w:rsid w:val="3A602272"/>
    <w:rsid w:val="3AEA295B"/>
    <w:rsid w:val="3B0D0F39"/>
    <w:rsid w:val="3B3312CF"/>
    <w:rsid w:val="3B9B5ABE"/>
    <w:rsid w:val="3BB93049"/>
    <w:rsid w:val="3BED2ADE"/>
    <w:rsid w:val="3BF26D83"/>
    <w:rsid w:val="3C084298"/>
    <w:rsid w:val="3C7C3A87"/>
    <w:rsid w:val="3C885735"/>
    <w:rsid w:val="3C9012E0"/>
    <w:rsid w:val="3D54588C"/>
    <w:rsid w:val="3DF7311B"/>
    <w:rsid w:val="3E1E5270"/>
    <w:rsid w:val="3E2C6DE7"/>
    <w:rsid w:val="3E7F05B5"/>
    <w:rsid w:val="3E9A2F5F"/>
    <w:rsid w:val="3EB07FB9"/>
    <w:rsid w:val="3EFC2464"/>
    <w:rsid w:val="3F0F1D39"/>
    <w:rsid w:val="3FFC1167"/>
    <w:rsid w:val="404F74B5"/>
    <w:rsid w:val="40BF2194"/>
    <w:rsid w:val="41190350"/>
    <w:rsid w:val="41432DC5"/>
    <w:rsid w:val="417D0085"/>
    <w:rsid w:val="41A76EB0"/>
    <w:rsid w:val="41E9571B"/>
    <w:rsid w:val="42043E9A"/>
    <w:rsid w:val="42243000"/>
    <w:rsid w:val="42796B0B"/>
    <w:rsid w:val="428060AE"/>
    <w:rsid w:val="429A2DFF"/>
    <w:rsid w:val="42AB2039"/>
    <w:rsid w:val="432E715D"/>
    <w:rsid w:val="43495316"/>
    <w:rsid w:val="436239D7"/>
    <w:rsid w:val="43947908"/>
    <w:rsid w:val="43C1733D"/>
    <w:rsid w:val="43D83683"/>
    <w:rsid w:val="43FD36FF"/>
    <w:rsid w:val="44461ED1"/>
    <w:rsid w:val="44E47435"/>
    <w:rsid w:val="45171187"/>
    <w:rsid w:val="45292FA8"/>
    <w:rsid w:val="45315AC5"/>
    <w:rsid w:val="457F1EF2"/>
    <w:rsid w:val="45857BE0"/>
    <w:rsid w:val="458637C9"/>
    <w:rsid w:val="458D0A2C"/>
    <w:rsid w:val="45A030EC"/>
    <w:rsid w:val="45CA7A30"/>
    <w:rsid w:val="45CB23C1"/>
    <w:rsid w:val="461773FF"/>
    <w:rsid w:val="46184820"/>
    <w:rsid w:val="46AC5F51"/>
    <w:rsid w:val="46DA7D28"/>
    <w:rsid w:val="46F36279"/>
    <w:rsid w:val="46F75CCC"/>
    <w:rsid w:val="46FC5E9B"/>
    <w:rsid w:val="470B6FA9"/>
    <w:rsid w:val="471F1BDF"/>
    <w:rsid w:val="47604374"/>
    <w:rsid w:val="479136D9"/>
    <w:rsid w:val="47B022A8"/>
    <w:rsid w:val="47B70069"/>
    <w:rsid w:val="48074B4D"/>
    <w:rsid w:val="48171AFB"/>
    <w:rsid w:val="482B6CCE"/>
    <w:rsid w:val="4835149E"/>
    <w:rsid w:val="48483AD3"/>
    <w:rsid w:val="48684EBF"/>
    <w:rsid w:val="489D725F"/>
    <w:rsid w:val="48C72C01"/>
    <w:rsid w:val="48EC4C8A"/>
    <w:rsid w:val="49796C54"/>
    <w:rsid w:val="499637FE"/>
    <w:rsid w:val="49B82F39"/>
    <w:rsid w:val="49DC5B65"/>
    <w:rsid w:val="49F22495"/>
    <w:rsid w:val="4A477482"/>
    <w:rsid w:val="4A640D3D"/>
    <w:rsid w:val="4A765D50"/>
    <w:rsid w:val="4B2F46C4"/>
    <w:rsid w:val="4B7D0C82"/>
    <w:rsid w:val="4BF76C86"/>
    <w:rsid w:val="4C1054A6"/>
    <w:rsid w:val="4C3457E4"/>
    <w:rsid w:val="4C435E96"/>
    <w:rsid w:val="4C447326"/>
    <w:rsid w:val="4C5078FE"/>
    <w:rsid w:val="4C6C1422"/>
    <w:rsid w:val="4CCA7EF7"/>
    <w:rsid w:val="4CFB6302"/>
    <w:rsid w:val="4D480714"/>
    <w:rsid w:val="4D5E04AC"/>
    <w:rsid w:val="4DF06083"/>
    <w:rsid w:val="4DFB61FC"/>
    <w:rsid w:val="4E102281"/>
    <w:rsid w:val="4E47299C"/>
    <w:rsid w:val="4E801DE8"/>
    <w:rsid w:val="4F1C0D7A"/>
    <w:rsid w:val="4F71017B"/>
    <w:rsid w:val="4F752402"/>
    <w:rsid w:val="504F2CD4"/>
    <w:rsid w:val="50633081"/>
    <w:rsid w:val="50797CC1"/>
    <w:rsid w:val="50A82084"/>
    <w:rsid w:val="51322BBC"/>
    <w:rsid w:val="51566BAA"/>
    <w:rsid w:val="51DC173E"/>
    <w:rsid w:val="51E65D02"/>
    <w:rsid w:val="51FC6DA4"/>
    <w:rsid w:val="51FD2B1C"/>
    <w:rsid w:val="521606D0"/>
    <w:rsid w:val="522956BF"/>
    <w:rsid w:val="52D01FDF"/>
    <w:rsid w:val="52DA7D38"/>
    <w:rsid w:val="531B4B18"/>
    <w:rsid w:val="534E7B91"/>
    <w:rsid w:val="5362593B"/>
    <w:rsid w:val="53D1600F"/>
    <w:rsid w:val="53F97D01"/>
    <w:rsid w:val="54096145"/>
    <w:rsid w:val="54905ECA"/>
    <w:rsid w:val="54B576DE"/>
    <w:rsid w:val="54BE4CA1"/>
    <w:rsid w:val="54DE2DE2"/>
    <w:rsid w:val="54FF4546"/>
    <w:rsid w:val="553C3BC4"/>
    <w:rsid w:val="555B07B2"/>
    <w:rsid w:val="555D02CD"/>
    <w:rsid w:val="55774994"/>
    <w:rsid w:val="557C770E"/>
    <w:rsid w:val="55820182"/>
    <w:rsid w:val="55CC0A51"/>
    <w:rsid w:val="55D83684"/>
    <w:rsid w:val="5630526E"/>
    <w:rsid w:val="56547E6E"/>
    <w:rsid w:val="56975989"/>
    <w:rsid w:val="569B5857"/>
    <w:rsid w:val="56E42C0C"/>
    <w:rsid w:val="57001653"/>
    <w:rsid w:val="570A5ABF"/>
    <w:rsid w:val="57911D41"/>
    <w:rsid w:val="57D936E4"/>
    <w:rsid w:val="57EE6CBE"/>
    <w:rsid w:val="58C00850"/>
    <w:rsid w:val="58CE248E"/>
    <w:rsid w:val="58DF37A3"/>
    <w:rsid w:val="58EC43C6"/>
    <w:rsid w:val="59380949"/>
    <w:rsid w:val="59515EF9"/>
    <w:rsid w:val="597148E0"/>
    <w:rsid w:val="59C363FA"/>
    <w:rsid w:val="5A3966BC"/>
    <w:rsid w:val="5A470DD9"/>
    <w:rsid w:val="5B545E5B"/>
    <w:rsid w:val="5BEF2C11"/>
    <w:rsid w:val="5BFE10C0"/>
    <w:rsid w:val="5C036F81"/>
    <w:rsid w:val="5C1E0545"/>
    <w:rsid w:val="5CC93458"/>
    <w:rsid w:val="5D094A6B"/>
    <w:rsid w:val="5D570FA6"/>
    <w:rsid w:val="5D8646F8"/>
    <w:rsid w:val="5DCA244C"/>
    <w:rsid w:val="5E3D75FD"/>
    <w:rsid w:val="5E721B5C"/>
    <w:rsid w:val="5E776A60"/>
    <w:rsid w:val="5E802B0B"/>
    <w:rsid w:val="5E892B2C"/>
    <w:rsid w:val="5ECC2455"/>
    <w:rsid w:val="5EDD7916"/>
    <w:rsid w:val="5F0A0E0B"/>
    <w:rsid w:val="5F592AFE"/>
    <w:rsid w:val="5F6B30AD"/>
    <w:rsid w:val="5FAF6FEE"/>
    <w:rsid w:val="5FBC7B73"/>
    <w:rsid w:val="5FD67D35"/>
    <w:rsid w:val="5FEA7F0B"/>
    <w:rsid w:val="604D4C6F"/>
    <w:rsid w:val="605A2361"/>
    <w:rsid w:val="612B13A1"/>
    <w:rsid w:val="617363B7"/>
    <w:rsid w:val="61E51C5E"/>
    <w:rsid w:val="61F27457"/>
    <w:rsid w:val="61F524AB"/>
    <w:rsid w:val="61FF7C84"/>
    <w:rsid w:val="62145A44"/>
    <w:rsid w:val="62262BE0"/>
    <w:rsid w:val="627C7CFD"/>
    <w:rsid w:val="631303F2"/>
    <w:rsid w:val="63E96724"/>
    <w:rsid w:val="642B3F8C"/>
    <w:rsid w:val="644D348F"/>
    <w:rsid w:val="6477605C"/>
    <w:rsid w:val="649B244D"/>
    <w:rsid w:val="64C95E7A"/>
    <w:rsid w:val="650A5824"/>
    <w:rsid w:val="651A5A67"/>
    <w:rsid w:val="65B04D2F"/>
    <w:rsid w:val="65C63B99"/>
    <w:rsid w:val="65DD6613"/>
    <w:rsid w:val="65E505B2"/>
    <w:rsid w:val="65F23BAF"/>
    <w:rsid w:val="65FB3097"/>
    <w:rsid w:val="66025373"/>
    <w:rsid w:val="66CF2882"/>
    <w:rsid w:val="67206C39"/>
    <w:rsid w:val="673132B0"/>
    <w:rsid w:val="678338A5"/>
    <w:rsid w:val="67911991"/>
    <w:rsid w:val="67A41618"/>
    <w:rsid w:val="67AC6DD1"/>
    <w:rsid w:val="67DC1391"/>
    <w:rsid w:val="68012F0F"/>
    <w:rsid w:val="68B24209"/>
    <w:rsid w:val="68C713F2"/>
    <w:rsid w:val="68D157BD"/>
    <w:rsid w:val="697E0AA1"/>
    <w:rsid w:val="69892779"/>
    <w:rsid w:val="699B3314"/>
    <w:rsid w:val="69BA52E5"/>
    <w:rsid w:val="6A260A0B"/>
    <w:rsid w:val="6A5214B3"/>
    <w:rsid w:val="6A5E5EC5"/>
    <w:rsid w:val="6ADD44FB"/>
    <w:rsid w:val="6B136EB5"/>
    <w:rsid w:val="6B15282D"/>
    <w:rsid w:val="6C250584"/>
    <w:rsid w:val="6C545B9D"/>
    <w:rsid w:val="6CA70E8F"/>
    <w:rsid w:val="6CD009DE"/>
    <w:rsid w:val="6CD56CEF"/>
    <w:rsid w:val="6CE801F9"/>
    <w:rsid w:val="6D2A78D9"/>
    <w:rsid w:val="6D5911AE"/>
    <w:rsid w:val="6D8E5405"/>
    <w:rsid w:val="6DCA6796"/>
    <w:rsid w:val="6DDD7C9C"/>
    <w:rsid w:val="6E0948CB"/>
    <w:rsid w:val="6E873AFE"/>
    <w:rsid w:val="6E8E0FCC"/>
    <w:rsid w:val="6EBA7973"/>
    <w:rsid w:val="6EC41BFF"/>
    <w:rsid w:val="6EF121B8"/>
    <w:rsid w:val="6F0B01CF"/>
    <w:rsid w:val="6F3752B5"/>
    <w:rsid w:val="6FD44A31"/>
    <w:rsid w:val="70065AA8"/>
    <w:rsid w:val="702D0210"/>
    <w:rsid w:val="70AC68CB"/>
    <w:rsid w:val="70F8039F"/>
    <w:rsid w:val="71236F3D"/>
    <w:rsid w:val="71581BF0"/>
    <w:rsid w:val="715B31D5"/>
    <w:rsid w:val="71755DD4"/>
    <w:rsid w:val="723637B5"/>
    <w:rsid w:val="731834E3"/>
    <w:rsid w:val="73196236"/>
    <w:rsid w:val="7320390F"/>
    <w:rsid w:val="733A72D5"/>
    <w:rsid w:val="734613DD"/>
    <w:rsid w:val="737E3B89"/>
    <w:rsid w:val="73816CB2"/>
    <w:rsid w:val="738F0BCE"/>
    <w:rsid w:val="73A259E4"/>
    <w:rsid w:val="73C11280"/>
    <w:rsid w:val="73EF0AB2"/>
    <w:rsid w:val="73F41B79"/>
    <w:rsid w:val="7447614D"/>
    <w:rsid w:val="74BE1C31"/>
    <w:rsid w:val="74BF03A7"/>
    <w:rsid w:val="74F31BEB"/>
    <w:rsid w:val="750F72AD"/>
    <w:rsid w:val="752244C4"/>
    <w:rsid w:val="757B4FA1"/>
    <w:rsid w:val="75E55C1E"/>
    <w:rsid w:val="76B90225"/>
    <w:rsid w:val="76FE5951"/>
    <w:rsid w:val="771066E9"/>
    <w:rsid w:val="776A63D7"/>
    <w:rsid w:val="7795775B"/>
    <w:rsid w:val="77C17CD1"/>
    <w:rsid w:val="77DC18CC"/>
    <w:rsid w:val="784571EF"/>
    <w:rsid w:val="78576328"/>
    <w:rsid w:val="787E7BA9"/>
    <w:rsid w:val="789C002C"/>
    <w:rsid w:val="78C32771"/>
    <w:rsid w:val="79675392"/>
    <w:rsid w:val="797E2505"/>
    <w:rsid w:val="79893C49"/>
    <w:rsid w:val="79A17439"/>
    <w:rsid w:val="79E94D5A"/>
    <w:rsid w:val="7A106FE1"/>
    <w:rsid w:val="7A2111EE"/>
    <w:rsid w:val="7A29339B"/>
    <w:rsid w:val="7AC026A2"/>
    <w:rsid w:val="7B191EC6"/>
    <w:rsid w:val="7B24244C"/>
    <w:rsid w:val="7BD02097"/>
    <w:rsid w:val="7C3B2C04"/>
    <w:rsid w:val="7C452586"/>
    <w:rsid w:val="7C6151AF"/>
    <w:rsid w:val="7C765821"/>
    <w:rsid w:val="7D123CD2"/>
    <w:rsid w:val="7D884A57"/>
    <w:rsid w:val="7DAA2A29"/>
    <w:rsid w:val="7DE40569"/>
    <w:rsid w:val="7DF80CC1"/>
    <w:rsid w:val="7DFB6F13"/>
    <w:rsid w:val="7E105802"/>
    <w:rsid w:val="7E1612D5"/>
    <w:rsid w:val="7E747479"/>
    <w:rsid w:val="7E747B3F"/>
    <w:rsid w:val="7E8B48A1"/>
    <w:rsid w:val="7EB05F55"/>
    <w:rsid w:val="7ECF3FA0"/>
    <w:rsid w:val="7F712AF3"/>
    <w:rsid w:val="7FD4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AFFEA4"/>
  <w15:docId w15:val="{2543EF9E-1FA1-43CC-8B32-623959A6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0">
    <w:name w:val="heading 3"/>
    <w:basedOn w:val="afff5"/>
    <w:next w:val="afff5"/>
    <w:link w:val="31"/>
    <w:autoRedefine/>
    <w:qFormat/>
    <w:pPr>
      <w:keepNext/>
      <w:keepLines/>
      <w:spacing w:before="260" w:after="260" w:line="416" w:lineRule="auto"/>
      <w:outlineLvl w:val="2"/>
    </w:pPr>
    <w:rPr>
      <w:b/>
      <w:bCs/>
      <w:sz w:val="32"/>
      <w:szCs w:val="32"/>
    </w:rPr>
  </w:style>
  <w:style w:type="paragraph" w:styleId="40">
    <w:name w:val="heading 4"/>
    <w:basedOn w:val="afff5"/>
    <w:next w:val="afff5"/>
    <w:link w:val="41"/>
    <w:autoRedefine/>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link w:val="afffb"/>
    <w:autoRedefine/>
    <w:uiPriority w:val="99"/>
    <w:unhideWhenUsed/>
    <w:qFormat/>
    <w:pPr>
      <w:jc w:val="left"/>
    </w:pPr>
  </w:style>
  <w:style w:type="paragraph" w:styleId="afffc">
    <w:name w:val="Body Text"/>
    <w:basedOn w:val="afff5"/>
    <w:link w:val="afffd"/>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autoRedefine/>
    <w:uiPriority w:val="99"/>
    <w:unhideWhenUsed/>
    <w:qFormat/>
    <w:rPr>
      <w:sz w:val="18"/>
      <w:szCs w:val="18"/>
    </w:rPr>
  </w:style>
  <w:style w:type="paragraph" w:styleId="affff0">
    <w:name w:val="footer"/>
    <w:basedOn w:val="afff5"/>
    <w:link w:val="affff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autoRedefine/>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5"/>
    <w:link w:val="affff9"/>
    <w:autoRedefine/>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autoRedefine/>
    <w:uiPriority w:val="99"/>
    <w:unhideWhenUsed/>
    <w:qFormat/>
    <w:rPr>
      <w:b/>
      <w:bCs/>
    </w:rPr>
  </w:style>
  <w:style w:type="table" w:styleId="affffc">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autoRedefine/>
    <w:uiPriority w:val="22"/>
    <w:qFormat/>
    <w:rPr>
      <w:b/>
      <w:bCs/>
    </w:rPr>
  </w:style>
  <w:style w:type="character" w:styleId="affffe">
    <w:name w:val="page number"/>
    <w:autoRedefine/>
    <w:qFormat/>
    <w:rPr>
      <w:rFonts w:ascii="宋体" w:eastAsia="宋体" w:hAnsi="Times New Roman"/>
      <w:sz w:val="18"/>
    </w:rPr>
  </w:style>
  <w:style w:type="character" w:styleId="afffff">
    <w:name w:val="Emphasis"/>
    <w:autoRedefine/>
    <w:uiPriority w:val="20"/>
    <w:qFormat/>
    <w:rPr>
      <w:i/>
      <w:iCs/>
    </w:rPr>
  </w:style>
  <w:style w:type="character" w:styleId="afffff0">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autoRedefine/>
    <w:uiPriority w:val="99"/>
    <w:unhideWhenUsed/>
    <w:qFormat/>
    <w:rPr>
      <w:sz w:val="21"/>
      <w:szCs w:val="21"/>
    </w:rPr>
  </w:style>
  <w:style w:type="character" w:styleId="afffff2">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uiPriority w:val="9"/>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1">
    <w:name w:val="标题 3 字符"/>
    <w:link w:val="30"/>
    <w:autoRedefine/>
    <w:qFormat/>
    <w:rPr>
      <w:rFonts w:ascii="Times New Roman" w:eastAsia="宋体" w:hAnsi="Times New Roman" w:cs="Times New Roman"/>
      <w:b/>
      <w:bCs/>
      <w:sz w:val="32"/>
      <w:szCs w:val="32"/>
    </w:rPr>
  </w:style>
  <w:style w:type="character" w:customStyle="1" w:styleId="41">
    <w:name w:val="标题 4 字符"/>
    <w:link w:val="40"/>
    <w:autoRedefine/>
    <w:uiPriority w:val="9"/>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3">
    <w:name w:val="页眉 字符"/>
    <w:link w:val="affff2"/>
    <w:autoRedefine/>
    <w:uiPriority w:val="99"/>
    <w:qFormat/>
    <w:rPr>
      <w:rFonts w:ascii="Times New Roman" w:eastAsia="宋体" w:hAnsi="Times New Roman" w:cs="Times New Roman"/>
      <w:sz w:val="18"/>
      <w:szCs w:val="18"/>
    </w:rPr>
  </w:style>
  <w:style w:type="character" w:customStyle="1" w:styleId="affff1">
    <w:name w:val="页脚 字符"/>
    <w:link w:val="affff0"/>
    <w:autoRedefine/>
    <w:uiPriority w:val="99"/>
    <w:qFormat/>
    <w:rPr>
      <w:rFonts w:ascii="宋体" w:eastAsia="宋体" w:hAnsi="Times New Roman" w:cs="Times New Roman"/>
      <w:sz w:val="18"/>
      <w:szCs w:val="18"/>
    </w:rPr>
  </w:style>
  <w:style w:type="character" w:customStyle="1" w:styleId="affff">
    <w:name w:val="批注框文本 字符"/>
    <w:link w:val="afffe"/>
    <w:autoRedefine/>
    <w:uiPriority w:val="99"/>
    <w:semiHidden/>
    <w:qFormat/>
    <w:rPr>
      <w:sz w:val="18"/>
      <w:szCs w:val="18"/>
    </w:rPr>
  </w:style>
  <w:style w:type="paragraph" w:customStyle="1" w:styleId="11">
    <w:name w:val="引用1"/>
    <w:basedOn w:val="afff5"/>
    <w:next w:val="afff5"/>
    <w:link w:val="afffff3"/>
    <w:autoRedefine/>
    <w:uiPriority w:val="29"/>
    <w:qFormat/>
    <w:rPr>
      <w:i/>
      <w:iCs/>
      <w:color w:val="000000"/>
    </w:rPr>
  </w:style>
  <w:style w:type="character" w:customStyle="1" w:styleId="afffff3">
    <w:name w:val="引用 字符"/>
    <w:link w:val="11"/>
    <w:autoRedefine/>
    <w:uiPriority w:val="29"/>
    <w:qFormat/>
    <w:rPr>
      <w:i/>
      <w:iCs/>
      <w:color w:val="000000"/>
    </w:rPr>
  </w:style>
  <w:style w:type="character" w:customStyle="1" w:styleId="affff9">
    <w:name w:val="标题 字符"/>
    <w:link w:val="affff8"/>
    <w:autoRedefine/>
    <w:qFormat/>
    <w:rPr>
      <w:rFonts w:ascii="Arial" w:eastAsia="宋体" w:hAnsi="Arial" w:cs="Arial"/>
      <w:b/>
      <w:bCs/>
      <w:sz w:val="32"/>
      <w:szCs w:val="32"/>
    </w:rPr>
  </w:style>
  <w:style w:type="paragraph" w:customStyle="1" w:styleId="afffff4">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autoRedefine/>
    <w:qFormat/>
    <w:pPr>
      <w:ind w:left="198"/>
    </w:pPr>
    <w:rPr>
      <w:rFonts w:ascii="宋体"/>
      <w:sz w:val="18"/>
    </w:rPr>
  </w:style>
  <w:style w:type="paragraph" w:customStyle="1" w:styleId="afffff7">
    <w:name w:val="标准文件_页脚奇数页"/>
    <w:autoRedefine/>
    <w:qFormat/>
    <w:pPr>
      <w:ind w:right="227"/>
      <w:jc w:val="right"/>
    </w:pPr>
    <w:rPr>
      <w:rFonts w:ascii="宋体"/>
      <w:sz w:val="18"/>
    </w:rPr>
  </w:style>
  <w:style w:type="paragraph" w:customStyle="1" w:styleId="afffff8">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9">
    <w:name w:val="标准文件_标准正文"/>
    <w:basedOn w:val="afff5"/>
    <w:next w:val="afffffa"/>
    <w:autoRedefine/>
    <w:qFormat/>
    <w:pPr>
      <w:snapToGrid w:val="0"/>
      <w:ind w:firstLineChars="200" w:firstLine="200"/>
    </w:pPr>
    <w:rPr>
      <w:kern w:val="0"/>
    </w:rPr>
  </w:style>
  <w:style w:type="paragraph" w:customStyle="1" w:styleId="afffffa">
    <w:name w:val="标准文件_段"/>
    <w:link w:val="Char"/>
    <w:autoRedefine/>
    <w:qFormat/>
    <w:rsid w:val="00F8079A"/>
    <w:pPr>
      <w:autoSpaceDE w:val="0"/>
      <w:autoSpaceDN w:val="0"/>
      <w:ind w:firstLineChars="200" w:firstLine="420"/>
      <w:jc w:val="both"/>
    </w:pPr>
    <w:rPr>
      <w:rFonts w:ascii="宋体"/>
      <w:sz w:val="21"/>
    </w:rPr>
  </w:style>
  <w:style w:type="paragraph" w:customStyle="1" w:styleId="afffffb">
    <w:name w:val="标准文件_版本"/>
    <w:basedOn w:val="afffff9"/>
    <w:autoRedefine/>
    <w:qFormat/>
    <w:pPr>
      <w:adjustRightInd/>
      <w:snapToGrid/>
      <w:ind w:firstLineChars="0" w:firstLine="0"/>
    </w:pPr>
    <w:rPr>
      <w:rFonts w:ascii="宋体" w:hAnsi="宋体"/>
      <w:kern w:val="2"/>
    </w:rPr>
  </w:style>
  <w:style w:type="paragraph" w:customStyle="1" w:styleId="afffffc">
    <w:name w:val="标准文件_标准部门"/>
    <w:basedOn w:val="afff5"/>
    <w:autoRedefine/>
    <w:qFormat/>
    <w:pPr>
      <w:jc w:val="center"/>
    </w:pPr>
    <w:rPr>
      <w:rFonts w:ascii="黑体" w:eastAsia="黑体"/>
      <w:kern w:val="0"/>
      <w:sz w:val="44"/>
    </w:rPr>
  </w:style>
  <w:style w:type="paragraph" w:customStyle="1" w:styleId="afffffd">
    <w:name w:val="标准文件_标准代替"/>
    <w:basedOn w:val="afff5"/>
    <w:next w:val="afff5"/>
    <w:autoRedefine/>
    <w:qFormat/>
    <w:pPr>
      <w:spacing w:line="310" w:lineRule="exact"/>
      <w:jc w:val="right"/>
    </w:pPr>
    <w:rPr>
      <w:rFonts w:ascii="宋体" w:hAnsi="宋体"/>
      <w:kern w:val="0"/>
    </w:rPr>
  </w:style>
  <w:style w:type="paragraph" w:customStyle="1" w:styleId="afffffe">
    <w:name w:val="标准文件_标准名称标题"/>
    <w:basedOn w:val="afff5"/>
    <w:next w:val="afff5"/>
    <w:link w:val="Char0"/>
    <w:autoRedefine/>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autoRedefine/>
    <w:qFormat/>
    <w:pPr>
      <w:jc w:val="left"/>
    </w:pPr>
  </w:style>
  <w:style w:type="paragraph" w:customStyle="1" w:styleId="affffff1">
    <w:name w:val="标准文件_参考文献标题"/>
    <w:basedOn w:val="afff5"/>
    <w:next w:val="afff5"/>
    <w:autoRedefine/>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0">
    <w:name w:val="标准文件_参考文献条目"/>
    <w:autoRedefine/>
    <w:qFormat/>
    <w:pPr>
      <w:numPr>
        <w:numId w:val="1"/>
      </w:numPr>
    </w:pPr>
    <w:rPr>
      <w:rFonts w:ascii="宋体"/>
    </w:rPr>
  </w:style>
  <w:style w:type="paragraph" w:customStyle="1" w:styleId="affe">
    <w:name w:val="标准文件_二级条标题"/>
    <w:next w:val="afffffa"/>
    <w:link w:val="Char1"/>
    <w:autoRedefine/>
    <w:qFormat/>
    <w:pPr>
      <w:widowControl w:val="0"/>
      <w:numPr>
        <w:ilvl w:val="3"/>
        <w:numId w:val="2"/>
      </w:numPr>
      <w:spacing w:beforeLines="50" w:afterLines="50"/>
      <w:jc w:val="both"/>
      <w:outlineLvl w:val="2"/>
    </w:pPr>
    <w:rPr>
      <w:rFonts w:ascii="黑体" w:eastAsia="黑体"/>
      <w:sz w:val="21"/>
    </w:rPr>
  </w:style>
  <w:style w:type="character" w:customStyle="1" w:styleId="affffff2">
    <w:name w:val="标准文件_发布"/>
    <w:autoRedefine/>
    <w:qFormat/>
    <w:rPr>
      <w:rFonts w:ascii="黑体" w:eastAsia="黑体"/>
      <w:spacing w:val="0"/>
      <w:w w:val="100"/>
      <w:position w:val="3"/>
      <w:sz w:val="28"/>
    </w:rPr>
  </w:style>
  <w:style w:type="paragraph" w:customStyle="1" w:styleId="ae">
    <w:name w:val="标准文件_方框数字列项"/>
    <w:basedOn w:val="afffffa"/>
    <w:autoRedefine/>
    <w:qFormat/>
    <w:pPr>
      <w:numPr>
        <w:numId w:val="3"/>
      </w:numPr>
      <w:ind w:firstLineChars="0" w:firstLine="0"/>
    </w:pPr>
  </w:style>
  <w:style w:type="paragraph" w:customStyle="1" w:styleId="affffff3">
    <w:name w:val="标准文件_封面标准编号"/>
    <w:basedOn w:val="afff5"/>
    <w:next w:val="afffffd"/>
    <w:autoRedefine/>
    <w:qFormat/>
    <w:pPr>
      <w:spacing w:line="310" w:lineRule="exact"/>
      <w:jc w:val="right"/>
    </w:pPr>
    <w:rPr>
      <w:rFonts w:ascii="黑体" w:eastAsia="黑体"/>
      <w:kern w:val="0"/>
      <w:sz w:val="28"/>
    </w:rPr>
  </w:style>
  <w:style w:type="paragraph" w:customStyle="1" w:styleId="affffff4">
    <w:name w:val="标准文件_封面标准分类号"/>
    <w:basedOn w:val="afff5"/>
    <w:autoRedefine/>
    <w:qFormat/>
    <w:rPr>
      <w:rFonts w:ascii="黑体" w:eastAsia="黑体"/>
      <w:b/>
      <w:kern w:val="0"/>
      <w:sz w:val="28"/>
    </w:rPr>
  </w:style>
  <w:style w:type="paragraph" w:customStyle="1" w:styleId="affffff5">
    <w:name w:val="标准文件_封面标准名称"/>
    <w:basedOn w:val="afff5"/>
    <w:autoRedefine/>
    <w:qFormat/>
    <w:pPr>
      <w:spacing w:line="240" w:lineRule="auto"/>
      <w:jc w:val="center"/>
    </w:pPr>
    <w:rPr>
      <w:rFonts w:ascii="黑体" w:eastAsia="黑体"/>
      <w:kern w:val="0"/>
      <w:sz w:val="52"/>
    </w:rPr>
  </w:style>
  <w:style w:type="paragraph" w:customStyle="1" w:styleId="affffff6">
    <w:name w:val="标准文件_封面标准英文名称"/>
    <w:basedOn w:val="afff5"/>
    <w:autoRedefine/>
    <w:qFormat/>
    <w:pPr>
      <w:spacing w:line="240" w:lineRule="auto"/>
      <w:jc w:val="center"/>
    </w:pPr>
    <w:rPr>
      <w:rFonts w:ascii="黑体" w:eastAsia="黑体"/>
      <w:b/>
      <w:sz w:val="28"/>
    </w:rPr>
  </w:style>
  <w:style w:type="paragraph" w:customStyle="1" w:styleId="affffff7">
    <w:name w:val="标准文件_封面发布日期"/>
    <w:basedOn w:val="afff5"/>
    <w:autoRedefine/>
    <w:qFormat/>
    <w:pPr>
      <w:spacing w:line="310" w:lineRule="exact"/>
    </w:pPr>
    <w:rPr>
      <w:rFonts w:ascii="黑体" w:eastAsia="黑体"/>
      <w:kern w:val="0"/>
      <w:sz w:val="28"/>
    </w:rPr>
  </w:style>
  <w:style w:type="paragraph" w:customStyle="1" w:styleId="affffff8">
    <w:name w:val="标准文件_封面密级"/>
    <w:basedOn w:val="afff5"/>
    <w:autoRedefine/>
    <w:qFormat/>
    <w:rPr>
      <w:rFonts w:eastAsia="黑体"/>
      <w:sz w:val="32"/>
    </w:rPr>
  </w:style>
  <w:style w:type="paragraph" w:customStyle="1" w:styleId="affffff9">
    <w:name w:val="标准文件_封面实施日期"/>
    <w:basedOn w:val="afff5"/>
    <w:autoRedefine/>
    <w:qFormat/>
    <w:pPr>
      <w:spacing w:line="310" w:lineRule="exact"/>
      <w:jc w:val="right"/>
    </w:pPr>
    <w:rPr>
      <w:rFonts w:ascii="黑体" w:eastAsia="黑体"/>
      <w:sz w:val="28"/>
    </w:rPr>
  </w:style>
  <w:style w:type="paragraph" w:customStyle="1" w:styleId="affffffa">
    <w:name w:val="标准文件_封面抬头"/>
    <w:basedOn w:val="afffffa"/>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autoRedefine/>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0">
    <w:name w:val="标准文件_附录表标题"/>
    <w:next w:val="afffffa"/>
    <w:autoRedefine/>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a"/>
    <w:autoRedefine/>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a"/>
    <w:autoRedefine/>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autoRedefine/>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a"/>
    <w:autoRedefine/>
    <w:qFormat/>
    <w:pPr>
      <w:widowControl w:val="0"/>
      <w:numPr>
        <w:ilvl w:val="4"/>
        <w:numId w:val="4"/>
      </w:numPr>
      <w:spacing w:beforeLines="50" w:afterLines="50"/>
      <w:jc w:val="both"/>
      <w:outlineLvl w:val="5"/>
    </w:pPr>
    <w:rPr>
      <w:rFonts w:ascii="黑体" w:eastAsia="黑体"/>
      <w:kern w:val="21"/>
      <w:sz w:val="21"/>
    </w:rPr>
  </w:style>
  <w:style w:type="paragraph" w:customStyle="1" w:styleId="afa">
    <w:name w:val="标准文件_附录图标题"/>
    <w:next w:val="afffffa"/>
    <w:autoRedefine/>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a"/>
    <w:autoRedefine/>
    <w:qFormat/>
    <w:pPr>
      <w:widowControl w:val="0"/>
      <w:numPr>
        <w:ilvl w:val="5"/>
        <w:numId w:val="4"/>
      </w:numPr>
      <w:spacing w:beforeLines="50" w:afterLines="50"/>
      <w:jc w:val="both"/>
      <w:outlineLvl w:val="6"/>
    </w:pPr>
    <w:rPr>
      <w:rFonts w:ascii="黑体" w:eastAsia="黑体"/>
      <w:kern w:val="21"/>
      <w:sz w:val="21"/>
    </w:rPr>
  </w:style>
  <w:style w:type="paragraph" w:customStyle="1" w:styleId="af1">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autoRedefine/>
    <w:qFormat/>
    <w:rPr>
      <w:rFonts w:ascii="Times New Roman" w:eastAsia="宋体" w:hAnsi="Times New Roman" w:cs="Times New Roman"/>
      <w:szCs w:val="20"/>
    </w:rPr>
  </w:style>
  <w:style w:type="paragraph" w:customStyle="1" w:styleId="affffffc">
    <w:name w:val="标准文件_附录章标题"/>
    <w:next w:val="afffffa"/>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autoRedefine/>
    <w:qFormat/>
    <w:pPr>
      <w:ind w:leftChars="200" w:left="488" w:hangingChars="290" w:hanging="289"/>
    </w:pPr>
  </w:style>
  <w:style w:type="paragraph" w:customStyle="1" w:styleId="a7">
    <w:name w:val="标准文件_前言、引言标题"/>
    <w:next w:val="afff5"/>
    <w:link w:val="Char2"/>
    <w:autoRedefine/>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e">
    <w:name w:val="标准文件_目次、标准名称标题"/>
    <w:basedOn w:val="a7"/>
    <w:next w:val="afffffa"/>
    <w:link w:val="Char3"/>
    <w:autoRedefine/>
    <w:qFormat/>
    <w:pPr>
      <w:spacing w:line="460" w:lineRule="exact"/>
    </w:pPr>
  </w:style>
  <w:style w:type="paragraph" w:customStyle="1" w:styleId="afffffff">
    <w:name w:val="标准文件_目录标题"/>
    <w:basedOn w:val="afff5"/>
    <w:autoRedefine/>
    <w:qFormat/>
    <w:pPr>
      <w:spacing w:afterLines="150" w:line="240" w:lineRule="auto"/>
      <w:jc w:val="center"/>
    </w:pPr>
    <w:rPr>
      <w:rFonts w:ascii="黑体" w:eastAsia="黑体"/>
      <w:sz w:val="32"/>
    </w:rPr>
  </w:style>
  <w:style w:type="paragraph" w:customStyle="1" w:styleId="af2">
    <w:name w:val="标准文件_破折号列项"/>
    <w:autoRedefine/>
    <w:qFormat/>
    <w:pPr>
      <w:numPr>
        <w:numId w:val="9"/>
      </w:numPr>
      <w:adjustRightInd w:val="0"/>
      <w:snapToGrid w:val="0"/>
      <w:ind w:left="0" w:firstLineChars="200" w:firstLine="200"/>
    </w:pPr>
    <w:rPr>
      <w:sz w:val="21"/>
    </w:rPr>
  </w:style>
  <w:style w:type="paragraph" w:customStyle="1" w:styleId="afd">
    <w:name w:val="标准文件_破折号列项（二级）"/>
    <w:basedOn w:val="af2"/>
    <w:autoRedefine/>
    <w:qFormat/>
    <w:pPr>
      <w:numPr>
        <w:numId w:val="10"/>
      </w:numPr>
      <w:ind w:left="0" w:firstLine="200"/>
    </w:pPr>
  </w:style>
  <w:style w:type="paragraph" w:customStyle="1" w:styleId="afff">
    <w:name w:val="标准文件_三级条标题"/>
    <w:basedOn w:val="affe"/>
    <w:next w:val="afffffa"/>
    <w:link w:val="Char4"/>
    <w:autoRedefine/>
    <w:qFormat/>
    <w:pPr>
      <w:widowControl/>
      <w:numPr>
        <w:ilvl w:val="4"/>
      </w:numPr>
      <w:outlineLvl w:val="3"/>
    </w:pPr>
  </w:style>
  <w:style w:type="character" w:customStyle="1" w:styleId="12">
    <w:name w:val="不明显参考1"/>
    <w:autoRedefine/>
    <w:uiPriority w:val="31"/>
    <w:qFormat/>
    <w:rPr>
      <w:smallCaps/>
      <w:color w:val="C0504D"/>
      <w:u w:val="single"/>
    </w:rPr>
  </w:style>
  <w:style w:type="paragraph" w:customStyle="1" w:styleId="afffffff0">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a"/>
    <w:link w:val="Char5"/>
    <w:autoRedefine/>
    <w:qFormat/>
    <w:pPr>
      <w:widowControl w:val="0"/>
      <w:numPr>
        <w:ilvl w:val="5"/>
        <w:numId w:val="2"/>
      </w:numPr>
      <w:spacing w:beforeLines="50" w:afterLines="50"/>
      <w:jc w:val="both"/>
      <w:outlineLvl w:val="4"/>
    </w:pPr>
    <w:rPr>
      <w:rFonts w:ascii="黑体" w:eastAsia="黑体"/>
      <w:sz w:val="21"/>
    </w:rPr>
  </w:style>
  <w:style w:type="character" w:customStyle="1" w:styleId="affff5">
    <w:name w:val="脚注文本 字符"/>
    <w:link w:val="affff4"/>
    <w:autoRedefine/>
    <w:semiHidden/>
    <w:qFormat/>
    <w:rPr>
      <w:rFonts w:ascii="宋体" w:eastAsia="宋体" w:hAnsi="Times New Roman" w:cs="Times New Roman"/>
      <w:sz w:val="18"/>
      <w:szCs w:val="18"/>
    </w:rPr>
  </w:style>
  <w:style w:type="paragraph" w:customStyle="1" w:styleId="afffffff1">
    <w:name w:val="标准文件_条文脚注"/>
    <w:basedOn w:val="affff4"/>
    <w:link w:val="Char6"/>
    <w:autoRedefine/>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5"/>
    <w:next w:val="afffffa"/>
    <w:link w:val="Char7"/>
    <w:autoRedefine/>
    <w:qFormat/>
    <w:pPr>
      <w:numPr>
        <w:numId w:val="12"/>
      </w:numPr>
      <w:spacing w:line="240" w:lineRule="auto"/>
      <w:jc w:val="left"/>
    </w:pPr>
    <w:rPr>
      <w:rFonts w:ascii="宋体" w:hAnsi="宋体"/>
      <w:sz w:val="18"/>
    </w:rPr>
  </w:style>
  <w:style w:type="character" w:customStyle="1" w:styleId="afffffff2">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a"/>
    <w:link w:val="Char8"/>
    <w:autoRedefine/>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a"/>
    <w:autoRedefine/>
    <w:qFormat/>
    <w:rsid w:val="00E9272E"/>
    <w:pPr>
      <w:numPr>
        <w:ilvl w:val="1"/>
        <w:numId w:val="2"/>
      </w:numPr>
      <w:spacing w:beforeLines="100" w:before="240" w:afterLines="100" w:after="240"/>
      <w:jc w:val="both"/>
      <w:outlineLvl w:val="0"/>
    </w:pPr>
    <w:rPr>
      <w:rFonts w:ascii="黑体" w:eastAsia="黑体"/>
      <w:sz w:val="21"/>
    </w:rPr>
  </w:style>
  <w:style w:type="paragraph" w:customStyle="1" w:styleId="affd">
    <w:name w:val="标准文件_一级条标题"/>
    <w:basedOn w:val="affc"/>
    <w:next w:val="afffffa"/>
    <w:link w:val="Char9"/>
    <w:autoRedefine/>
    <w:qFormat/>
    <w:rsid w:val="003547C0"/>
    <w:pPr>
      <w:numPr>
        <w:ilvl w:val="2"/>
      </w:numPr>
      <w:spacing w:beforeLines="50" w:before="120" w:afterLines="50" w:after="120"/>
      <w:outlineLvl w:val="1"/>
    </w:pPr>
  </w:style>
  <w:style w:type="paragraph" w:customStyle="1" w:styleId="afffffff3">
    <w:name w:val="标准文件_一致程度"/>
    <w:basedOn w:val="afff5"/>
    <w:link w:val="Chara"/>
    <w:autoRedefine/>
    <w:qFormat/>
    <w:pPr>
      <w:spacing w:line="440" w:lineRule="exact"/>
      <w:jc w:val="center"/>
    </w:pPr>
    <w:rPr>
      <w:sz w:val="28"/>
    </w:rPr>
  </w:style>
  <w:style w:type="paragraph" w:customStyle="1" w:styleId="afffffff4">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link w:val="Charb"/>
    <w:autoRedefine/>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autoRedefine/>
    <w:qFormat/>
    <w:pPr>
      <w:numPr>
        <w:ilvl w:val="1"/>
        <w:numId w:val="13"/>
      </w:numPr>
      <w:tabs>
        <w:tab w:val="left" w:pos="851"/>
      </w:tabs>
      <w:jc w:val="both"/>
    </w:pPr>
    <w:rPr>
      <w:rFonts w:ascii="宋体"/>
      <w:sz w:val="21"/>
    </w:rPr>
  </w:style>
  <w:style w:type="paragraph" w:customStyle="1" w:styleId="af0">
    <w:name w:val="标准文件_英文注："/>
    <w:basedOn w:val="afff5"/>
    <w:next w:val="afffffa"/>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
    <w:name w:val="标准文件_正文表标题"/>
    <w:next w:val="afffffa"/>
    <w:autoRedefine/>
    <w:qFormat/>
    <w:pPr>
      <w:numPr>
        <w:numId w:val="16"/>
      </w:numPr>
      <w:tabs>
        <w:tab w:val="left" w:pos="0"/>
      </w:tabs>
      <w:spacing w:beforeLines="50" w:afterLines="50"/>
      <w:jc w:val="center"/>
    </w:pPr>
    <w:rPr>
      <w:rFonts w:ascii="黑体" w:eastAsia="黑体"/>
      <w:sz w:val="21"/>
    </w:rPr>
  </w:style>
  <w:style w:type="paragraph" w:customStyle="1" w:styleId="afffffff6">
    <w:name w:val="标准文件_正文公式"/>
    <w:basedOn w:val="afff5"/>
    <w:next w:val="afffff9"/>
    <w:link w:val="Charc"/>
    <w:autoRedefine/>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a"/>
    <w:link w:val="Chard"/>
    <w:autoRedefine/>
    <w:qFormat/>
    <w:pPr>
      <w:numPr>
        <w:numId w:val="17"/>
      </w:numPr>
      <w:spacing w:beforeLines="50" w:afterLines="50"/>
      <w:jc w:val="center"/>
    </w:pPr>
    <w:rPr>
      <w:rFonts w:ascii="黑体" w:eastAsia="黑体"/>
      <w:sz w:val="21"/>
    </w:rPr>
  </w:style>
  <w:style w:type="paragraph" w:customStyle="1" w:styleId="afff3">
    <w:name w:val="标准文件_正文英文表标题"/>
    <w:next w:val="afffffa"/>
    <w:link w:val="Chare"/>
    <w:autoRedefine/>
    <w:qFormat/>
    <w:pPr>
      <w:numPr>
        <w:numId w:val="18"/>
      </w:numPr>
      <w:jc w:val="center"/>
    </w:pPr>
    <w:rPr>
      <w:rFonts w:ascii="黑体" w:eastAsia="黑体"/>
      <w:sz w:val="21"/>
    </w:rPr>
  </w:style>
  <w:style w:type="paragraph" w:customStyle="1" w:styleId="afc">
    <w:name w:val="标准文件_正文英文图标题"/>
    <w:next w:val="afffffa"/>
    <w:autoRedefine/>
    <w:qFormat/>
    <w:pPr>
      <w:numPr>
        <w:numId w:val="19"/>
      </w:numPr>
      <w:jc w:val="center"/>
    </w:pPr>
    <w:rPr>
      <w:rFonts w:ascii="黑体" w:eastAsia="黑体"/>
      <w:sz w:val="21"/>
    </w:rPr>
  </w:style>
  <w:style w:type="paragraph" w:customStyle="1" w:styleId="af8">
    <w:name w:val="标准文件_编号列项（三级）"/>
    <w:autoRedefine/>
    <w:qFormat/>
    <w:pPr>
      <w:numPr>
        <w:ilvl w:val="2"/>
        <w:numId w:val="13"/>
      </w:numPr>
      <w:tabs>
        <w:tab w:val="left" w:pos="851"/>
      </w:tabs>
    </w:pPr>
    <w:rPr>
      <w:rFonts w:ascii="宋体"/>
      <w:sz w:val="21"/>
    </w:rPr>
  </w:style>
  <w:style w:type="paragraph" w:customStyle="1" w:styleId="a2">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7">
    <w:name w:val="发布部门"/>
    <w:next w:val="afffffa"/>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autoRedefine/>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autoRedefine/>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autoRedefine/>
    <w:qFormat/>
    <w:pPr>
      <w:spacing w:before="180" w:line="180" w:lineRule="exact"/>
      <w:jc w:val="center"/>
    </w:pPr>
    <w:rPr>
      <w:rFonts w:ascii="宋体"/>
      <w:sz w:val="21"/>
    </w:rPr>
  </w:style>
  <w:style w:type="paragraph" w:customStyle="1" w:styleId="afffffffc">
    <w:name w:val="封面标准文稿类别"/>
    <w:autoRedefine/>
    <w:qFormat/>
    <w:pPr>
      <w:spacing w:before="440" w:line="400" w:lineRule="exact"/>
      <w:jc w:val="center"/>
    </w:pPr>
    <w:rPr>
      <w:rFonts w:ascii="宋体"/>
      <w:sz w:val="24"/>
    </w:rPr>
  </w:style>
  <w:style w:type="paragraph" w:customStyle="1" w:styleId="afffffffd">
    <w:name w:val="封面标准英文名称"/>
    <w:autoRedefine/>
    <w:qFormat/>
    <w:pPr>
      <w:widowControl w:val="0"/>
      <w:spacing w:line="360" w:lineRule="exact"/>
      <w:jc w:val="center"/>
    </w:pPr>
    <w:rPr>
      <w:sz w:val="28"/>
    </w:rPr>
  </w:style>
  <w:style w:type="paragraph" w:customStyle="1" w:styleId="afffffffe">
    <w:name w:val="封面一致性程度标识"/>
    <w:autoRedefine/>
    <w:qFormat/>
    <w:pPr>
      <w:spacing w:before="440" w:line="440" w:lineRule="exact"/>
      <w:jc w:val="center"/>
    </w:pPr>
    <w:rPr>
      <w:sz w:val="28"/>
    </w:rPr>
  </w:style>
  <w:style w:type="paragraph" w:customStyle="1" w:styleId="affffffff">
    <w:name w:val="封面正文"/>
    <w:autoRedefine/>
    <w:qFormat/>
    <w:pPr>
      <w:jc w:val="both"/>
    </w:pPr>
  </w:style>
  <w:style w:type="paragraph" w:customStyle="1" w:styleId="affffffff0">
    <w:name w:val="附录二级无标题条"/>
    <w:basedOn w:val="afff5"/>
    <w:next w:val="afffffa"/>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autoRedefine/>
    <w:qFormat/>
    <w:pPr>
      <w:outlineLvl w:val="4"/>
    </w:pPr>
  </w:style>
  <w:style w:type="paragraph" w:customStyle="1" w:styleId="affffffff2">
    <w:name w:val="附录四级无标题条"/>
    <w:basedOn w:val="affffffff1"/>
    <w:next w:val="afffffa"/>
    <w:autoRedefine/>
    <w:qFormat/>
    <w:pPr>
      <w:outlineLvl w:val="5"/>
    </w:pPr>
  </w:style>
  <w:style w:type="paragraph" w:customStyle="1" w:styleId="affffffff3">
    <w:name w:val="附录图"/>
    <w:next w:val="afffffa"/>
    <w:autoRedefin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3">
    <w:name w:val="标准文件_一级项"/>
    <w:autoRedefine/>
    <w:qFormat/>
    <w:pPr>
      <w:numPr>
        <w:numId w:val="21"/>
      </w:numPr>
    </w:pPr>
    <w:rPr>
      <w:rFonts w:ascii="宋体"/>
      <w:sz w:val="21"/>
    </w:rPr>
  </w:style>
  <w:style w:type="paragraph" w:customStyle="1" w:styleId="affffffff4">
    <w:name w:val="附录五级无标题条"/>
    <w:basedOn w:val="affffffff2"/>
    <w:next w:val="afffffa"/>
    <w:autoRedefine/>
    <w:qFormat/>
    <w:pPr>
      <w:outlineLvl w:val="6"/>
    </w:pPr>
  </w:style>
  <w:style w:type="paragraph" w:customStyle="1" w:styleId="affffffff5">
    <w:name w:val="附录性质"/>
    <w:basedOn w:val="afff5"/>
    <w:autoRedefine/>
    <w:qFormat/>
    <w:pPr>
      <w:widowControl/>
      <w:adjustRightInd/>
      <w:jc w:val="center"/>
    </w:pPr>
    <w:rPr>
      <w:rFonts w:ascii="黑体" w:eastAsia="黑体"/>
    </w:rPr>
  </w:style>
  <w:style w:type="paragraph" w:customStyle="1" w:styleId="affffffff6">
    <w:name w:val="附录一级无标题条"/>
    <w:basedOn w:val="affffffc"/>
    <w:next w:val="afffffa"/>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a">
    <w:name w:val="列项·"/>
    <w:basedOn w:val="afffffa"/>
    <w:autoRedefine/>
    <w:qFormat/>
    <w:pPr>
      <w:tabs>
        <w:tab w:val="left" w:pos="840"/>
      </w:tabs>
    </w:pPr>
  </w:style>
  <w:style w:type="paragraph" w:customStyle="1" w:styleId="affffffffb">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3">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4">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autoRedefine/>
    <w:qFormat/>
    <w:pPr>
      <w:jc w:val="both"/>
    </w:pPr>
    <w:rPr>
      <w:rFonts w:ascii="宋体" w:hAnsi="宋体"/>
      <w:sz w:val="21"/>
    </w:rPr>
  </w:style>
  <w:style w:type="paragraph" w:customStyle="1" w:styleId="a5">
    <w:name w:val="五级无标题条"/>
    <w:basedOn w:val="afff5"/>
    <w:autoRedefine/>
    <w:qFormat/>
    <w:pPr>
      <w:numPr>
        <w:ilvl w:val="6"/>
        <w:numId w:val="20"/>
      </w:numPr>
      <w:adjustRightInd/>
    </w:pPr>
    <w:rPr>
      <w:szCs w:val="24"/>
    </w:rPr>
  </w:style>
  <w:style w:type="paragraph" w:customStyle="1" w:styleId="a1">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d"/>
    <w:autoRedefine/>
    <w:qFormat/>
    <w:pPr>
      <w:spacing w:beforeLines="0" w:afterLines="0"/>
      <w:outlineLvl w:val="9"/>
    </w:pPr>
    <w:rPr>
      <w:rFonts w:ascii="宋体" w:eastAsia="宋体"/>
    </w:rPr>
  </w:style>
  <w:style w:type="paragraph" w:customStyle="1" w:styleId="afffffffff4">
    <w:name w:val="标准文件_五级无标题"/>
    <w:basedOn w:val="afff1"/>
    <w:autoRedefine/>
    <w:qFormat/>
    <w:pPr>
      <w:spacing w:beforeLines="0" w:afterLines="0"/>
      <w:outlineLvl w:val="9"/>
    </w:pPr>
    <w:rPr>
      <w:rFonts w:ascii="宋体" w:eastAsia="宋体"/>
    </w:rPr>
  </w:style>
  <w:style w:type="paragraph" w:customStyle="1" w:styleId="afffffffff5">
    <w:name w:val="标准文件_三级无标题"/>
    <w:basedOn w:val="afff"/>
    <w:autoRedefine/>
    <w:qFormat/>
    <w:pPr>
      <w:spacing w:beforeLines="0" w:afterLines="0"/>
      <w:outlineLvl w:val="9"/>
    </w:pPr>
    <w:rPr>
      <w:rFonts w:ascii="宋体" w:eastAsia="宋体"/>
    </w:rPr>
  </w:style>
  <w:style w:type="paragraph" w:customStyle="1" w:styleId="afffffffff6">
    <w:name w:val="标准文件_二级无标题"/>
    <w:basedOn w:val="affe"/>
    <w:autoRedefine/>
    <w:qFormat/>
    <w:pPr>
      <w:spacing w:beforeLines="0" w:afterLines="0"/>
      <w:outlineLvl w:val="9"/>
    </w:pPr>
    <w:rPr>
      <w:rFonts w:ascii="宋体" w:eastAsia="宋体"/>
    </w:rPr>
  </w:style>
  <w:style w:type="paragraph" w:customStyle="1" w:styleId="afffffffff7">
    <w:name w:val="标准_四级无标题"/>
    <w:basedOn w:val="afff0"/>
    <w:next w:val="afffffa"/>
    <w:autoRedefine/>
    <w:qFormat/>
    <w:rPr>
      <w:rFonts w:eastAsia="宋体"/>
    </w:rPr>
  </w:style>
  <w:style w:type="paragraph" w:customStyle="1" w:styleId="afffffffff8">
    <w:name w:val="标准文件_四级无标题"/>
    <w:basedOn w:val="afff0"/>
    <w:autoRedefine/>
    <w:qFormat/>
    <w:pPr>
      <w:spacing w:beforeLines="0" w:afterLines="0"/>
      <w:outlineLvl w:val="9"/>
    </w:pPr>
    <w:rPr>
      <w:rFonts w:ascii="宋体" w:eastAsia="宋体" w:hAnsi="黑体"/>
      <w:szCs w:val="52"/>
    </w:rPr>
  </w:style>
  <w:style w:type="paragraph" w:customStyle="1" w:styleId="aff2">
    <w:name w:val="标准文件_大写罗马数字编号列项"/>
    <w:basedOn w:val="afffffa"/>
    <w:autoRedefine/>
    <w:qFormat/>
    <w:pPr>
      <w:numPr>
        <w:numId w:val="23"/>
      </w:numPr>
      <w:ind w:firstLineChars="0" w:firstLine="0"/>
    </w:pPr>
    <w:rPr>
      <w:rFonts w:ascii="Times New Roman" w:cs="Arial"/>
      <w:szCs w:val="28"/>
    </w:rPr>
  </w:style>
  <w:style w:type="paragraph" w:customStyle="1" w:styleId="af">
    <w:name w:val="标准文件_小写罗马数字编号列项"/>
    <w:basedOn w:val="afffffa"/>
    <w:autoRedefine/>
    <w:qFormat/>
    <w:pPr>
      <w:numPr>
        <w:numId w:val="24"/>
      </w:numPr>
      <w:ind w:firstLineChars="0" w:firstLine="0"/>
    </w:pPr>
    <w:rPr>
      <w:rFonts w:cs="Arial"/>
      <w:szCs w:val="28"/>
    </w:rPr>
  </w:style>
  <w:style w:type="paragraph" w:customStyle="1" w:styleId="afffffffff9">
    <w:name w:val="标准文件_附录标题"/>
    <w:basedOn w:val="aff3"/>
    <w:autoRedefine/>
    <w:qFormat/>
    <w:pPr>
      <w:numPr>
        <w:numId w:val="0"/>
      </w:numPr>
      <w:spacing w:after="280"/>
      <w:outlineLvl w:val="9"/>
    </w:pPr>
  </w:style>
  <w:style w:type="paragraph" w:customStyle="1" w:styleId="afffffffffa">
    <w:name w:val="标准文件_二级项"/>
    <w:link w:val="Charf"/>
    <w:autoRedefine/>
    <w:qFormat/>
    <w:rPr>
      <w:rFonts w:ascii="宋体"/>
      <w:sz w:val="21"/>
    </w:rPr>
  </w:style>
  <w:style w:type="paragraph" w:customStyle="1" w:styleId="af4">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a"/>
    <w:autoRedefine/>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autoRedefine/>
    <w:qFormat/>
    <w:rsid w:val="00940681"/>
    <w:pPr>
      <w:numPr>
        <w:numId w:val="13"/>
      </w:numPr>
      <w:jc w:val="both"/>
    </w:pPr>
    <w:rPr>
      <w:rFonts w:ascii="宋体"/>
      <w:sz w:val="21"/>
    </w:rPr>
  </w:style>
  <w:style w:type="paragraph" w:customStyle="1" w:styleId="afffffffffb">
    <w:name w:val="标准文件_索引字母"/>
    <w:next w:val="afffffa"/>
    <w:autoRedefine/>
    <w:qFormat/>
    <w:pPr>
      <w:jc w:val="center"/>
    </w:pPr>
    <w:rPr>
      <w:rFonts w:ascii="宋体" w:eastAsia="Times New Roman" w:hAnsi="宋体"/>
      <w:b/>
      <w:kern w:val="2"/>
      <w:sz w:val="21"/>
    </w:rPr>
  </w:style>
  <w:style w:type="paragraph" w:customStyle="1" w:styleId="afffffffffc">
    <w:name w:val="标准文件_附录前"/>
    <w:next w:val="afffffa"/>
    <w:autoRedefine/>
    <w:qFormat/>
    <w:pPr>
      <w:spacing w:line="20" w:lineRule="atLeast"/>
      <w:ind w:firstLine="200"/>
    </w:pPr>
    <w:rPr>
      <w:rFonts w:ascii="宋体" w:hAnsi="宋体"/>
      <w:kern w:val="2"/>
      <w:sz w:val="10"/>
    </w:rPr>
  </w:style>
  <w:style w:type="paragraph" w:customStyle="1" w:styleId="afffffffffd">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e">
    <w:name w:val="标准文件_表格"/>
    <w:basedOn w:val="afffffa"/>
    <w:autoRedefine/>
    <w:qFormat/>
    <w:pPr>
      <w:ind w:firstLineChars="0" w:firstLine="0"/>
      <w:jc w:val="center"/>
    </w:pPr>
    <w:rPr>
      <w:sz w:val="18"/>
    </w:rPr>
  </w:style>
  <w:style w:type="paragraph" w:customStyle="1" w:styleId="afff2">
    <w:name w:val="标准文件_注："/>
    <w:next w:val="afffffa"/>
    <w:autoRedefine/>
    <w:qFormat/>
    <w:pPr>
      <w:widowControl w:val="0"/>
      <w:numPr>
        <w:numId w:val="26"/>
      </w:numPr>
      <w:autoSpaceDE w:val="0"/>
      <w:autoSpaceDN w:val="0"/>
      <w:jc w:val="both"/>
    </w:pPr>
    <w:rPr>
      <w:rFonts w:ascii="宋体"/>
      <w:sz w:val="18"/>
      <w:szCs w:val="18"/>
    </w:rPr>
  </w:style>
  <w:style w:type="paragraph" w:customStyle="1" w:styleId="a6">
    <w:name w:val="标准文件_注×："/>
    <w:autoRedefine/>
    <w:qFormat/>
    <w:pPr>
      <w:widowControl w:val="0"/>
      <w:numPr>
        <w:numId w:val="27"/>
      </w:numPr>
      <w:autoSpaceDE w:val="0"/>
      <w:autoSpaceDN w:val="0"/>
      <w:jc w:val="both"/>
    </w:pPr>
    <w:rPr>
      <w:rFonts w:ascii="宋体"/>
      <w:sz w:val="18"/>
      <w:szCs w:val="18"/>
    </w:rPr>
  </w:style>
  <w:style w:type="paragraph" w:customStyle="1" w:styleId="ad">
    <w:name w:val="标准文件_示例："/>
    <w:next w:val="affffffffff"/>
    <w:autoRedefine/>
    <w:qFormat/>
    <w:pPr>
      <w:widowControl w:val="0"/>
      <w:numPr>
        <w:numId w:val="28"/>
      </w:numPr>
      <w:jc w:val="both"/>
    </w:pPr>
    <w:rPr>
      <w:rFonts w:ascii="宋体"/>
      <w:sz w:val="18"/>
      <w:szCs w:val="18"/>
    </w:rPr>
  </w:style>
  <w:style w:type="paragraph" w:customStyle="1" w:styleId="affffffffff">
    <w:name w:val="标准文件_示例内容"/>
    <w:basedOn w:val="afffffa"/>
    <w:autoRedefine/>
    <w:qFormat/>
    <w:rPr>
      <w:sz w:val="18"/>
    </w:rPr>
  </w:style>
  <w:style w:type="paragraph" w:customStyle="1" w:styleId="afb">
    <w:name w:val="标准文件_示例×："/>
    <w:basedOn w:val="afff5"/>
    <w:next w:val="affffffffff"/>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autoRedefine/>
    <w:qFormat/>
    <w:rsid w:val="00F8079A"/>
    <w:rPr>
      <w:rFonts w:ascii="宋体"/>
      <w:sz w:val="21"/>
    </w:rPr>
  </w:style>
  <w:style w:type="paragraph" w:customStyle="1" w:styleId="affffffffff0">
    <w:name w:val="标准文件_表格续"/>
    <w:basedOn w:val="afffffa"/>
    <w:next w:val="afffffa"/>
    <w:autoRedefine/>
    <w:qFormat/>
    <w:pPr>
      <w:jc w:val="center"/>
    </w:pPr>
    <w:rPr>
      <w:rFonts w:ascii="黑体" w:eastAsia="黑体" w:hAnsi="黑体"/>
    </w:rPr>
  </w:style>
  <w:style w:type="character" w:customStyle="1" w:styleId="13">
    <w:name w:val="占位符文本1"/>
    <w:basedOn w:val="afff6"/>
    <w:autoRedefine/>
    <w:uiPriority w:val="99"/>
    <w:semiHidden/>
    <w:qFormat/>
    <w:rPr>
      <w:color w:val="808080"/>
    </w:rPr>
  </w:style>
  <w:style w:type="paragraph" w:customStyle="1" w:styleId="2">
    <w:name w:val="标准文件_二级项2"/>
    <w:basedOn w:val="afffffa"/>
    <w:autoRedefine/>
    <w:qFormat/>
    <w:pPr>
      <w:numPr>
        <w:ilvl w:val="1"/>
        <w:numId w:val="21"/>
      </w:numPr>
      <w:ind w:left="1271" w:firstLineChars="0" w:hanging="420"/>
    </w:pPr>
  </w:style>
  <w:style w:type="paragraph" w:customStyle="1" w:styleId="21">
    <w:name w:val="标准文件_三级项2"/>
    <w:basedOn w:val="afffffa"/>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a"/>
    <w:autoRedefine/>
    <w:qFormat/>
    <w:pPr>
      <w:numPr>
        <w:numId w:val="31"/>
      </w:numPr>
      <w:spacing w:line="300" w:lineRule="exact"/>
      <w:ind w:left="1271" w:firstLineChars="0" w:hanging="420"/>
    </w:pPr>
    <w:rPr>
      <w:rFonts w:ascii="Times New Roman"/>
    </w:rPr>
  </w:style>
  <w:style w:type="paragraph" w:customStyle="1" w:styleId="affffffffff1">
    <w:name w:val="标准文件_提示"/>
    <w:basedOn w:val="afffffa"/>
    <w:next w:val="afffffa"/>
    <w:autoRedefine/>
    <w:qFormat/>
    <w:rPr>
      <w:rFonts w:ascii="黑体" w:eastAsia="黑体"/>
    </w:rPr>
  </w:style>
  <w:style w:type="character" w:customStyle="1" w:styleId="affffffffff2">
    <w:name w:val="标准文件_来源"/>
    <w:basedOn w:val="afff6"/>
    <w:autoRedefine/>
    <w:uiPriority w:val="1"/>
    <w:qFormat/>
    <w:rPr>
      <w:rFonts w:eastAsia="宋体"/>
      <w:sz w:val="21"/>
    </w:rPr>
  </w:style>
  <w:style w:type="paragraph" w:customStyle="1" w:styleId="affffffffff3">
    <w:name w:val="标准文件_图表说明"/>
    <w:autoRedefine/>
    <w:qFormat/>
    <w:pPr>
      <w:spacing w:line="276" w:lineRule="auto"/>
      <w:ind w:firstLine="420"/>
    </w:pPr>
    <w:rPr>
      <w:rFonts w:ascii="宋体" w:hAnsi="宋体"/>
      <w:kern w:val="2"/>
      <w:sz w:val="18"/>
    </w:rPr>
  </w:style>
  <w:style w:type="paragraph" w:customStyle="1" w:styleId="affffffffff4">
    <w:name w:val="其他发布日期"/>
    <w:basedOn w:val="afffffff8"/>
    <w:autoRedefine/>
    <w:qFormat/>
    <w:pPr>
      <w:framePr w:w="3997" w:h="471" w:hRule="exact" w:hSpace="0" w:vSpace="181" w:wrap="around" w:vAnchor="page" w:hAnchor="page" w:x="1419" w:y="14097"/>
    </w:pPr>
  </w:style>
  <w:style w:type="paragraph" w:customStyle="1" w:styleId="affffffffff5">
    <w:name w:val="其他实施日期"/>
    <w:basedOn w:val="affffffffe"/>
    <w:autoRedefine/>
    <w:qFormat/>
    <w:pPr>
      <w:framePr w:w="3997" w:h="471" w:hRule="exact" w:vSpace="181" w:wrap="around" w:vAnchor="page" w:hAnchor="page" w:x="7089" w:y="14097"/>
    </w:pPr>
  </w:style>
  <w:style w:type="paragraph" w:customStyle="1" w:styleId="affffffffff6">
    <w:name w:val="标准文件_文件编号"/>
    <w:basedOn w:val="afffffa"/>
    <w:autoRedefin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autoRedefine/>
    <w:qFormat/>
    <w:pPr>
      <w:framePr w:wrap="around"/>
      <w:spacing w:before="57"/>
    </w:pPr>
    <w:rPr>
      <w:sz w:val="21"/>
    </w:rPr>
  </w:style>
  <w:style w:type="paragraph" w:customStyle="1" w:styleId="affffffffff8">
    <w:name w:val="标准文件_文件名称"/>
    <w:basedOn w:val="afffffa"/>
    <w:next w:val="afffffa"/>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a"/>
    <w:next w:val="afffffa"/>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a"/>
    <w:next w:val="afffffa"/>
    <w:autoRedefine/>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a"/>
    <w:next w:val="afffffa"/>
    <w:autoRedefine/>
    <w:qFormat/>
    <w:pPr>
      <w:numPr>
        <w:ilvl w:val="1"/>
        <w:numId w:val="8"/>
      </w:numPr>
      <w:spacing w:beforeLines="50" w:afterLines="50"/>
      <w:ind w:firstLineChars="0"/>
    </w:pPr>
    <w:rPr>
      <w:rFonts w:ascii="黑体" w:eastAsia="黑体"/>
    </w:rPr>
  </w:style>
  <w:style w:type="paragraph" w:customStyle="1" w:styleId="a9">
    <w:name w:val="标准文件_引言二级条标题"/>
    <w:basedOn w:val="afffffa"/>
    <w:next w:val="afffffa"/>
    <w:autoRedefine/>
    <w:qFormat/>
    <w:pPr>
      <w:numPr>
        <w:ilvl w:val="2"/>
        <w:numId w:val="8"/>
      </w:numPr>
      <w:spacing w:beforeLines="50" w:afterLines="50"/>
      <w:ind w:firstLineChars="0"/>
    </w:pPr>
    <w:rPr>
      <w:rFonts w:ascii="黑体" w:eastAsia="黑体"/>
    </w:rPr>
  </w:style>
  <w:style w:type="paragraph" w:customStyle="1" w:styleId="aa">
    <w:name w:val="标准文件_引言三级条标题"/>
    <w:basedOn w:val="afffffa"/>
    <w:next w:val="afffffa"/>
    <w:autoRedefine/>
    <w:qFormat/>
    <w:pPr>
      <w:numPr>
        <w:ilvl w:val="3"/>
        <w:numId w:val="8"/>
      </w:numPr>
      <w:spacing w:beforeLines="50" w:afterLines="50"/>
      <w:ind w:firstLineChars="0"/>
    </w:pPr>
    <w:rPr>
      <w:rFonts w:ascii="黑体" w:eastAsia="黑体"/>
    </w:rPr>
  </w:style>
  <w:style w:type="paragraph" w:customStyle="1" w:styleId="ab">
    <w:name w:val="标准文件_引言四级条标题"/>
    <w:basedOn w:val="afffffa"/>
    <w:next w:val="afffffa"/>
    <w:autoRedefine/>
    <w:qFormat/>
    <w:pPr>
      <w:numPr>
        <w:ilvl w:val="4"/>
        <w:numId w:val="8"/>
      </w:numPr>
      <w:spacing w:beforeLines="50" w:afterLines="50"/>
      <w:ind w:firstLineChars="0"/>
    </w:pPr>
    <w:rPr>
      <w:rFonts w:ascii="黑体" w:eastAsia="黑体"/>
    </w:rPr>
  </w:style>
  <w:style w:type="paragraph" w:customStyle="1" w:styleId="ac">
    <w:name w:val="标准文件_引言五级条标题"/>
    <w:basedOn w:val="afffffa"/>
    <w:next w:val="afffffa"/>
    <w:autoRedefine/>
    <w:qFormat/>
    <w:pPr>
      <w:numPr>
        <w:ilvl w:val="5"/>
        <w:numId w:val="8"/>
      </w:numPr>
      <w:spacing w:beforeLines="50" w:afterLines="50"/>
      <w:ind w:firstLineChars="0"/>
    </w:pPr>
    <w:rPr>
      <w:rFonts w:ascii="黑体" w:eastAsia="黑体"/>
    </w:rPr>
  </w:style>
  <w:style w:type="paragraph" w:customStyle="1" w:styleId="affffffffff9">
    <w:name w:val="标准文件_注后"/>
    <w:basedOn w:val="afffffa"/>
    <w:autoRedefine/>
    <w:qFormat/>
    <w:pPr>
      <w:ind w:left="811" w:firstLineChars="0" w:firstLine="0"/>
    </w:pPr>
    <w:rPr>
      <w:sz w:val="18"/>
    </w:rPr>
  </w:style>
  <w:style w:type="paragraph" w:customStyle="1" w:styleId="X">
    <w:name w:val="标准文件_注X后"/>
    <w:basedOn w:val="afffffa"/>
    <w:autoRedefine/>
    <w:qFormat/>
    <w:pPr>
      <w:ind w:left="811" w:firstLineChars="0" w:firstLine="0"/>
    </w:pPr>
    <w:rPr>
      <w:sz w:val="18"/>
    </w:rPr>
  </w:style>
  <w:style w:type="paragraph" w:customStyle="1" w:styleId="affffffffffa">
    <w:name w:val="标准文件_示例后"/>
    <w:basedOn w:val="afffffa"/>
    <w:autoRedefine/>
    <w:qFormat/>
    <w:pPr>
      <w:ind w:left="964" w:firstLineChars="0" w:firstLine="0"/>
    </w:pPr>
    <w:rPr>
      <w:sz w:val="18"/>
    </w:rPr>
  </w:style>
  <w:style w:type="paragraph" w:customStyle="1" w:styleId="X0">
    <w:name w:val="标准文件_示例X后"/>
    <w:basedOn w:val="afffffa"/>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b">
    <w:name w:val="标准文件_索引项"/>
    <w:basedOn w:val="afffffa"/>
    <w:next w:val="afffffa"/>
    <w:autoRedefine/>
    <w:qFormat/>
    <w:pPr>
      <w:tabs>
        <w:tab w:val="right" w:leader="dot" w:pos="9356"/>
      </w:tabs>
      <w:ind w:left="210" w:firstLineChars="0" w:hanging="210"/>
      <w:jc w:val="left"/>
    </w:pPr>
  </w:style>
  <w:style w:type="paragraph" w:customStyle="1" w:styleId="affffffffffc">
    <w:name w:val="标准文件_附录一级无标题"/>
    <w:basedOn w:val="aff4"/>
    <w:autoRedefine/>
    <w:qFormat/>
    <w:pPr>
      <w:spacing w:beforeLines="0" w:afterLines="0" w:line="276" w:lineRule="auto"/>
      <w:outlineLvl w:val="9"/>
    </w:pPr>
    <w:rPr>
      <w:rFonts w:ascii="宋体" w:eastAsia="宋体"/>
    </w:rPr>
  </w:style>
  <w:style w:type="paragraph" w:customStyle="1" w:styleId="affffffffffd">
    <w:name w:val="标准文件_附录二级无标题"/>
    <w:basedOn w:val="aff5"/>
    <w:autoRedefine/>
    <w:qFormat/>
    <w:pPr>
      <w:spacing w:beforeLines="0" w:afterLines="0" w:line="276" w:lineRule="auto"/>
      <w:outlineLvl w:val="9"/>
    </w:pPr>
    <w:rPr>
      <w:rFonts w:ascii="宋体" w:eastAsia="宋体"/>
    </w:rPr>
  </w:style>
  <w:style w:type="paragraph" w:customStyle="1" w:styleId="affffffffffe">
    <w:name w:val="标准文件_附录三级无标题"/>
    <w:basedOn w:val="aff6"/>
    <w:autoRedefine/>
    <w:qFormat/>
    <w:pPr>
      <w:spacing w:beforeLines="0" w:afterLines="0" w:line="276" w:lineRule="auto"/>
      <w:outlineLvl w:val="9"/>
    </w:pPr>
    <w:rPr>
      <w:rFonts w:ascii="宋体" w:eastAsia="宋体"/>
    </w:rPr>
  </w:style>
  <w:style w:type="paragraph" w:customStyle="1" w:styleId="afffffffffff">
    <w:name w:val="标准文件_附录四级无标题"/>
    <w:basedOn w:val="aff7"/>
    <w:autoRedefine/>
    <w:qFormat/>
    <w:pPr>
      <w:spacing w:beforeLines="0" w:afterLines="0" w:line="276" w:lineRule="auto"/>
      <w:outlineLvl w:val="9"/>
    </w:pPr>
    <w:rPr>
      <w:rFonts w:ascii="宋体" w:eastAsia="宋体"/>
    </w:rPr>
  </w:style>
  <w:style w:type="paragraph" w:customStyle="1" w:styleId="afffffffffff0">
    <w:name w:val="标准文件_附录五级无标题"/>
    <w:basedOn w:val="aff8"/>
    <w:autoRedefine/>
    <w:qFormat/>
    <w:pPr>
      <w:spacing w:beforeLines="0" w:afterLines="0" w:line="276" w:lineRule="auto"/>
      <w:outlineLvl w:val="9"/>
    </w:pPr>
    <w:rPr>
      <w:rFonts w:ascii="宋体" w:eastAsia="宋体"/>
    </w:rPr>
  </w:style>
  <w:style w:type="paragraph" w:customStyle="1" w:styleId="afffffffffff1">
    <w:name w:val="标准文件_引言一级无标题"/>
    <w:basedOn w:val="a8"/>
    <w:next w:val="afffffa"/>
    <w:autoRedefine/>
    <w:qFormat/>
    <w:pPr>
      <w:spacing w:beforeLines="0" w:afterLines="0" w:line="276" w:lineRule="auto"/>
    </w:pPr>
    <w:rPr>
      <w:rFonts w:ascii="宋体" w:eastAsia="宋体"/>
    </w:rPr>
  </w:style>
  <w:style w:type="paragraph" w:customStyle="1" w:styleId="afffffffffff2">
    <w:name w:val="标准文件_引言二级无标题"/>
    <w:basedOn w:val="a9"/>
    <w:next w:val="afffffa"/>
    <w:autoRedefine/>
    <w:qFormat/>
    <w:pPr>
      <w:spacing w:beforeLines="0" w:afterLines="0" w:line="276" w:lineRule="auto"/>
    </w:pPr>
    <w:rPr>
      <w:rFonts w:ascii="宋体" w:eastAsia="宋体"/>
    </w:rPr>
  </w:style>
  <w:style w:type="paragraph" w:customStyle="1" w:styleId="afffffffffff3">
    <w:name w:val="标准文件_引言三级无标题"/>
    <w:basedOn w:val="aa"/>
    <w:next w:val="afffffa"/>
    <w:autoRedefine/>
    <w:qFormat/>
    <w:pPr>
      <w:spacing w:beforeLines="0" w:afterLines="0" w:line="276" w:lineRule="auto"/>
    </w:pPr>
    <w:rPr>
      <w:rFonts w:ascii="宋体" w:eastAsia="宋体"/>
    </w:rPr>
  </w:style>
  <w:style w:type="paragraph" w:customStyle="1" w:styleId="afffffffffff4">
    <w:name w:val="标准文件_引言四级无标题"/>
    <w:basedOn w:val="ab"/>
    <w:next w:val="afffffa"/>
    <w:autoRedefine/>
    <w:qFormat/>
    <w:pPr>
      <w:spacing w:beforeLines="0" w:afterLines="0" w:line="276" w:lineRule="auto"/>
    </w:pPr>
    <w:rPr>
      <w:rFonts w:ascii="宋体" w:eastAsia="宋体"/>
    </w:rPr>
  </w:style>
  <w:style w:type="paragraph" w:customStyle="1" w:styleId="afffffffffff5">
    <w:name w:val="标准文件_引言五级无标题"/>
    <w:basedOn w:val="ac"/>
    <w:next w:val="afffffa"/>
    <w:autoRedefine/>
    <w:qFormat/>
    <w:pPr>
      <w:spacing w:beforeLines="0" w:afterLines="0" w:line="276" w:lineRule="auto"/>
    </w:pPr>
    <w:rPr>
      <w:rFonts w:ascii="宋体" w:eastAsia="宋体"/>
    </w:rPr>
  </w:style>
  <w:style w:type="paragraph" w:customStyle="1" w:styleId="afffffffffff6">
    <w:name w:val="标准文件_索引标题"/>
    <w:basedOn w:val="affffff1"/>
    <w:next w:val="afffffa"/>
    <w:autoRedefine/>
    <w:qFormat/>
    <w:rPr>
      <w:rFonts w:hAnsi="黑体"/>
    </w:rPr>
  </w:style>
  <w:style w:type="paragraph" w:customStyle="1" w:styleId="afffffffffff7">
    <w:name w:val="标准文件_脚注内容"/>
    <w:basedOn w:val="afffffa"/>
    <w:autoRedefine/>
    <w:qFormat/>
    <w:pPr>
      <w:ind w:leftChars="200" w:left="400" w:hangingChars="200" w:hanging="200"/>
    </w:pPr>
    <w:rPr>
      <w:sz w:val="15"/>
    </w:rPr>
  </w:style>
  <w:style w:type="paragraph" w:customStyle="1" w:styleId="afffffffffff8">
    <w:name w:val="标准文件_术语条一"/>
    <w:basedOn w:val="afffffffff3"/>
    <w:next w:val="afffffa"/>
    <w:autoRedefine/>
    <w:qFormat/>
  </w:style>
  <w:style w:type="paragraph" w:customStyle="1" w:styleId="afffffffffff9">
    <w:name w:val="标准文件_术语条二"/>
    <w:basedOn w:val="afffffffff6"/>
    <w:next w:val="afffffa"/>
    <w:autoRedefine/>
    <w:qFormat/>
  </w:style>
  <w:style w:type="paragraph" w:customStyle="1" w:styleId="afffffffffffa">
    <w:name w:val="标准文件_术语条三"/>
    <w:basedOn w:val="afffffffff5"/>
    <w:next w:val="afffffa"/>
    <w:autoRedefine/>
    <w:qFormat/>
  </w:style>
  <w:style w:type="paragraph" w:customStyle="1" w:styleId="afffffffffffb">
    <w:name w:val="标准文件_术语条四"/>
    <w:basedOn w:val="afffffffff8"/>
    <w:next w:val="afffffa"/>
    <w:autoRedefine/>
    <w:qFormat/>
  </w:style>
  <w:style w:type="paragraph" w:customStyle="1" w:styleId="afffffffffffc">
    <w:name w:val="标准文件_术语条五"/>
    <w:basedOn w:val="afffffffff4"/>
    <w:next w:val="afffffa"/>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d">
    <w:name w:val="发布"/>
    <w:basedOn w:val="afff6"/>
    <w:autoRedefine/>
    <w:qFormat/>
    <w:rPr>
      <w:rFonts w:ascii="黑体" w:eastAsia="黑体"/>
      <w:spacing w:val="85"/>
      <w:w w:val="100"/>
      <w:position w:val="3"/>
      <w:sz w:val="28"/>
      <w:szCs w:val="28"/>
    </w:rPr>
  </w:style>
  <w:style w:type="paragraph" w:customStyle="1" w:styleId="14">
    <w:name w:val="正文1"/>
    <w:autoRedefine/>
    <w:qFormat/>
    <w:pPr>
      <w:jc w:val="both"/>
    </w:pPr>
    <w:rPr>
      <w:kern w:val="2"/>
      <w:sz w:val="21"/>
      <w:szCs w:val="21"/>
    </w:rPr>
  </w:style>
  <w:style w:type="table" w:customStyle="1" w:styleId="15">
    <w:name w:val="网格型1"/>
    <w:basedOn w:val="afff7"/>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7"/>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批注文字 字符"/>
    <w:basedOn w:val="afff6"/>
    <w:link w:val="afffa"/>
    <w:autoRedefine/>
    <w:uiPriority w:val="99"/>
    <w:semiHidden/>
    <w:qFormat/>
    <w:rPr>
      <w:kern w:val="2"/>
      <w:sz w:val="21"/>
      <w:szCs w:val="21"/>
    </w:rPr>
  </w:style>
  <w:style w:type="character" w:customStyle="1" w:styleId="affffb">
    <w:name w:val="批注主题 字符"/>
    <w:basedOn w:val="afffb"/>
    <w:link w:val="affffa"/>
    <w:autoRedefine/>
    <w:uiPriority w:val="99"/>
    <w:semiHidden/>
    <w:qFormat/>
    <w:rPr>
      <w:b/>
      <w:bCs/>
      <w:kern w:val="2"/>
      <w:sz w:val="21"/>
      <w:szCs w:val="21"/>
    </w:rPr>
  </w:style>
  <w:style w:type="character" w:customStyle="1" w:styleId="first-child">
    <w:name w:val="first-child"/>
    <w:basedOn w:val="afff6"/>
    <w:autoRedefine/>
    <w:qFormat/>
  </w:style>
  <w:style w:type="character" w:customStyle="1" w:styleId="layui-this">
    <w:name w:val="layui-this"/>
    <w:basedOn w:val="afff6"/>
    <w:autoRedefine/>
    <w:qFormat/>
    <w:rPr>
      <w:bdr w:val="single" w:sz="4" w:space="0" w:color="EEEEEE"/>
      <w:shd w:val="clear" w:color="auto" w:fill="FFFFFF"/>
    </w:rPr>
  </w:style>
  <w:style w:type="table" w:customStyle="1" w:styleId="52">
    <w:name w:val="网格型5"/>
    <w:basedOn w:val="afff7"/>
    <w:autoRedefine/>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e">
    <w:name w:val="Placeholder Text"/>
    <w:basedOn w:val="afff6"/>
    <w:autoRedefine/>
    <w:uiPriority w:val="99"/>
    <w:semiHidden/>
    <w:qFormat/>
    <w:rPr>
      <w:color w:val="808080"/>
    </w:rPr>
  </w:style>
  <w:style w:type="character" w:customStyle="1" w:styleId="150">
    <w:name w:val="15"/>
    <w:basedOn w:val="afff6"/>
    <w:autoRedefine/>
    <w:qFormat/>
    <w:rPr>
      <w:rFonts w:ascii="黑体" w:eastAsia="黑体" w:hAnsi="黑体" w:hint="eastAsia"/>
      <w:color w:val="000000"/>
      <w:sz w:val="46"/>
      <w:szCs w:val="46"/>
    </w:rPr>
  </w:style>
  <w:style w:type="paragraph" w:customStyle="1" w:styleId="3">
    <w:name w:val="3级"/>
    <w:basedOn w:val="40"/>
    <w:next w:val="afff5"/>
    <w:autoRedefine/>
    <w:qFormat/>
    <w:pPr>
      <w:numPr>
        <w:numId w:val="32"/>
      </w:numPr>
      <w:spacing w:before="240" w:after="60" w:line="240" w:lineRule="auto"/>
      <w:ind w:left="170" w:hanging="170"/>
    </w:pPr>
    <w:rPr>
      <w:rFonts w:ascii="Times New Roman" w:eastAsia="楷体_GB2312" w:hAnsi="Times New Roman"/>
      <w:sz w:val="32"/>
      <w:szCs w:val="32"/>
    </w:rPr>
  </w:style>
  <w:style w:type="paragraph" w:customStyle="1" w:styleId="4">
    <w:name w:val="4级"/>
    <w:basedOn w:val="5"/>
    <w:next w:val="afff5"/>
    <w:autoRedefine/>
    <w:qFormat/>
    <w:pPr>
      <w:numPr>
        <w:numId w:val="33"/>
      </w:numPr>
      <w:spacing w:before="240" w:after="60" w:line="377" w:lineRule="auto"/>
      <w:ind w:left="924" w:hanging="357"/>
    </w:pPr>
    <w:rPr>
      <w:rFonts w:ascii="仿宋_GB2312" w:eastAsia="仿宋_GB2312" w:hAnsi="仿宋"/>
    </w:rPr>
  </w:style>
  <w:style w:type="character" w:customStyle="1" w:styleId="Char0">
    <w:name w:val="标准文件_标准名称标题 Char"/>
    <w:link w:val="afffffe"/>
    <w:autoRedefine/>
    <w:qFormat/>
    <w:rPr>
      <w:rFonts w:ascii="黑体" w:eastAsia="黑体"/>
      <w:kern w:val="0"/>
      <w:sz w:val="32"/>
    </w:rPr>
  </w:style>
  <w:style w:type="character" w:customStyle="1" w:styleId="Char1">
    <w:name w:val="标准文件_二级条标题 Char"/>
    <w:link w:val="affe"/>
    <w:autoRedefine/>
    <w:qFormat/>
    <w:rPr>
      <w:rFonts w:ascii="黑体" w:eastAsia="黑体"/>
      <w:sz w:val="21"/>
    </w:rPr>
  </w:style>
  <w:style w:type="character" w:customStyle="1" w:styleId="Char3">
    <w:name w:val="标准文件_目次、标准名称标题 Char"/>
    <w:link w:val="affffffe"/>
    <w:autoRedefine/>
    <w:qFormat/>
    <w:rPr>
      <w:rFonts w:ascii="黑体" w:eastAsia="黑体"/>
      <w:sz w:val="32"/>
      <w:shd w:val="clear" w:color="FFFFFF" w:fill="FFFFFF"/>
    </w:rPr>
  </w:style>
  <w:style w:type="character" w:customStyle="1" w:styleId="Char2">
    <w:name w:val="标准文件_前言、引言标题 Char"/>
    <w:link w:val="a7"/>
    <w:autoRedefine/>
    <w:qFormat/>
    <w:rPr>
      <w:rFonts w:ascii="黑体" w:eastAsia="黑体"/>
      <w:sz w:val="32"/>
      <w:shd w:val="clear" w:color="FFFFFF" w:fill="FFFFFF"/>
    </w:rPr>
  </w:style>
  <w:style w:type="character" w:customStyle="1" w:styleId="Char4">
    <w:name w:val="标准文件_三级条标题 Char"/>
    <w:link w:val="afff"/>
    <w:autoRedefine/>
    <w:qFormat/>
    <w:rPr>
      <w:rFonts w:ascii="黑体" w:eastAsia="黑体"/>
      <w:sz w:val="21"/>
    </w:rPr>
  </w:style>
  <w:style w:type="character" w:customStyle="1" w:styleId="Char9">
    <w:name w:val="标准文件_一级条标题 Char"/>
    <w:link w:val="affd"/>
    <w:autoRedefine/>
    <w:qFormat/>
    <w:rsid w:val="003547C0"/>
    <w:rPr>
      <w:rFonts w:ascii="黑体" w:eastAsia="黑体"/>
      <w:sz w:val="21"/>
    </w:rPr>
  </w:style>
  <w:style w:type="character" w:customStyle="1" w:styleId="Chara">
    <w:name w:val="标准文件_一致程度 Char"/>
    <w:link w:val="afffffff3"/>
    <w:autoRedefine/>
    <w:qFormat/>
    <w:rPr>
      <w:sz w:val="28"/>
    </w:rPr>
  </w:style>
  <w:style w:type="character" w:customStyle="1" w:styleId="Charb">
    <w:name w:val="标准文件_英文图表脚注 Char"/>
    <w:link w:val="afffffff5"/>
    <w:autoRedefine/>
    <w:qFormat/>
    <w:rPr>
      <w:rFonts w:ascii="宋体" w:hAnsi="宋体"/>
    </w:rPr>
  </w:style>
  <w:style w:type="character" w:customStyle="1" w:styleId="Chard">
    <w:name w:val="标准文件_正文图标题 Char"/>
    <w:link w:val="afe"/>
    <w:autoRedefine/>
    <w:qFormat/>
    <w:rPr>
      <w:rFonts w:ascii="黑体" w:eastAsia="黑体"/>
      <w:sz w:val="21"/>
    </w:rPr>
  </w:style>
  <w:style w:type="character" w:customStyle="1" w:styleId="Charc">
    <w:name w:val="标准文件_正文公式 Char"/>
    <w:link w:val="afffffff6"/>
    <w:autoRedefine/>
    <w:qFormat/>
    <w:rPr>
      <w:rFonts w:ascii="宋体" w:hAnsi="宋体"/>
    </w:rPr>
  </w:style>
  <w:style w:type="character" w:customStyle="1" w:styleId="Chare">
    <w:name w:val="标准文件_正文英文表标题 Char"/>
    <w:link w:val="afff3"/>
    <w:autoRedefine/>
    <w:qFormat/>
    <w:rPr>
      <w:rFonts w:ascii="黑体" w:eastAsia="黑体"/>
      <w:sz w:val="21"/>
    </w:rPr>
  </w:style>
  <w:style w:type="character" w:customStyle="1" w:styleId="Char8">
    <w:name w:val="标准文件_五级条标题 Char"/>
    <w:link w:val="afff1"/>
    <w:autoRedefine/>
    <w:qFormat/>
    <w:rPr>
      <w:rFonts w:ascii="黑体" w:eastAsia="黑体"/>
      <w:sz w:val="21"/>
    </w:rPr>
  </w:style>
  <w:style w:type="character" w:customStyle="1" w:styleId="Char7">
    <w:name w:val="标准文件_图表脚注 Char"/>
    <w:link w:val="af5"/>
    <w:autoRedefine/>
    <w:qFormat/>
    <w:rPr>
      <w:rFonts w:ascii="宋体" w:hAnsi="宋体"/>
      <w:kern w:val="2"/>
      <w:sz w:val="18"/>
      <w:szCs w:val="21"/>
    </w:rPr>
  </w:style>
  <w:style w:type="character" w:customStyle="1" w:styleId="Char6">
    <w:name w:val="标准文件_条文脚注 Char"/>
    <w:link w:val="afffffff1"/>
    <w:autoRedefine/>
    <w:qFormat/>
    <w:rPr>
      <w:rFonts w:hAnsi="宋体"/>
    </w:rPr>
  </w:style>
  <w:style w:type="character" w:customStyle="1" w:styleId="Charf">
    <w:name w:val="标准文件_二级项 Char"/>
    <w:link w:val="afffffffffa"/>
    <w:autoRedefine/>
    <w:qFormat/>
    <w:rPr>
      <w:rFonts w:ascii="宋体" w:eastAsia="宋体" w:hAnsi="Times New Roman" w:cs="Times New Roman"/>
      <w:sz w:val="21"/>
      <w:lang w:val="en-US" w:eastAsia="zh-CN" w:bidi="ar-SA"/>
    </w:rPr>
  </w:style>
  <w:style w:type="character" w:customStyle="1" w:styleId="Char5">
    <w:name w:val="标准文件_四级条标题 Char"/>
    <w:link w:val="afff0"/>
    <w:autoRedefine/>
    <w:qFormat/>
    <w:rPr>
      <w:rFonts w:ascii="黑体" w:eastAsia="黑体"/>
      <w:sz w:val="21"/>
    </w:rPr>
  </w:style>
  <w:style w:type="paragraph" w:styleId="affffffffffff">
    <w:name w:val="List Paragraph"/>
    <w:basedOn w:val="afff5"/>
    <w:uiPriority w:val="34"/>
    <w:qFormat/>
    <w:pPr>
      <w:ind w:firstLineChars="200" w:firstLine="420"/>
    </w:pPr>
  </w:style>
  <w:style w:type="paragraph" w:customStyle="1" w:styleId="affffffffffff0">
    <w:name w:val="术语"/>
    <w:basedOn w:val="affd"/>
    <w:link w:val="affffffffffff1"/>
    <w:autoRedefine/>
    <w:qFormat/>
    <w:rsid w:val="00D21795"/>
    <w:pPr>
      <w:numPr>
        <w:ilvl w:val="0"/>
        <w:numId w:val="0"/>
      </w:numPr>
      <w:spacing w:beforeLines="0" w:before="0" w:afterLines="0" w:after="0"/>
      <w:ind w:firstLine="420"/>
    </w:pPr>
  </w:style>
  <w:style w:type="character" w:customStyle="1" w:styleId="affffffffffff1">
    <w:name w:val="术语 字符"/>
    <w:basedOn w:val="Char9"/>
    <w:link w:val="affffffffffff0"/>
    <w:rsid w:val="00D21795"/>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09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580E5DEE94A56B4AA6E6699E4C1B2"/>
        <w:category>
          <w:name w:val="常规"/>
          <w:gallery w:val="placeholder"/>
        </w:category>
        <w:types>
          <w:type w:val="bbPlcHdr"/>
        </w:types>
        <w:behaviors>
          <w:behavior w:val="content"/>
        </w:behaviors>
        <w:guid w:val="{34689D8D-2592-4C26-8790-926C603A8528}"/>
      </w:docPartPr>
      <w:docPartBody>
        <w:p w:rsidR="001061AB" w:rsidRDefault="00000000">
          <w:pPr>
            <w:pStyle w:val="D33580E5DEE94A56B4AA6E6699E4C1B2"/>
          </w:pPr>
          <w:r>
            <w:rPr>
              <w:rStyle w:val="1"/>
              <w:rFonts w:hint="eastAsia"/>
            </w:rPr>
            <w:t>单击或点击此处输入文字。</w:t>
          </w:r>
        </w:p>
      </w:docPartBody>
    </w:docPart>
    <w:docPart>
      <w:docPartPr>
        <w:name w:val="5D90168562164F299B43676937C953E8"/>
        <w:category>
          <w:name w:val="常规"/>
          <w:gallery w:val="placeholder"/>
        </w:category>
        <w:types>
          <w:type w:val="bbPlcHdr"/>
        </w:types>
        <w:behaviors>
          <w:behavior w:val="content"/>
        </w:behaviors>
        <w:guid w:val="{7A012BD1-694A-4C18-B3FA-49435039141F}"/>
      </w:docPartPr>
      <w:docPartBody>
        <w:p w:rsidR="001061AB" w:rsidRDefault="00000000">
          <w:pPr>
            <w:pStyle w:val="5D90168562164F299B43676937C953E8"/>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EC57C0"/>
    <w:rsid w:val="000108AE"/>
    <w:rsid w:val="0001420D"/>
    <w:rsid w:val="0002703A"/>
    <w:rsid w:val="0004716D"/>
    <w:rsid w:val="000A332A"/>
    <w:rsid w:val="000A4117"/>
    <w:rsid w:val="000B2816"/>
    <w:rsid w:val="000D0DF4"/>
    <w:rsid w:val="000F721E"/>
    <w:rsid w:val="001061AB"/>
    <w:rsid w:val="00122383"/>
    <w:rsid w:val="00124CF2"/>
    <w:rsid w:val="00124EF0"/>
    <w:rsid w:val="001613CD"/>
    <w:rsid w:val="00162F27"/>
    <w:rsid w:val="001678BC"/>
    <w:rsid w:val="0017532E"/>
    <w:rsid w:val="00181D60"/>
    <w:rsid w:val="001B4854"/>
    <w:rsid w:val="001C471F"/>
    <w:rsid w:val="001C703A"/>
    <w:rsid w:val="001E783D"/>
    <w:rsid w:val="001F2905"/>
    <w:rsid w:val="001F35C8"/>
    <w:rsid w:val="00225331"/>
    <w:rsid w:val="00233E0B"/>
    <w:rsid w:val="00245410"/>
    <w:rsid w:val="00247E02"/>
    <w:rsid w:val="00250CE1"/>
    <w:rsid w:val="00252617"/>
    <w:rsid w:val="00276A5D"/>
    <w:rsid w:val="00277A38"/>
    <w:rsid w:val="00292364"/>
    <w:rsid w:val="002A34EB"/>
    <w:rsid w:val="002A42F2"/>
    <w:rsid w:val="002A51B1"/>
    <w:rsid w:val="002A5417"/>
    <w:rsid w:val="002B203B"/>
    <w:rsid w:val="002E79D5"/>
    <w:rsid w:val="00301272"/>
    <w:rsid w:val="00322132"/>
    <w:rsid w:val="00335557"/>
    <w:rsid w:val="00344A6E"/>
    <w:rsid w:val="003568E3"/>
    <w:rsid w:val="003609A4"/>
    <w:rsid w:val="003969D6"/>
    <w:rsid w:val="003A430A"/>
    <w:rsid w:val="003A437F"/>
    <w:rsid w:val="003B0594"/>
    <w:rsid w:val="003C524F"/>
    <w:rsid w:val="003D0699"/>
    <w:rsid w:val="003E287A"/>
    <w:rsid w:val="00406923"/>
    <w:rsid w:val="004262C1"/>
    <w:rsid w:val="00441204"/>
    <w:rsid w:val="00470796"/>
    <w:rsid w:val="004709A1"/>
    <w:rsid w:val="0048438C"/>
    <w:rsid w:val="00496B9E"/>
    <w:rsid w:val="004A479E"/>
    <w:rsid w:val="00506EFF"/>
    <w:rsid w:val="00552166"/>
    <w:rsid w:val="005662EB"/>
    <w:rsid w:val="00583AAB"/>
    <w:rsid w:val="00593537"/>
    <w:rsid w:val="00597EFD"/>
    <w:rsid w:val="005B571F"/>
    <w:rsid w:val="00614DFC"/>
    <w:rsid w:val="00615B61"/>
    <w:rsid w:val="006426BB"/>
    <w:rsid w:val="006468C2"/>
    <w:rsid w:val="006642AD"/>
    <w:rsid w:val="00666554"/>
    <w:rsid w:val="006667F0"/>
    <w:rsid w:val="00666D88"/>
    <w:rsid w:val="00672F74"/>
    <w:rsid w:val="00674F6C"/>
    <w:rsid w:val="00685923"/>
    <w:rsid w:val="006A41E3"/>
    <w:rsid w:val="006B7786"/>
    <w:rsid w:val="00701820"/>
    <w:rsid w:val="00781A74"/>
    <w:rsid w:val="00783C5A"/>
    <w:rsid w:val="007A452E"/>
    <w:rsid w:val="007C1E4E"/>
    <w:rsid w:val="007C3E32"/>
    <w:rsid w:val="007D2C4A"/>
    <w:rsid w:val="00810AE7"/>
    <w:rsid w:val="00813842"/>
    <w:rsid w:val="008256CB"/>
    <w:rsid w:val="008301AC"/>
    <w:rsid w:val="00832824"/>
    <w:rsid w:val="00843A79"/>
    <w:rsid w:val="008729C1"/>
    <w:rsid w:val="00883250"/>
    <w:rsid w:val="0089499C"/>
    <w:rsid w:val="008A000E"/>
    <w:rsid w:val="0091351B"/>
    <w:rsid w:val="00916263"/>
    <w:rsid w:val="009221E1"/>
    <w:rsid w:val="009862F8"/>
    <w:rsid w:val="00992846"/>
    <w:rsid w:val="00997226"/>
    <w:rsid w:val="009B1DE1"/>
    <w:rsid w:val="009C2282"/>
    <w:rsid w:val="009C7B5F"/>
    <w:rsid w:val="009D19D6"/>
    <w:rsid w:val="009E4A8B"/>
    <w:rsid w:val="009E760A"/>
    <w:rsid w:val="00A009A0"/>
    <w:rsid w:val="00A04593"/>
    <w:rsid w:val="00A07A11"/>
    <w:rsid w:val="00A16A80"/>
    <w:rsid w:val="00A33E52"/>
    <w:rsid w:val="00A60EA4"/>
    <w:rsid w:val="00A67B89"/>
    <w:rsid w:val="00A854CF"/>
    <w:rsid w:val="00AD06D3"/>
    <w:rsid w:val="00B22FC1"/>
    <w:rsid w:val="00B5755D"/>
    <w:rsid w:val="00BA077C"/>
    <w:rsid w:val="00BA51CF"/>
    <w:rsid w:val="00BC3695"/>
    <w:rsid w:val="00C0640D"/>
    <w:rsid w:val="00C15442"/>
    <w:rsid w:val="00C96FD9"/>
    <w:rsid w:val="00CA724C"/>
    <w:rsid w:val="00CB6731"/>
    <w:rsid w:val="00CD2C45"/>
    <w:rsid w:val="00CE472C"/>
    <w:rsid w:val="00D067EB"/>
    <w:rsid w:val="00D22C93"/>
    <w:rsid w:val="00D434AD"/>
    <w:rsid w:val="00D52CB6"/>
    <w:rsid w:val="00D52FF6"/>
    <w:rsid w:val="00D530EE"/>
    <w:rsid w:val="00D65BA6"/>
    <w:rsid w:val="00D76227"/>
    <w:rsid w:val="00D84024"/>
    <w:rsid w:val="00D9103D"/>
    <w:rsid w:val="00D97AA5"/>
    <w:rsid w:val="00DF7A33"/>
    <w:rsid w:val="00E11FD1"/>
    <w:rsid w:val="00E12032"/>
    <w:rsid w:val="00E6509C"/>
    <w:rsid w:val="00E8412C"/>
    <w:rsid w:val="00E925B9"/>
    <w:rsid w:val="00EC57C0"/>
    <w:rsid w:val="00F204AA"/>
    <w:rsid w:val="00F76CD6"/>
    <w:rsid w:val="00F83BC2"/>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autoRedefine/>
    <w:uiPriority w:val="99"/>
    <w:semiHidden/>
    <w:qFormat/>
    <w:rPr>
      <w:color w:val="808080"/>
    </w:rPr>
  </w:style>
  <w:style w:type="paragraph" w:customStyle="1" w:styleId="D33580E5DEE94A56B4AA6E6699E4C1B2">
    <w:name w:val="D33580E5DEE94A56B4AA6E6699E4C1B2"/>
    <w:autoRedefine/>
    <w:qFormat/>
    <w:pPr>
      <w:widowControl w:val="0"/>
      <w:jc w:val="both"/>
    </w:pPr>
    <w:rPr>
      <w:kern w:val="2"/>
      <w:sz w:val="21"/>
      <w:szCs w:val="22"/>
    </w:rPr>
  </w:style>
  <w:style w:type="paragraph" w:customStyle="1" w:styleId="5D90168562164F299B43676937C953E8">
    <w:name w:val="5D90168562164F299B43676937C953E8"/>
    <w:autoRedefine/>
    <w:qFormat/>
    <w:pPr>
      <w:widowControl w:val="0"/>
      <w:jc w:val="both"/>
    </w:pPr>
    <w:rPr>
      <w:kern w:val="2"/>
      <w:sz w:val="21"/>
      <w:szCs w:val="22"/>
    </w:rPr>
  </w:style>
  <w:style w:type="character" w:styleId="a3">
    <w:name w:val="Placeholder Text"/>
    <w:basedOn w:val="a0"/>
    <w:autoRedefine/>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340A7-281C-46CF-B3FB-071C385A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104</TotalTime>
  <Pages>1</Pages>
  <Words>3929</Words>
  <Characters>4676</Characters>
  <Application>Microsoft Office Word</Application>
  <DocSecurity>0</DocSecurity>
  <Lines>292</Lines>
  <Paragraphs>391</Paragraphs>
  <ScaleCrop>false</ScaleCrop>
  <Company>PCMI</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dc:description>&lt;config cover="true" show_menu="true" version="1.0.0" doctype="SDKXY"&gt;_x000d_
&lt;/config&gt;</dc:description>
  <cp:lastModifiedBy>Kuo Teng</cp:lastModifiedBy>
  <cp:revision>51</cp:revision>
  <cp:lastPrinted>2023-10-19T05:03:00Z</cp:lastPrinted>
  <dcterms:created xsi:type="dcterms:W3CDTF">2026-03-31T02:23:00Z</dcterms:created>
  <dcterms:modified xsi:type="dcterms:W3CDTF">2026-05-11T08:10:00Z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7A2180A45CC84D0B9B8CF6F985640086_13</vt:lpwstr>
  </property>
  <property fmtid="{D5CDD505-2E9C-101B-9397-08002B2CF9AE}" pid="16" name="KSOTemplateDocerSaveRecord">
    <vt:lpwstr>eyJoZGlkIjoiMTM4ZDdmYjY2NDkyZjIzNDhmODIzZWE0NTA3ZGVjNGEiLCJ1c2VySWQiOiI1OTIzNDQ4MDEifQ==</vt:lpwstr>
  </property>
</Properties>
</file>